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00298｜戒躁守稳，纠偏固本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摘要：根基不稳、行事激进，易生倾覆之弊，戒躁守稳、及时纠偏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根基虚浮、行事偏躁的风险调整阶段。当下自身做事基底尚未完全夯实，能力积淀、细节储备与承载底气存在短板，整体根基偏弱、支撑不足，难以稳稳承接高强度推进与快速突破。但现阶段心态容易急于求成、冒进求效，行事节奏偏激进、动作偏仓促，时常带着浮躁心态强行推进事务、承接重担。根基不稳却执意快进、急于落地，可能容易出现承载力不足、把控失衡的问题，滋生决策疏漏、执行失当、局势倾覆的弊端，导致前期积累受损、事务出现翻车倒退，陷入被动难堪的局面。并非自身完全无实力成事，而是躁进心态拖垮根基、仓促操作透支储备。现阶段可能不太适合激进推进、强行加码求速，更适合主动收敛躁进心态，放下速成执念、摒弃冒进行事风格。及时复盘自身短板、规整做事节奏，扎实修补虚浮根基、补齐承载短板，稳住处事姿态、稳步纠偏纠错，以稳代快、以实戒躁，一点点夯实立身成事的基底，可能可以规避倾覆风险、稳住事务格局，杜绝失误翻车的隐患。该局面需规避两类负面状态，一是躁进逞强、力弱负重，根基未稳却盲目加急、强行担责，极易失衡倾覆、损耗成果；二是漠视短板、疏于固本，明知基底虚浮仍不愿休整修补，任由隐患累积、失误叠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能力积淀尚浅、岗位根基未稳，却容易急于出成绩、做事偏激进。切忌贪快冒进、强行揽事加码，需主动戒除浮躁心态，踏实打磨本职能力、补齐岗位短板，及时修正急躁处事的问题，稳步夯实职场根基，可能可以规避履职失误、守住职场稳妥态势。拥有相对自主权，有一定统筹资源能力、具备主导条件的人，当下全局体系根基尚未稳固，布局支撑力度不足，却容易急于拓局出效、节奏过快。切忌激进拓进、盲目负重布局，需收敛扩张心态，及时纠偏冒进节奏，专注固本提质、修补体系漏洞，稳扎稳打运维全局，可能可以规避格局倾覆风险，守住长效稳定的发展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总起段：根稳守躁、及时纠偏，则行事无虞、格局长存；根基虚浮、躁进强行，则倾覆易生、诸事有损。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鼎足固基、戒躁承物：鼎器承载重物，依靠扎实足基稳住整体态势，根基单薄虚浮时，难以承受过重负荷、过快运作。若急于盛放、激进取用，可能容易出现支撑失衡、倾覆翻覆的问题，唯有收敛急躁、稳守节奏，及时规整姿态、加固基底，方能稳稳承载功用、规避破损失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土稳根、缓养蓄力：土层浅薄、根基未实之时，植株承载力有限，无法支撑快速长势与繁茂枝叶。若肆意疯长、躁进突破，可能容易出现根系不稳、倒伏倾覆的隐患，唯有戒除冒进心态、放缓长势，及时纠偏生长节奏、固本培元，稳步夯实根基，方能长久安稳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整体觉察思路：以鼎足固基承物、浅土缓养稳根的具象自然物象为正向参照，此阶段核心在于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认清自身根基不稳的现状，戒除激进浮躁的行事风格，及时纠偏处事节奏、修补自身短板，固本稳行、规避倾覆弊端</w:t>
      </w:r>
      <w:r>
        <w:rPr>
          <w:rFonts w:eastAsia="等线" w:ascii="Arial" w:cs="Arial" w:hAnsi="Arial"/>
          <w:sz w:val="22"/>
        </w:rPr>
        <w:t>。规避躁进逞强、漠视短板的不良心态，明晰根基宜稳不宜躁、成事宜缓不宜急的客观规律。坦然接纳当下基底待修、需要稳守的调整阶段，静心固本、踏实纠偏，收敛一切冒进动作，可能可以彻底化解风险隐患，稳住事务发展格局、实现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28670">
    <w:lvl>
      <w:start w:val="1"/>
      <w:numFmt w:val="decimal"/>
      <w:suff w:val="tab"/>
      <w:lvlText w:val="%1."/>
      <w:rPr>
        <w:color w:val="3370ff"/>
      </w:rPr>
    </w:lvl>
  </w:abstractNum>
  <w:abstractNum w:abstractNumId="302867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028670"/>
  </w:num>
  <w:num w:numId="2">
    <w:abstractNumId w:val="30286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2026-08-08T07:16:45Z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{"Label":"1","ContentProducer":"001191110102MACQD9K64010000","ProduceID":"7671556301177457596","ReservedCode1":"","ContentPropagator":"","PropagateID":"","ReservedCode2":""}</vt:lpwstr>
  </property>
</Properties>
</file>