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00300｜德才兼修，行稳致远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摘要：德才兼备、内外兼修，基业长青、行稳致远，成就长远价值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德才圆满、内外大成的高阶稳态阶段。历经长期的深耕沉淀、自我修缮与德能双修，个人品行修养与专业能力已然双向圆满，做到真正的内外兼修、品能统一。内在有厚德初心立身，外在有过硬才干成事，心性沉稳通透、处事中正有度，能力体系完善、成事底蕴充盈，整体立身基业彻底夯实稳固，具备承载长效发展、成就长远价值的充足底气。</w:t>
      </w:r>
      <w:r>
        <w:rPr>
          <w:rFonts w:eastAsia="等线" w:ascii="Arial" w:cs="Arial" w:hAnsi="Arial"/>
          <w:sz w:val="22"/>
        </w:rPr>
        <w:t>可能</w:t>
      </w:r>
      <w:r>
        <w:rPr>
          <w:rFonts w:eastAsia="等线" w:ascii="Arial" w:cs="Arial" w:hAnsi="Arial"/>
          <w:sz w:val="22"/>
        </w:rPr>
        <w:t>现阶段不再需要刻意试探磨合、勉强突破迭代，自身综合素养与处事格局，可以稳稳承接高阶态势、解锁优质成果，各类积累都会逐步落地兑现，形成良性循环的长效发展模式。当下最珍贵的状态是刚柔并济、张弛有度，既有成事的锋芒实力，又有立身的谦和德行，不偏不倚、沉稳大气。现阶段可能更适合坚守当下圆满状态，持续稳守德才本心、维系内外兼修的姿态，稳步运维现有基业、持续沉淀核心价值，不骄不躁、稳步深耕，以稳致远、以久立身，可能可以长久守住长青格局，持续沉淀、放大个人长远价值，收获圆满顺遂的长效成果。该局面需规避两类负面状态，一是功成懈怠、不修本心，大成之后放松德行修养与能力精进，放任状态滑坡、底蕴耗损；二是恃大成骄、肆意扩张，依仗德才圆满、基业稳固便浮躁冒进、过度求索，打破稳态格局、损耗长久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德才兼备、品能俱佳，职业素养与实操能力均已达到成熟水准，岗位基业稳固扎实。切忌大成自满、懈怠精进，需持续坚守职业本心、保持内外兼修的状态，稳步打磨专业能力、维系良好职业品行，踏实深耕岗位、沉淀职场价值，可能可以长久立足职场、稳步收获持续正向的发展回馈。拥有相对自主权，有一定统筹资源能力、具备主导条件的人，当下全局格局成型向好、体系基业长青，个人德行格局与统筹能力双向成熟，兼具承载力与掌控力。切忌骄躁冒进、盲目拓局，需稳守德才底色、维持中正处事节奏，精细化运维全局体系，持续输出正向长效价值，以沉稳姿态行稳致远，可能可以实现格局永续向好、成就长久事业价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总起段：德才双修、稳守本心，则基业长青、价值恒远；大成骄怠、肆意妄进，则稳态易破、长远难续。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华鼎成器、刚柔兼具：鼎器历经打磨雕琢、修善成型，质地厚重端正、形制圆满规整，兼具坚实承载力与温润气度，是内外兼修、德才大成的具象体现。不恃器成而张扬、不凭功用而躁进，始终沉稳立身、稳妥承载，恒久发挥核心功用，稳稳守住器物价值，实现长久受用、基业长存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良木参天、长青致远：林木历经岁月深耕、四季沉淀，根系深扎地底、枝干挺拔繁茂，长势稳固、底蕴丰厚，兼具扎实根基与高远格局。始终稳守生长本心、持续涵养生机，不骄长势、不怠养护，以厚重基底支撑长远生长，可能可以成就参天长青、行稳致远的长久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整体觉察思路：以华鼎成器圆满、良木参天长青的具象自然物象为正向参照，此阶段核心在于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坚守德才兼备、内外兼修的核心状态，稳固夯实现有基业，秉持中正沉稳本心稳步深耕，以长效姿态行稳致远、成就恒久长远价值</w:t>
      </w:r>
      <w:r>
        <w:rPr>
          <w:rFonts w:eastAsia="等线" w:ascii="Arial" w:cs="Arial" w:hAnsi="Arial"/>
          <w:sz w:val="22"/>
        </w:rPr>
        <w:t>。规避大成懈怠、骄躁妄进的不良心态，明晰德能固本方得长青、稳守初心方致远途的客观规律。坦然接纳当下圆满大成、基业稳固的优质高阶阶段，持续修德精进、稳守格局，可能可以锁住长效优势，实现个人价值永续沉淀、发展格局长久向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42318">
    <w:lvl>
      <w:start w:val="1"/>
      <w:numFmt w:val="decimal"/>
      <w:suff w:val="tab"/>
      <w:lvlText w:val="%1."/>
      <w:rPr>
        <w:color w:val="3370ff"/>
      </w:rPr>
    </w:lvl>
  </w:abstractNum>
  <w:abstractNum w:abstractNumId="34231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42318"/>
  </w:num>
  <w:num w:numId="2">
    <w:abstractNumId w:val="3423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2026-08-08T07:37:01Z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{"Label":"1","ContentProducer":"001191110102MACQD9K64010000","ProduceID":"7671561554957110220","ReservedCode1":"","ContentPropagator":"","PropagateID":"","ReservedCode2":""}</vt:lpwstr>
  </property>
</Properties>
</file>