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00304｜破迷出困，循序攀升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摘要：动荡之中破除迷茫、跳出困顿，主动突破、向上精进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动荡余存、暂陷迷茫困顿的转折进阶阶段。该事务前期历经局势波动与外界扰动，现阶段动荡并未完全消散，残留变数持续干扰推进节奏，容易让人思路闭塞、行动受限，陷入方向模糊、进展停滞的迷茫困境。当下的困顿不属于固化绝境，只是波动过后的蓄力过渡期，局势残留的波折并非纯粹阻碍，反而倒逼自我复盘、突破固有认知，核心瓶颈多来自自身思维局限与心态内耗，而非外界局势本身。长期固守现状、被动困于困顿，只会原地消耗、错失成长进阶的宝贵契机。可能现阶段不太适合消极躺平、纠结内耗、固守停滞状态，任由迷茫心态拖累整体进度。可能现阶段更适合主动跳出固化思维与舒适圈层，冷静梳理局势、破除认知迷雾，正视当下发展瓶颈。摒弃被动等待的消极心态，主动寻找突破方向、补齐自身短板，在动荡中沉淀蓄力、稳步精进，循序渐进跳出困局、向上深耕，可能可以彻底摆脱停滞迷茫的状态，扫清发展阻碍，实现自我能力与事务格局的双向攀升。该局面需规避两类负面状态，一是困于迷茫、消极懈怠，原地内耗止步，错失进阶机遇；二是急躁冒进、盲目突破，根基打磨不足，导致后续发展不稳、进阶乏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余波未平、环境仍有小幅动荡，工作思路容易陷入迷茫，履职状态偶有卡顿困顿。可能现阶段切忌消极懈怠、固守现状、纠结内耗，需主动跳出固化工作思维与固有做事模式，主动复盘工作短板、破除认知局限，积极学习精进、主动突破自我，稳步打磨履职能力与实操经验，可能可以在动荡环境中实现自我跃升，彻底跳出职场困顿状态、解锁全新成长态势。拥有相对自主权，有一定统筹资源能力、具备主导条件的人，现阶段全局局势残留波动影响，布局推进容易陷入思路困顿、进展停滞的瓶颈期。可能现阶段切忌守旧固化、被动耗守、畏惧变动，需主动跳出固有布局框架，精准研判局势走势、破除发展迷雾，找准进阶赛道与突破方向，针对性优化全局布局、补齐体系短板，循序渐进深耕精进、稳步突破瓶颈，可能可以带动整体格局向上攀升，实现长效稳健进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总起段：动中破迷、主动精进，则困顿可解、势能渐升；困于守旧、被动停滞，则瓶颈难破、进阶无望。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动散雾、澄明前路：风雷余动未息、薄雾萦绕，局势朦胧迷茫、前路困顿难行，残留动荡扰动整体节奏。若固守原地、畏惧迷雾与余动，便会长久困于局中、停滞不前；借风雷余势破除迷雾、澄净视野，清醒明晰前行轨迹，主动挣脱困顿桎梏，可能可以摆脱迷茫束缚，稳步开启全新长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蕴蓄力、破土攀升：林木蛰伏土层、暂处沉寂困顿，阶段性长势受限、难以舒展进阶。不急躁妄动、不盲目拔高，默默蓄力沉淀、打磨根基，循序渐进突破土层束缚、持续向上精进，一点点攀升拔高，可能可以彻底跳出沉寂困顿，收获稳步向上、持续向好的生长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整体觉察思路：以雷动散雾澄明前路、潜木蓄力破土攀升的具象自然物象为正向参照，此阶段核心在于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接纳局势余存动荡、短暂迷茫困顿的现状，戒除消极守旧、被动内耗的心态，主动破除认知迷雾、跳出停滞困局，秉持精进之心主动突破、稳步向上深耕，实现自我与格局的双重进阶</w:t>
      </w:r>
      <w:r>
        <w:rPr>
          <w:rFonts w:eastAsia="等线" w:ascii="Arial" w:cs="Arial" w:hAnsi="Arial"/>
          <w:sz w:val="22"/>
        </w:rPr>
        <w:t>。规避迷茫怠惰、急躁冒进的不良心态，明晰动则破困、进则攀升、蓄力方得进阶的客观规律。坦然接纳当下动荡过渡、蓄力突破的关键阶段，主动破局、踏实精进、稳步笃行，可能可以彻底消解困顿迷茫，收获持续攀升、长效向好的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99501">
    <w:lvl>
      <w:start w:val="1"/>
      <w:numFmt w:val="decimal"/>
      <w:suff w:val="tab"/>
      <w:lvlText w:val="%1."/>
      <w:rPr>
        <w:color w:val="3370ff"/>
      </w:rPr>
    </w:lvl>
  </w:abstractNum>
  <w:abstractNum w:abstractNumId="159950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99501"/>
  </w:num>
  <w:num w:numId="2">
    <w:abstractNumId w:val="15995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2026-08-08T07:56:50Z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{"Label":"1","ContentProducer":"001191110102MACQD9K64010000","ProduceID":"7671566664076790758","ReservedCode1":"","ContentPropagator":"","PropagateID":"","ReservedCode2":""}</vt:lpwstr>
  </property>
</Properties>
</file>