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00306｜复盘修身，守度安行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摘要：局势趋稳、复盘自省，汲取变故经验、修身避险，行止有度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动荡落幕、局势归稳的复盘修身阶段。该事务历经前期多轮变故波动、波折扰动后，外在动荡态势彻底消退，整体节奏逐步回归平稳有序，危机与震荡的负面影响持续淡化，彻底告别高压波动的困顿周期。现阶段的核心重心不再是临机应变、逆势破局，而是乱后收尾、复盘沉淀、修缮自我，属于动荡过后查漏补缺、修身固本的关键休整期。前期所有突发变故、局势波折与推进漏洞，都是极具价值的实战历练，能够清晰暴露自身处事短板与应对疏漏，是自我精进的绝佳素材。可能现阶段不太适合急于重启扩张、贸然开启新布局，局势刚稳便浮躁冒进、肆意发力，大概率会遗留旧弊、重蹈过往失误。可能现阶段更适合沉心静气深度复盘过往历程，梳理每一次变故的成因与波折根源，精准汲取成败经验，针对性修补自身处事漏洞、完善应对体系。收敛行事姿态、规整进退节奏，做到行止有度、动静合规，以修身固本提升避险能力，可能可以彻底稳固平稳格局，实现自我迭代精进，守住长效安稳的发展态势。该局面需规避两类负面状态，一是稳后松懈、疏于自省，局势趋稳后淡忘波折、放弃复盘，白白浪费历练价值；二是行事无度、躁动妄动，刚出波动期便贸然拓进，打破稳态、滋生新的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动荡周期彻底收尾，工作局势趋于平稳安定。可能现阶段切忌浮躁求进、盲目折腾变动，需立足过往职场波折认真复盘自省，总结应对突发变故的实操经验，补齐岗位履职短板、优化处事方式，修身律己、规范工作节奏，做到行止有度、稳妥履职，可能可以有效规避后续职场风险，持续沉淀职场核心底蕴。拥有相对自主权，有一定统筹资源能力、具备主导条件的人，现阶段全局局势褪去动荡、回归稳态，前期各类波动变故尽数落幕。可能现阶段切忌激进拓局、盲目加码布局，需放下扩张执念，专注全局复盘与体系修缮，提炼局势波动的核心规律，修补体系运行漏洞，以有度行止维稳守成、修身避险，可能可以夯实全局发展根基，保障后续长效平稳运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总起段：乱后复盘、修身守度，则波折不重、稳态可久；稳后懈怠、行止无度，则旧错易复、动荡再来。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惊雷息止、静修固本：前期惊雷震荡、局势动荡不休，历经多轮波折后动静归宁、态势彻底趋稳。局势安稳并非终点，而是修身蓄力的新起点，若安稳后疏于自省、肆意妄为，容易遗留隐患、重复过往波折；静心复盘动荡得失、修整自身状态，规整行事节奏、坚守进退尺度，可能可以规避后续风险，滋养长效安稳的发展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波落定、敛养修身：湖面几番风浪起伏、波折丛生，最终风波散尽、澄澈归稳，整体态势恢复平和。不恃安稳而肆意妄动、行事无度，静心沉淀风浪规律、汲取避险经验，修炼自持定力、收敛浮躁姿态，守好处事分寸与进退底线，可能可以长久维系稳态格局，杜绝波动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整体觉察思路：以惊雷息止静修固本、风波落定敛养修身的具象自然物象为正向参照，此阶段核心在于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接纳局势趋稳的全新稳态，摒弃浮躁冒进心态，深度复盘过往变故、汲取实战经验，修身律己、精进自我，坚守行止有度的原则主动避险，稳固长效平稳格局</w:t>
      </w:r>
      <w:r>
        <w:rPr>
          <w:rFonts w:eastAsia="等线" w:ascii="Arial" w:cs="Arial" w:hAnsi="Arial"/>
          <w:sz w:val="22"/>
        </w:rPr>
        <w:t>。规避稳后懈怠、妄动无度的不良心态，明晰乱后必省、有度方稳的客观规律。坦然接纳当下休整沉淀、修身蓄力的优质阶段，静心复盘、修身固本、守度安行，可能可以彻底规避同类过往失误，实现自我与局势的双向精进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0">
    <w:lvl>
      <w:start w:val="1"/>
      <w:numFmt w:val="decimal"/>
      <w:suff w:val="tab"/>
      <w:lvlText w:val="%1."/>
      <w:rPr>
        <w:color w:val="3370ff"/>
      </w:rPr>
    </w:lvl>
  </w:abstractNum>
  <w:abstractNum w:abstractNumId="312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120"/>
  </w:num>
  <w:num w:numId="2">
    <w:abstractNumId w:val="3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2026-08-08T07:58:36Z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{"Label":"1","ContentProducer":"001191110102MACQD9K64010000","ProduceID":"7671567099169000422","ReservedCode1":"","ContentPropagator":"","PropagateID":"","ReservedCode2":""}</vt:lpwstr>
  </property>
</Properties>
</file>