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00319｜初建协作、守底相容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初建协作、相处开端，坚守自身底线，适度包容磨合，不可一味迁就失却本心。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全新协作搭建、人际相处开局磨合的起步阶段。此事务整体局势开局平顺，无深层矛盾与对立冲突，具备搭建良性合作、维系稳定相处关系的基础条件，拥有稳步深耕、长期经营的成长空间。自身心态谦和包容，愿意主动适配他人、配合整体节奏，能够快速融入全新的协作与相处氛围，是当下阶段的核心优势。最核心的心态误区是为快速稳住开局氛围、促成和睦关系，容易过度迁就退让，刻意迎合他人诉求与处事节奏，放松自身原则与本心边界。若延续此种心态，可能容易逐步丢失自我立场与话语权，或将引发自身价值被忽视、合理权益被弱化，长期陷入被动依附、持续内耗的相处困境。正向解法是把控包容适配的尺度，磨合有度、坚守底线，适度配合适配但不盲从迁就，以本心为根基搭建长效良性的协作与相处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全新相处与协作开局中过度谦卑、刻意讨好，为融入氛围、换取合作机会无底线迁就退让，逐渐丢失自身立场与核心价值，容易在后续配合环节持续被动、遭受无谓消耗，应当摆正自身处事姿态，谦和有度、履职稳妥，始终守住原则底线，以踏实履职付出替代盲目迁就迎合；拥有相对自主权，有一定统筹资源能力、具备主导条件的人，可能容易为了快速稳住开局局面、简化磨合流程，过度包容他人疏漏与处事问题，忽视初期立规矩、定边界的关键作用，可能为长期协作埋下隐患，应当严格把握包容尺度，开局明确处事准则与自身立场，宽严有度、守底而行，扎实筑牢事务与关系的良性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守底有度，则相容共生、稳步深耕；迁就无度，则本心失守、渐陷被动。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新枝接木</w:t>
      </w:r>
      <w:r>
        <w:rPr>
          <w:rFonts w:eastAsia="等线" w:ascii="Arial" w:cs="Arial" w:hAnsi="Arial"/>
          <w:sz w:val="22"/>
        </w:rPr>
        <w:t>：新生枝条刚刚完成嫁接贴合，处于初步适配磨合阶段，需要适度贴合母体才能扎根存活、稳步生长，对应当下全新事务需要主动磨合、相互适配，方能稳固开局根基。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软尺有度</w:t>
      </w:r>
      <w:r>
        <w:rPr>
          <w:rFonts w:eastAsia="等线" w:ascii="Arial" w:cs="Arial" w:hAnsi="Arial"/>
          <w:sz w:val="22"/>
        </w:rPr>
        <w:t>：日常软性卷尺可灵活弯曲、适配各类测量场景，拥有变通适配的空间，但始终保有固定刻度、不会随意形变，喻指处事相处可以包容变通，但必须守住自身原则底线，柔而有骨方能长久稳定。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柔而守底</w:t>
      </w:r>
      <w:r>
        <w:rPr>
          <w:rFonts w:eastAsia="等线" w:ascii="Arial" w:cs="Arial" w:hAnsi="Arial"/>
          <w:sz w:val="22"/>
        </w:rPr>
        <w:t>。需要戒除无度迁就、刻意迎合的负面心态，明白开局磨合的包容是适度变通，绝非舍弃本心的全盘退让。为人处事应当秉持谦和有度、立场明晰的原则，在全新事务推进与相处协作中主动适配、善意磨合，同时牢牢守住自身底线与核心诉求，做到柔而不弱、容而有界，稳步筑牢事务根基，规避后续被动内耗的局面，维持长期良性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5881">
    <w:lvl>
      <w:start w:val="1"/>
      <w:numFmt w:val="decimal"/>
      <w:suff w:val="tab"/>
      <w:lvlText w:val="%1."/>
      <w:rPr>
        <w:color w:val="3370ff"/>
      </w:rPr>
    </w:lvl>
  </w:abstractNum>
  <w:abstractNum w:abstractNumId="3858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85881"/>
  </w:num>
  <w:num w:numId="2">
    <w:abstractNumId w:val="3858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2026-08-08T09:54:48Z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{"Label":"1","ContentProducer":"001191110102MACQD9K64010000","ProduceID":"7671597026225081320","ReservedCode1":"","ContentPropagator":"","PropagateID":"","ReservedCode2":""}</vt:lpwstr>
  </property>
</Properties>
</file>