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00323｜去虚守诚、简化相处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共处之中放下虚荣表象，务实相待、以真诚联结彼此，简化关系减少内耗。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相处氛围体面完备、但内里虚浮不实的失衡阶段。此事务外在相处观感良好，名分、排场与社交体面皆有所具备，整体局势看似圆满顺遂，拥有稳定维系、长久经营的基础条件。自身具备良好的处事分寸与共情能力，懂得顾及他人感受、维护相处体面，能够稳住整体关系氛围，是当下阶段的核心优势。最核心的心态误区是过度执着外在虚荣与表面排场，过分在意他人评价与外在体面，本末倒置忽略相处最核心的真诚内核。若延续此种心态，可能容易造成关系表里不一、空洞浮于表面，或将引发彼此信任淡化、隔阂暗藏，逐步陷入表面热络、暗自内耗的相处困境。正向解法是主动剥离虚荣执念与形式化包装，摒弃浮华表象，以务实本心真诚待人，精简冗余应酬与无效社交，夯实真实稳固的相处联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刻意追逐表面体面与社交排场，过度在意外界眼光与他人评价，耗费大量时间精力维系虚假热闹的相处氛围，忽略务实做事、真诚配合的核心本质，容易陷入身心内耗却无实质成长与积淀的处境，应当精简各类无效社交形式，踏实做好本职配合工作，以真心履职替代浮华应酬；拥有相对自主权，有一定统筹资源能力、具备主导条件的人，可能容易看重身份排场、外在格局呈现，习惯用形式化流程与表面体面维系合作关系，忽视人际协作的真诚内核，可能导致整体氛围虚浮不实、暗藏隐性矛盾，应当主动简化相处与统筹模式，弱化虚名执念，以务实真诚的姿态凝聚人心、稳固合作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务实守诚，则内核扎实、关系长久；逐虚重表，则浮华空洞、暗藏内耗。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锦器空表</w:t>
      </w:r>
      <w:r>
        <w:rPr>
          <w:rFonts w:eastAsia="等线" w:ascii="Arial" w:cs="Arial" w:hAnsi="Arial"/>
          <w:sz w:val="22"/>
        </w:rPr>
        <w:t>：精美锦制器物外观华丽、质感精致，具备极佳的观赏性与体面观感，是生活常见器物，但若内里空空无物、无实质功用，仅有浮华外壳，对应相处徒有外在体面氛围，缺少真心互动与实质联结。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近月未盈</w:t>
      </w:r>
      <w:r>
        <w:rPr>
          <w:rFonts w:eastAsia="等线" w:ascii="Arial" w:cs="Arial" w:hAnsi="Arial"/>
          <w:sz w:val="22"/>
        </w:rPr>
        <w:t>：夜空明月将近圆满、温润澄澈，观感端庄得体、不张扬浮夸，是自然常见天象，喻指褪去虚荣浮华、守住中正本心，不求满溢虚名，以真诚务实的姿态相处，方能安稳长久。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弃虚守诚</w:t>
      </w:r>
      <w:r>
        <w:rPr>
          <w:rFonts w:eastAsia="等线" w:ascii="Arial" w:cs="Arial" w:hAnsi="Arial"/>
          <w:sz w:val="22"/>
        </w:rPr>
        <w:t>。需要戒除重表轻里、追慕虚荣的负面心态，明白人际共处与协作的长久根基在于真诚务实，而非外在排场与虚名体面。为人处事应当主动剥离冗余的形式化社交，放下对体面表象的执念，不被外界评价与浮华氛围裹挟，以纯粹本心对接他人、深耕事务，简化相处内耗，夯实彼此信任，让人际与协作关系回归质朴、稳固、长效的良性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6647">
    <w:lvl>
      <w:start w:val="1"/>
      <w:numFmt w:val="decimal"/>
      <w:suff w:val="tab"/>
      <w:lvlText w:val="%1."/>
      <w:rPr>
        <w:color w:val="3370ff"/>
      </w:rPr>
    </w:lvl>
  </w:abstractNum>
  <w:abstractNum w:abstractNumId="44664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46647"/>
  </w:num>
  <w:num w:numId="2">
    <w:abstractNumId w:val="4466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2026-08-08T09:57:43Z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{"Label":"1","ContentProducer":"001191110102MACQD9K64010000","ProduceID":"7671597772760812498","ReservedCode1":"","ContentPropagator":"","PropagateID":"","ReservedCode2":""}</vt:lpwstr>
  </property>
</Properties>
</file>