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00331｜初旅守拙、敛行避疑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初入陌生环境、辗转漂泊，言行低调简约，不显露欲望，规避他人猜忌。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初入全新环境、状态未定、辗转适配的陌生起步阶段。此事务整体局势尚未定型，周遭人际规则、处事节奏与利益格局相对陌生，缺少熟悉的依托与稳固根基，整体处于漂泊试探、逐步适应的状态。自身具备快速适配环境、顺势融入氛围的柔韧能力，懂得观察局势、收敛自我，能够低调稳妥完成初期过渡，是当下阶段的核心优势。最核心的心态误区是容易初入新境便急于表现、展露诉求，不经意间流露野心与欲望，或是行事琐碎张扬、分寸失当，引发他人关注与戒备。若延续此种心态，可能容易招致无端猜忌、引来人际阻滞，或将引发微小隐患、阻碍初期适配进程，让原本平稳的过渡变得波折内耗。正向解法是彻底收敛外露心态，保持言行低调简约，藏起个人欲望与诉求，以沉稳守拙的姿态适配新环境，规避不必要的猜忌与阻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陌生新环境中急于立足、寻求认可，刻意表现自我、展露诉求，言行分寸细碎失度，反而容易被他人紧盯、招致轻视与猜忌，增加适配阻力，应当稳住心态、低调履职，专注做好分内事务，不张扬、不外露，以沉稳姿态平稳度过初期过渡期；拥有相对自主权，有一定统筹资源能力、具备主导条件的人，可能容易凭借自身能力与格局，初入新境便急于布局求成、展露野心，贸然推进计划、释放欲望，容易触动既有格局利益、引发他人戒备抵触，应当主动收敛扩张心态，克制外露诉求，简化言行、低调深耕，先适配环境、稳住人脉氛围，再稳步谋划后续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敛行藏欲，则安稳适配、无扰无疑；张扬露志，则招引猜忌、徒生阻滞。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新羽栖枝</w:t>
      </w:r>
      <w:r>
        <w:rPr>
          <w:rFonts w:eastAsia="等线" w:ascii="Arial" w:cs="Arial" w:hAnsi="Arial"/>
          <w:sz w:val="22"/>
        </w:rPr>
        <w:t>：新生羽翼尚未丰满的飞鸟，初入陌生林木，不肆意啼鸣、不张扬翻飞，静立枝头蛰伏观察、稳妥适配新环境，对应此事务初入新境、根基未稳，需低调自持、谨慎立身。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素器藏锋</w:t>
      </w:r>
      <w:r>
        <w:rPr>
          <w:rFonts w:eastAsia="等线" w:ascii="Arial" w:cs="Arial" w:hAnsi="Arial"/>
          <w:sz w:val="22"/>
        </w:rPr>
        <w:t>：质朴无华的日用器物，外观简约内敛、不显露锋芒，无多余修饰与张扬姿态，不易引人关注，喻指身处陌生阶段，言行简约、欲望深藏，方能规避猜忌、安稳过渡。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敛拙避疑</w:t>
      </w:r>
      <w:r>
        <w:rPr>
          <w:rFonts w:eastAsia="等线" w:ascii="Arial" w:cs="Arial" w:hAnsi="Arial"/>
          <w:sz w:val="22"/>
        </w:rPr>
        <w:t>。需要戒除初新求显、露志张扬的负面心态，明白陌生环境立足的核心是稳而非进、藏而非显。为人处事应当恪守低调简约的准则，初入新境不急于表现、不肆意流露诉求与野心，克制浮躁外露的言行，静心观察环境、踏实适配节奏，以守拙姿态消解他人猜忌、规避无谓隐患，平稳筑牢新环境的立足根基，为后续发展铺垫良性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20921">
    <w:lvl>
      <w:start w:val="1"/>
      <w:numFmt w:val="decimal"/>
      <w:suff w:val="tab"/>
      <w:lvlText w:val="%1."/>
      <w:rPr>
        <w:color w:val="3370ff"/>
      </w:rPr>
    </w:lvl>
  </w:abstractNum>
  <w:abstractNum w:abstractNumId="132092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20921"/>
  </w:num>
  <w:num w:numId="2">
    <w:abstractNumId w:val="13209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2026-08-08T10:03:43Z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{"Label":"1","ContentProducer":"001191110102MACQD9K64010000","ProduceID":"7671599343645101032","ReservedCode1":"","ContentPropagator":"","PropagateID":"","ReservedCode2":""}</vt:lpwstr>
  </property>
</Properties>
</file>