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00350｜涣散守基、固本梳局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涣散动荡之时退守固本，收拢自身资源，稳住根基再逐步梳理散乱局面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局势涣散、动态动荡、亟需固本止损的沉淀修整阶段。此事务整体格局处于离散波动状态，内外秩序松散失衡、节奏动荡不稳，各类资源、人脉与事务进度趋于分散，乱象渐生、局势浮动，贸然推进极易遭遇阻滞、徒劳无功。自身具备沉稳自持、知止守稳的特质，懂得审时度势、顺势收敛，遇事不贸然冒进，能够精准把控进退尺度，擅长在动荡局势中沉淀蓄力、守住根本，是当下阶段的核心优势。最核心的心态误区是身处涣散动荡格局仍急于进取、强行拓进，不甘心退守沉淀，执着于向外突破、追逐成效，忽视根基不稳、局面散乱的现实。若延续此种心态，可能容易加剧局势耗散、资源流失，或将引发根基愈发薄弱、乱象持续蔓延，付出心力却难以落地成事，陷入被动困顿。正向解法是主动退守本心、收敛外求之心，全面收拢自身资源与核心力量，优先筑牢稳固根基，待局势企稳后再循序渐进梳理散乱乱象、重整全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在局势动荡涣散时心生焦虑、急于破局，盲目跟风推进、强行突破现状，不懂退守固本，导致个人精力、有限资源持续耗散，难以稳住自身站位，应当及时收敛节奏、守稳本心，收拢个人能力与资源，筑牢自身立足根基，静待时局平稳再稳步梳理事务；拥有相对自主权，有一定统筹资源能力、具备主导条件的人，可能容易因全局散乱、局势动荡心生焦躁，急于重整全局、快速治乱，盲目布局调整、大肆推进，反而加剧格局涣散、乱象丛生，应当摒弃急进心态，优先收拢团队资源、稳住核心底盘，固守全局根基，再分步分层梳理散乱局面、有序重整秩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退守固本，则根基恒稳、乱局可梳；躁动外求，则资源耗散、局势愈涣。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风散水摇</w:t>
      </w:r>
      <w:r>
        <w:rPr>
          <w:rFonts w:eastAsia="等线" w:ascii="Arial" w:cs="Arial" w:hAnsi="Arial"/>
          <w:sz w:val="22"/>
        </w:rPr>
        <w:t>：风拂水面、水流四散，波纹动荡无序、整体格局松散飘摇，无固定定势、难以稳住态势，对应此阶段事务涣散、局势动荡、秩序散乱的整体状态。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归渊蓄势</w:t>
      </w:r>
      <w:r>
        <w:rPr>
          <w:rFonts w:eastAsia="等线" w:ascii="Arial" w:cs="Arial" w:hAnsi="Arial"/>
          <w:sz w:val="22"/>
        </w:rPr>
        <w:t>：流水遇乱则归深潭、退守本源，收拢四散水流、稳固核心水脉，停止外耗、蓄力固本，待势稳之后再顺势疏流规整，喻指动荡之时先守基蓄力，稳住根本再梳理全局乱象。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</w:t>
      </w:r>
      <w:r>
        <w:rPr>
          <w:rFonts w:eastAsia="等线" w:ascii="Arial" w:cs="Arial" w:hAnsi="Arial"/>
          <w:b w:val="true"/>
          <w:sz w:val="22"/>
        </w:rPr>
        <w:t>守本梳涣</w:t>
      </w:r>
      <w:r>
        <w:rPr>
          <w:rFonts w:eastAsia="等线" w:ascii="Arial" w:cs="Arial" w:hAnsi="Arial"/>
          <w:sz w:val="22"/>
        </w:rPr>
        <w:t>。需要戒除动荡急进、躁动外求的负面心态，明白局势涣散之时，固本远胜于拓进、守基优先于破局。为人处事应当审时度势、知止善守，摒弃焦躁求进的执念，主动收拢自身核心资源与心力，在动荡离散的环境中稳住本心、筑牢根基，不盲目消耗、不强行突破，待底盘稳固、时局平稳，再循序渐进梳理散乱局面、重整秩序，实现局势回暖、格局重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485718">
    <w:lvl>
      <w:start w:val="1"/>
      <w:numFmt w:val="decimal"/>
      <w:suff w:val="tab"/>
      <w:lvlText w:val="%1."/>
      <w:rPr>
        <w:color w:val="3370ff"/>
      </w:rPr>
    </w:lvl>
  </w:abstractNum>
  <w:abstractNum w:abstractNumId="4485719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4485718"/>
  </w:num>
  <w:num w:numId="2">
    <w:abstractNumId w:val="448571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2026-08-08T10:18:37Z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{"Label":"1","ContentProducer":"001191110102MACQD9K64010000","ProduceID":"7671603189107657670","ReservedCode1":"","ContentPropagator":"","PropagateID":"","ReservedCode2":""}</vt:lpwstr>
  </property>
</Properties>
</file>