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00363｜定心守诚、不惑流言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心绪摇摆、时而轻信时而猜忌，信念不坚易受外界干扰，笃定诚心、不被流言动摇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心念不定、情志摇摆、亟需锚心固诚的修心稳念阶段。此事务本有真诚立信、稳步推进的良好基底，人际与局势本可凭本心诚信顺遂推进，无硬性阻滞与先天隐患，唯独内心信念不稳、情志浮动过大，极易被外界杂音裹挟干扰，导致判断反复、进退犹疑、心态失衡。自身本心纯良、待人赤诚，自带诚信守正的底色，本意踏实待人、真心处事，愿意以真诚维系人脉、深耕事务，无虚伪算计、无刻薄私心，是当下阶段的核心优势。最核心的心态误区是心志不坚、心神摇摆，心性极易受外界影响，遇事时而轻信他人、疏于甄别，时而猜忌多虑、自我内耗，信念反复不定、立场摇摆无恒。若延续此种心态，可能容易陷入情志反复的内耗困局，或将被流言杂音扰乱本心判断、动摇诚信根基，错失良性发展机遇，真诚本心被消耗、立信格局受损，事务反复卡顿、难以顺遂落地。正向解法是锚定本心、笃定诚心信念，摒弃摇摆多疑的心态，过滤外界杂乱干扰，不因流言异动动摇自我立场与诚信准则，守心守诚、稳念前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心性柔软、主见不足，极易被他人言语、外界流言左右，时而轻信盲从、时而猜忌设防，心态反复摇摆、做事犹豫不定，导致协作节奏混乱、个人信念涣散，应当稳住自我本心，笃定真诚处事的信念，不被闲言杂音裹挟，坚守初心诚信、稳住行事节奏；拥有相对自主权，有一定统筹资源能力、具备主导条件的人，可能容易接收多方繁杂信息，受各类舆论、流言、非议干扰，统筹信念摇摆不定，时而过度信任、放松风控，时而过度猜忌、收紧格局，导致统筹决策反复、团队人心浮动，应当筑牢内心定力，坚守诚信立身、公允处事的准则，过滤外界无效干扰，定心定念、稳控全局，不被流言动摇根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心定诚坚，则外扰不侵、局势安稳；志摇念浅，则流言乱心、虚实皆耗。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浮苇随风</w:t>
      </w:r>
      <w:r>
        <w:rPr>
          <w:rFonts w:eastAsia="等线" w:ascii="Arial" w:cs="Arial" w:hAnsi="Arial"/>
          <w:sz w:val="22"/>
        </w:rPr>
        <w:t>：水面苇草根基不牢、本心无定，随风左右摇曳、摇摆不定，极易被外物气流裹挟扰动，对应心绪摇摆、信念不坚、易受外界干扰的状态。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澄渊锚心</w:t>
      </w:r>
      <w:r>
        <w:rPr>
          <w:rFonts w:eastAsia="等线" w:ascii="Arial" w:cs="Arial" w:hAnsi="Arial"/>
          <w:sz w:val="22"/>
        </w:rPr>
        <w:t>：深潭静水内核笃定、根基稳固，不随风波起伏、不为杂音扰动，始终澄澈守正、本心不移，喻指笃定诚心信念、坚守自我立场，不被流言动摇本心。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定心固诚</w:t>
      </w:r>
      <w:r>
        <w:rPr>
          <w:rFonts w:eastAsia="等线" w:ascii="Arial" w:cs="Arial" w:hAnsi="Arial"/>
          <w:sz w:val="22"/>
        </w:rPr>
        <w:t>。需要戒除心志摇摆、轻信猜忌、外扰易动的负面心态，明白诚信之基贵在心念坚定，本心不定则万事皆摇，信念笃定则万扰不侵。为人处事需修心定力、固守本真，摒弃反复多疑的内耗习性，稳住真诚纯粹的初心，不被外界流言、他人言论裹挟左右，不轻易轻信盲从、不无端猜忌设防，以坚定诚心锚定自我立场，屏蔽杂乱干扰、坚守本心正道，安稳筑牢立信根基、稳步推进诸事顺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26070">
    <w:lvl>
      <w:start w:val="1"/>
      <w:numFmt w:val="decimal"/>
      <w:suff w:val="tab"/>
      <w:lvlText w:val="%1."/>
      <w:rPr>
        <w:color w:val="3370ff"/>
      </w:rPr>
    </w:lvl>
  </w:abstractNum>
  <w:abstractNum w:abstractNumId="102607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026070"/>
  </w:num>
  <w:num w:numId="2">
    <w:abstractNumId w:val="102607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2026-08-08T10:28:46Z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{"Label":"1","ContentProducer":"001191110102MACQD9K64010000","ProduceID":"7671605778974297046","ReservedCode1":"","ContentPropagator":"","PropagateID":"","ReservedCode2":""}</vt:lpwstr>
  </property>
</Properties>
</file>