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321" w:rsidRDefault="00BE1321" w:rsidP="00BE1321">
      <w:pPr>
        <w:pStyle w:val="NormalWeb"/>
        <w:shd w:val="clear" w:color="auto" w:fill="FFFFFF"/>
        <w:spacing w:beforeAutospacing="0" w:afterAutospacing="0"/>
        <w:jc w:val="center"/>
        <w:rPr>
          <w:rFonts w:ascii="Arial" w:hAnsi="Arial" w:cs="Arial"/>
          <w:b/>
          <w:bCs/>
          <w:color w:val="000000"/>
          <w:sz w:val="22"/>
          <w:szCs w:val="22"/>
        </w:rPr>
      </w:pPr>
      <w:bookmarkStart w:id="0" w:name="_GoBack"/>
      <w:bookmarkEnd w:id="0"/>
      <w:r>
        <w:rPr>
          <w:rFonts w:ascii="Arial" w:hAnsi="Arial" w:cs="Arial"/>
          <w:b/>
          <w:bCs/>
          <w:color w:val="000000"/>
          <w:sz w:val="22"/>
          <w:szCs w:val="22"/>
        </w:rPr>
        <w:t>Understanding Roles between</w:t>
      </w:r>
      <w:r>
        <w:rPr>
          <w:rStyle w:val="apple-converted-space"/>
          <w:rFonts w:ascii="Arial" w:hAnsi="Arial" w:cs="Arial"/>
          <w:b/>
          <w:bCs/>
          <w:color w:val="000000"/>
          <w:sz w:val="22"/>
          <w:szCs w:val="22"/>
        </w:rPr>
        <w:t> </w:t>
      </w:r>
      <w:r>
        <w:rPr>
          <w:rFonts w:ascii="Arial" w:hAnsi="Arial" w:cs="Arial"/>
          <w:b/>
          <w:bCs/>
          <w:color w:val="000000"/>
          <w:sz w:val="22"/>
          <w:szCs w:val="22"/>
        </w:rPr>
        <w:br/>
        <w:t>Enterprise Architecture and the Project Management Office</w:t>
      </w:r>
    </w:p>
    <w:p w:rsidR="00BE1321" w:rsidRDefault="00BE1321" w:rsidP="00BE1321">
      <w:pPr>
        <w:pStyle w:val="NormalWeb"/>
        <w:shd w:val="clear" w:color="auto" w:fill="FFFFFF"/>
        <w:spacing w:beforeAutospacing="0" w:afterAutospacing="0"/>
        <w:jc w:val="center"/>
        <w:rPr>
          <w:rFonts w:ascii="Arial" w:hAnsi="Arial" w:cs="Arial"/>
          <w:color w:val="000000"/>
          <w:sz w:val="22"/>
          <w:szCs w:val="22"/>
        </w:rPr>
      </w:pPr>
      <w:proofErr w:type="gramStart"/>
      <w:r>
        <w:rPr>
          <w:rFonts w:ascii="Arial" w:hAnsi="Arial" w:cs="Arial"/>
          <w:color w:val="000000"/>
          <w:sz w:val="22"/>
          <w:szCs w:val="22"/>
        </w:rPr>
        <w:t>by</w:t>
      </w:r>
      <w:proofErr w:type="gramEnd"/>
      <w:r>
        <w:rPr>
          <w:rFonts w:ascii="Arial" w:hAnsi="Arial" w:cs="Arial"/>
          <w:color w:val="000000"/>
          <w:sz w:val="22"/>
          <w:szCs w:val="22"/>
        </w:rPr>
        <w:t xml:space="preserve"> Rob Byrd</w:t>
      </w:r>
      <w:r>
        <w:rPr>
          <w:rFonts w:ascii="Arial" w:hAnsi="Arial" w:cs="Arial"/>
          <w:color w:val="000000"/>
          <w:sz w:val="22"/>
          <w:szCs w:val="22"/>
        </w:rPr>
        <w:br/>
        <w:t>Chief Enterprise Architect</w:t>
      </w:r>
      <w:r>
        <w:rPr>
          <w:rFonts w:ascii="Arial" w:hAnsi="Arial" w:cs="Arial"/>
          <w:color w:val="000000"/>
          <w:sz w:val="22"/>
          <w:szCs w:val="22"/>
        </w:rPr>
        <w:br/>
        <w:t>City of Austin</w:t>
      </w:r>
      <w:r>
        <w:rPr>
          <w:rFonts w:ascii="Arial" w:hAnsi="Arial" w:cs="Arial"/>
          <w:color w:val="000000"/>
          <w:sz w:val="22"/>
          <w:szCs w:val="22"/>
        </w:rPr>
        <w:br/>
      </w:r>
    </w:p>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color w:val="000000"/>
          <w:sz w:val="22"/>
          <w:szCs w:val="22"/>
        </w:rPr>
        <w:t>People frequently ask, "Where's the boundary between project management responsibilities and enterprise architecture?" This is a good question, because project managers and their staff frequently develop business user needs to include technical and functional requirements. Whereas, enterprise architecture (EA) also employs a method yielding technical standards and business functional needs. Prior to the introduction of EA to the organization, many enterprises fail to prepare for EA's impact on the culture - and like any</w:t>
      </w:r>
      <w:r>
        <w:rPr>
          <w:rStyle w:val="apple-converted-space"/>
          <w:rFonts w:ascii="Arial" w:hAnsi="Arial" w:cs="Arial"/>
          <w:color w:val="000000"/>
          <w:sz w:val="22"/>
          <w:szCs w:val="22"/>
        </w:rPr>
        <w:t> </w:t>
      </w:r>
      <w:hyperlink r:id="rId8" w:anchor="innovation" w:tgtFrame="new_window" w:history="1">
        <w:r>
          <w:rPr>
            <w:rStyle w:val="Hyperlink"/>
            <w:rFonts w:ascii="Arial" w:hAnsi="Arial" w:cs="Arial"/>
            <w:sz w:val="22"/>
            <w:szCs w:val="22"/>
          </w:rPr>
          <w:t>innovation</w:t>
        </w:r>
      </w:hyperlink>
      <w:r>
        <w:rPr>
          <w:rFonts w:ascii="Arial" w:hAnsi="Arial" w:cs="Arial"/>
          <w:color w:val="000000"/>
          <w:sz w:val="22"/>
          <w:szCs w:val="22"/>
        </w:rPr>
        <w:t>, there's always a disruptive nature of the change. This paper explains the differences and challenges required of a project management office (PMO) to establish an EA practice when none previously existed.</w:t>
      </w:r>
    </w:p>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b/>
          <w:bCs/>
          <w:color w:val="000000"/>
          <w:sz w:val="22"/>
          <w:szCs w:val="22"/>
        </w:rPr>
        <w:t>Project Management</w:t>
      </w:r>
      <w:r>
        <w:rPr>
          <w:rStyle w:val="apple-converted-space"/>
          <w:rFonts w:ascii="Arial" w:hAnsi="Arial" w:cs="Arial"/>
          <w:color w:val="000000"/>
          <w:sz w:val="22"/>
          <w:szCs w:val="22"/>
        </w:rPr>
        <w:t> </w:t>
      </w:r>
      <w:r>
        <w:rPr>
          <w:rFonts w:ascii="Arial" w:hAnsi="Arial" w:cs="Arial"/>
          <w:color w:val="000000"/>
          <w:sz w:val="22"/>
          <w:szCs w:val="22"/>
        </w:rPr>
        <w:t xml:space="preserve">is the discipline of initiating, planning, executing, controlling, and closing the work of a team to achieve specific goals and meet specific success criteria frequently referred as business objectives. A project is a temporary endeavor designed to produce a unique product, service or result with a defined beginning and end usually time-constrained and often constrained by funding and deliverables. Projects are typically undertaken to meet unique goals and objectives, typically to bring about beneficial change or </w:t>
      </w:r>
      <w:proofErr w:type="gramStart"/>
      <w:r>
        <w:rPr>
          <w:rFonts w:ascii="Arial" w:hAnsi="Arial" w:cs="Arial"/>
          <w:color w:val="000000"/>
          <w:sz w:val="22"/>
          <w:szCs w:val="22"/>
        </w:rPr>
        <w:t>added value</w:t>
      </w:r>
      <w:proofErr w:type="gramEnd"/>
      <w:r>
        <w:rPr>
          <w:rFonts w:ascii="Arial" w:hAnsi="Arial" w:cs="Arial"/>
          <w:color w:val="000000"/>
          <w:sz w:val="22"/>
          <w:szCs w:val="22"/>
        </w:rPr>
        <w:t>. The temporary nature of projects stands in contrast with business as usual (or operations), which are repetitive, permanent, or semi-permanent functional activities to produce products or services.</w:t>
      </w:r>
    </w:p>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color w:val="000000"/>
          <w:sz w:val="22"/>
          <w:szCs w:val="22"/>
        </w:rPr>
        <w:t xml:space="preserve">The primary challenge of project management is to achieve all of the project goals, objectives and constraints. This information </w:t>
      </w:r>
      <w:proofErr w:type="gramStart"/>
      <w:r>
        <w:rPr>
          <w:rFonts w:ascii="Arial" w:hAnsi="Arial" w:cs="Arial"/>
          <w:color w:val="000000"/>
          <w:sz w:val="22"/>
          <w:szCs w:val="22"/>
        </w:rPr>
        <w:t>is usually described</w:t>
      </w:r>
      <w:proofErr w:type="gramEnd"/>
      <w:r>
        <w:rPr>
          <w:rFonts w:ascii="Arial" w:hAnsi="Arial" w:cs="Arial"/>
          <w:color w:val="000000"/>
          <w:sz w:val="22"/>
          <w:szCs w:val="22"/>
        </w:rPr>
        <w:t xml:space="preserve"> in a user or project guide, which is a living document created at the beginning of the project. The primary constraints are scope, time, quality and budget - I like to refer to these as cost, schedule and performance, because these are key PM responsibilities. The secondary - and more ambitious - challenge is to optimize the allocation of necessary inputs and integrate them to meet pre-defined objectives.</w:t>
      </w:r>
      <w:r>
        <w:rPr>
          <w:rFonts w:ascii="Arial" w:hAnsi="Arial" w:cs="Arial"/>
          <w:color w:val="000000"/>
          <w:sz w:val="22"/>
          <w:szCs w:val="22"/>
        </w:rPr>
        <w:t xml:space="preserve"> </w:t>
      </w:r>
      <w:r>
        <w:rPr>
          <w:rStyle w:val="lbl"/>
          <w:rFonts w:ascii="Arial" w:hAnsi="Arial" w:cs="Arial"/>
          <w:color w:val="808080"/>
          <w:sz w:val="20"/>
          <w:szCs w:val="20"/>
        </w:rPr>
        <w:t>From </w:t>
      </w:r>
      <w:hyperlink r:id="rId9" w:tgtFrame="new_window" w:history="1">
        <w:r>
          <w:rPr>
            <w:rStyle w:val="Hyperlink"/>
            <w:rFonts w:ascii="Arial" w:hAnsi="Arial" w:cs="Arial"/>
            <w:sz w:val="20"/>
            <w:szCs w:val="20"/>
          </w:rPr>
          <w:t>https://en.wikipedia.org/wiki/Project_management</w:t>
        </w:r>
      </w:hyperlink>
    </w:p>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b/>
          <w:bCs/>
          <w:color w:val="000000"/>
          <w:sz w:val="22"/>
          <w:szCs w:val="22"/>
        </w:rPr>
        <w:t>Enterprise Architecture</w:t>
      </w:r>
      <w:r>
        <w:rPr>
          <w:rStyle w:val="apple-converted-space"/>
          <w:rFonts w:ascii="Arial" w:hAnsi="Arial" w:cs="Arial"/>
          <w:color w:val="000000"/>
          <w:sz w:val="22"/>
          <w:szCs w:val="22"/>
        </w:rPr>
        <w:t> </w:t>
      </w:r>
      <w:r>
        <w:rPr>
          <w:rFonts w:ascii="Arial" w:hAnsi="Arial" w:cs="Arial"/>
          <w:color w:val="000000"/>
          <w:sz w:val="22"/>
          <w:szCs w:val="22"/>
        </w:rPr>
        <w:t>is the process of translating business vision and strategy into effective enterprise change by creating, communicating, and improving the key principles and models that describe the enterprise's future state and enable its evolution over time. EA is a team approach to unify common understanding while blueprinting future needs of the enterprise using architecture views.</w:t>
      </w:r>
    </w:p>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color w:val="000000"/>
          <w:sz w:val="22"/>
          <w:szCs w:val="22"/>
        </w:rPr>
        <w:t>The EA practice is a collaborative approach to conduct enterprise analysis, design, planning, and implementation leading to successful development and execution of business strategies. The City's practice applies industry best-practice principles to guide organizations through process, information flow, and technology alignment to accomplish business plans and strategies. The EA approach analyzes elements of the enterprise to identify, motivate, and achieve value-based, boundaryless business transformations.</w:t>
      </w:r>
      <w:r>
        <w:rPr>
          <w:rStyle w:val="apple-converted-space"/>
          <w:rFonts w:ascii="Arial" w:hAnsi="Arial" w:cs="Arial"/>
          <w:color w:val="000000"/>
          <w:sz w:val="22"/>
          <w:szCs w:val="22"/>
        </w:rPr>
        <w:t> </w:t>
      </w:r>
      <w:r>
        <w:rPr>
          <w:rStyle w:val="lbl"/>
          <w:rFonts w:ascii="Arial" w:hAnsi="Arial" w:cs="Arial"/>
          <w:color w:val="808080"/>
          <w:sz w:val="20"/>
          <w:szCs w:val="20"/>
        </w:rPr>
        <w:t>From </w:t>
      </w:r>
      <w:hyperlink r:id="rId10" w:tgtFrame="new_window" w:history="1">
        <w:r>
          <w:rPr>
            <w:rStyle w:val="Hyperlink"/>
            <w:rFonts w:ascii="Arial" w:hAnsi="Arial" w:cs="Arial"/>
            <w:sz w:val="20"/>
            <w:szCs w:val="20"/>
          </w:rPr>
          <w:t>https://en.wikipedia.org/wiki/Enterprise_architecture</w:t>
        </w:r>
      </w:hyperlink>
    </w:p>
    <w:tbl>
      <w:tblPr>
        <w:tblpPr w:leftFromText="45" w:rightFromText="45" w:vertAnchor="text" w:tblpXSpec="right" w:tblpYSpec="center"/>
        <w:tblW w:w="0" w:type="auto"/>
        <w:tblCellMar>
          <w:top w:w="75" w:type="dxa"/>
          <w:left w:w="75" w:type="dxa"/>
          <w:bottom w:w="75" w:type="dxa"/>
          <w:right w:w="75" w:type="dxa"/>
        </w:tblCellMar>
        <w:tblLook w:val="04A0" w:firstRow="1" w:lastRow="0" w:firstColumn="1" w:lastColumn="0" w:noHBand="0" w:noVBand="1"/>
      </w:tblPr>
      <w:tblGrid>
        <w:gridCol w:w="5400"/>
      </w:tblGrid>
      <w:tr w:rsidR="00BE1321" w:rsidTr="00BE1321">
        <w:tc>
          <w:tcPr>
            <w:tcW w:w="0" w:type="auto"/>
            <w:vAlign w:val="center"/>
            <w:hideMark/>
          </w:tcPr>
          <w:p w:rsidR="00BE1321" w:rsidRDefault="00BE1321">
            <w:pPr>
              <w:jc w:val="center"/>
              <w:rPr>
                <w:rFonts w:ascii="Arial" w:hAnsi="Arial" w:cs="Arial"/>
                <w:sz w:val="20"/>
                <w:szCs w:val="20"/>
              </w:rPr>
            </w:pPr>
            <w:r>
              <w:rPr>
                <w:rStyle w:val="lbl"/>
                <w:rFonts w:ascii="Arial" w:hAnsi="Arial" w:cs="Arial"/>
                <w:color w:val="808080"/>
                <w:sz w:val="20"/>
                <w:szCs w:val="20"/>
              </w:rPr>
              <w:lastRenderedPageBreak/>
              <w:t>Select to enlarge...</w:t>
            </w:r>
            <w:r>
              <w:rPr>
                <w:rFonts w:ascii="Arial" w:hAnsi="Arial" w:cs="Arial"/>
                <w:sz w:val="20"/>
                <w:szCs w:val="20"/>
              </w:rPr>
              <w:br/>
            </w:r>
            <w:r>
              <w:rPr>
                <w:rFonts w:ascii="Arial" w:hAnsi="Arial" w:cs="Arial"/>
                <w:noProof/>
                <w:color w:val="0000FF"/>
                <w:sz w:val="20"/>
                <w:szCs w:val="20"/>
              </w:rPr>
              <w:drawing>
                <wp:inline distT="0" distB="0" distL="0" distR="0">
                  <wp:extent cx="3333750" cy="3705225"/>
                  <wp:effectExtent l="0" t="0" r="0" b="9525"/>
                  <wp:docPr id="3" name="Picture 3" descr="http://austinea.org/image/strategicMetaModel.jpg">
                    <a:hlinkClick xmlns:a="http://schemas.openxmlformats.org/drawingml/2006/main" r:id="rId11" tgtFrame="&quot;new_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ustinea.org/image/strategicMetaModel.jpg">
                            <a:hlinkClick r:id="rId11" tgtFrame="&quot;new_window&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33750" cy="3705225"/>
                          </a:xfrm>
                          <a:prstGeom prst="rect">
                            <a:avLst/>
                          </a:prstGeom>
                          <a:noFill/>
                          <a:ln>
                            <a:noFill/>
                          </a:ln>
                        </pic:spPr>
                      </pic:pic>
                    </a:graphicData>
                  </a:graphic>
                </wp:inline>
              </w:drawing>
            </w:r>
            <w:r>
              <w:rPr>
                <w:rFonts w:ascii="Arial" w:hAnsi="Arial" w:cs="Arial"/>
                <w:sz w:val="20"/>
                <w:szCs w:val="20"/>
              </w:rPr>
              <w:br/>
            </w:r>
            <w:r>
              <w:rPr>
                <w:rFonts w:ascii="Arial" w:hAnsi="Arial" w:cs="Arial"/>
                <w:b/>
                <w:bCs/>
                <w:sz w:val="20"/>
                <w:szCs w:val="20"/>
              </w:rPr>
              <w:t>Strategic EA Meta-Model</w:t>
            </w:r>
          </w:p>
        </w:tc>
      </w:tr>
    </w:tbl>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b/>
          <w:bCs/>
          <w:color w:val="000000"/>
          <w:sz w:val="22"/>
          <w:szCs w:val="22"/>
        </w:rPr>
        <w:t>Role Differences</w:t>
      </w:r>
    </w:p>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color w:val="000000"/>
          <w:sz w:val="22"/>
          <w:szCs w:val="22"/>
        </w:rPr>
        <w:t>It's unclear from the project management definition that the responsibility translates business vision and strategy into effective enterprise change to create, communicate, and improve key principles and models - the EA definition. From an information technology (IT) perspective, EA differs significantly from project management. EA includes non-IT analysis such as organizational and business process considerations - frequently conditions where IT doesn't play a role - EA also assists in the establishment of clear understanding of the business environment - i.e., the boundary between services and stakeholders (users and citizens) - sometimes referred as important business outcomes. Here's a good YouTube video that explains the business requirements problem and the importance of consistent requirements analysis - see</w:t>
      </w:r>
      <w:r>
        <w:rPr>
          <w:rStyle w:val="apple-converted-space"/>
          <w:rFonts w:ascii="Arial" w:hAnsi="Arial" w:cs="Arial"/>
          <w:color w:val="000000"/>
          <w:sz w:val="22"/>
          <w:szCs w:val="22"/>
        </w:rPr>
        <w:t> </w:t>
      </w:r>
      <w:hyperlink r:id="rId13" w:tgtFrame="new_window" w:history="1">
        <w:r>
          <w:rPr>
            <w:rStyle w:val="Hyperlink"/>
            <w:rFonts w:ascii="Arial" w:hAnsi="Arial" w:cs="Arial"/>
            <w:sz w:val="22"/>
            <w:szCs w:val="22"/>
          </w:rPr>
          <w:t>Reasons Projects Fail</w:t>
        </w:r>
      </w:hyperlink>
      <w:r>
        <w:rPr>
          <w:rFonts w:ascii="Arial" w:hAnsi="Arial" w:cs="Arial"/>
          <w:color w:val="000000"/>
          <w:sz w:val="22"/>
          <w:szCs w:val="22"/>
        </w:rPr>
        <w:t>.</w:t>
      </w:r>
    </w:p>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color w:val="000000"/>
          <w:sz w:val="22"/>
          <w:szCs w:val="22"/>
        </w:rPr>
        <w:t>Therefore, it shouldn't be a surprise when confusion surfaces among organizations performing similar, if not identical, responsibilities. Just because an organization doesn't have an EA practice, doesn't mean they're not performing some level of informal EA activity. Without some EA activity, the enterprise completely falls apart. In the absence of an EA, a PMO might perform business analysis to collect IT requirements supporting business needs. This is one area (among others) where EA and the PMO overlap due to legacy practice or possibly a result of limited EA resources.</w:t>
      </w:r>
    </w:p>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color w:val="000000"/>
          <w:sz w:val="22"/>
          <w:szCs w:val="22"/>
        </w:rPr>
        <w:t>EA is responsible to assist business leaders in vision, mission, capability, goal and objective identification leading to a comprehensive use case model describing visionary use of IT business systems. This includes the people, process and technology to accomplish the business mission while achieving the business target vision through select business goals (not just IT goals). Information technology is just one part of the solution - business is responsible for the roles, activities and workflow to accomplish their mission. The EA method identifies goal dependencies essential for project management planning - these goals are analogous to project milestones traditionally planned using Gantt charts or waterfall schedules. EA simply facilitates this process through a series of best-practice techniques.</w:t>
      </w:r>
      <w:r>
        <w:rPr>
          <w:rStyle w:val="apple-converted-space"/>
          <w:rFonts w:ascii="Arial" w:hAnsi="Arial" w:cs="Arial"/>
          <w:color w:val="000000"/>
          <w:sz w:val="22"/>
          <w:szCs w:val="22"/>
        </w:rPr>
        <w:t> </w:t>
      </w:r>
      <w:r>
        <w:rPr>
          <w:rStyle w:val="lbl"/>
          <w:rFonts w:ascii="Arial" w:hAnsi="Arial" w:cs="Arial"/>
          <w:color w:val="808080"/>
          <w:sz w:val="20"/>
          <w:szCs w:val="20"/>
        </w:rPr>
        <w:t>From </w:t>
      </w:r>
      <w:hyperlink r:id="rId14" w:tgtFrame="new_window" w:history="1">
        <w:r>
          <w:rPr>
            <w:rStyle w:val="Hyperlink"/>
            <w:rFonts w:ascii="Arial" w:hAnsi="Arial" w:cs="Arial"/>
            <w:sz w:val="20"/>
            <w:szCs w:val="20"/>
          </w:rPr>
          <w:t>https://en.wikipedia.org/wiki/Gantt_chart</w:t>
        </w:r>
      </w:hyperlink>
    </w:p>
    <w:tbl>
      <w:tblPr>
        <w:tblpPr w:leftFromText="45" w:rightFromText="45" w:vertAnchor="text"/>
        <w:tblW w:w="0" w:type="auto"/>
        <w:tblCellMar>
          <w:top w:w="75" w:type="dxa"/>
          <w:left w:w="75" w:type="dxa"/>
          <w:bottom w:w="75" w:type="dxa"/>
          <w:right w:w="75" w:type="dxa"/>
        </w:tblCellMar>
        <w:tblLook w:val="04A0" w:firstRow="1" w:lastRow="0" w:firstColumn="1" w:lastColumn="0" w:noHBand="0" w:noVBand="1"/>
      </w:tblPr>
      <w:tblGrid>
        <w:gridCol w:w="5400"/>
      </w:tblGrid>
      <w:tr w:rsidR="00BE1321" w:rsidTr="00BE1321">
        <w:tc>
          <w:tcPr>
            <w:tcW w:w="0" w:type="auto"/>
            <w:vAlign w:val="center"/>
            <w:hideMark/>
          </w:tcPr>
          <w:p w:rsidR="00BE1321" w:rsidRDefault="00BE1321">
            <w:pPr>
              <w:jc w:val="center"/>
              <w:rPr>
                <w:rFonts w:ascii="Arial" w:hAnsi="Arial" w:cs="Arial"/>
                <w:sz w:val="20"/>
                <w:szCs w:val="20"/>
              </w:rPr>
            </w:pPr>
            <w:r>
              <w:rPr>
                <w:rStyle w:val="lbl"/>
                <w:rFonts w:ascii="Arial" w:hAnsi="Arial" w:cs="Arial"/>
                <w:color w:val="808080"/>
                <w:sz w:val="20"/>
                <w:szCs w:val="20"/>
              </w:rPr>
              <w:lastRenderedPageBreak/>
              <w:t>Select to enlarge...</w:t>
            </w:r>
            <w:r>
              <w:rPr>
                <w:rFonts w:ascii="Arial" w:hAnsi="Arial" w:cs="Arial"/>
                <w:sz w:val="20"/>
                <w:szCs w:val="20"/>
              </w:rPr>
              <w:br/>
            </w:r>
            <w:r>
              <w:rPr>
                <w:rFonts w:ascii="Arial" w:hAnsi="Arial" w:cs="Arial"/>
                <w:noProof/>
                <w:color w:val="0000FF"/>
                <w:sz w:val="20"/>
                <w:szCs w:val="20"/>
              </w:rPr>
              <w:drawing>
                <wp:inline distT="0" distB="0" distL="0" distR="0">
                  <wp:extent cx="3333750" cy="4029075"/>
                  <wp:effectExtent l="0" t="0" r="0" b="9525"/>
                  <wp:docPr id="2" name="Picture 2" descr="http://austinea.org/arch/realEstate/report/realEstateVision.jpg">
                    <a:hlinkClick xmlns:a="http://schemas.openxmlformats.org/drawingml/2006/main" r:id="rId15" tgtFrame="&quot;new_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ustinea.org/arch/realEstate/report/realEstateVision.jpg">
                            <a:hlinkClick r:id="rId15" tgtFrame="&quot;new_window&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0" cy="4029075"/>
                          </a:xfrm>
                          <a:prstGeom prst="rect">
                            <a:avLst/>
                          </a:prstGeom>
                          <a:noFill/>
                          <a:ln>
                            <a:noFill/>
                          </a:ln>
                        </pic:spPr>
                      </pic:pic>
                    </a:graphicData>
                  </a:graphic>
                </wp:inline>
              </w:drawing>
            </w:r>
            <w:r>
              <w:rPr>
                <w:rFonts w:ascii="Arial" w:hAnsi="Arial" w:cs="Arial"/>
                <w:sz w:val="20"/>
                <w:szCs w:val="20"/>
              </w:rPr>
              <w:br/>
            </w:r>
            <w:r>
              <w:rPr>
                <w:rFonts w:ascii="Arial" w:hAnsi="Arial" w:cs="Arial"/>
                <w:b/>
                <w:bCs/>
                <w:sz w:val="20"/>
                <w:szCs w:val="20"/>
              </w:rPr>
              <w:t>Office of City Real Estate</w:t>
            </w:r>
            <w:r>
              <w:rPr>
                <w:rFonts w:ascii="Arial" w:hAnsi="Arial" w:cs="Arial"/>
                <w:b/>
                <w:bCs/>
                <w:sz w:val="20"/>
                <w:szCs w:val="20"/>
              </w:rPr>
              <w:br/>
              <w:t>Capability Area Architecture</w:t>
            </w:r>
            <w:r>
              <w:rPr>
                <w:rFonts w:ascii="Arial" w:hAnsi="Arial" w:cs="Arial"/>
                <w:sz w:val="20"/>
                <w:szCs w:val="20"/>
              </w:rPr>
              <w:br/>
            </w:r>
            <w:r>
              <w:rPr>
                <w:rStyle w:val="lbl"/>
                <w:rFonts w:ascii="Arial" w:hAnsi="Arial" w:cs="Arial"/>
                <w:color w:val="808080"/>
                <w:sz w:val="20"/>
                <w:szCs w:val="20"/>
              </w:rPr>
              <w:t>From </w:t>
            </w:r>
            <w:hyperlink r:id="rId17" w:tgtFrame="new_window" w:history="1">
              <w:r>
                <w:rPr>
                  <w:rStyle w:val="Hyperlink"/>
                  <w:rFonts w:ascii="Arial" w:hAnsi="Arial" w:cs="Arial"/>
                  <w:sz w:val="20"/>
                  <w:szCs w:val="20"/>
                </w:rPr>
                <w:t>http://austinea.org/whitepaper/umleastrategy/</w:t>
              </w:r>
            </w:hyperlink>
          </w:p>
        </w:tc>
      </w:tr>
    </w:tbl>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color w:val="000000"/>
          <w:sz w:val="22"/>
          <w:szCs w:val="22"/>
        </w:rPr>
        <w:t>EA assists in the derivation of these plans using a value-based approach - EA refers to these as sequencing plans (not to be confused with UML sequence diagrams). Architects derive sequencing plans from</w:t>
      </w:r>
      <w:r>
        <w:rPr>
          <w:rFonts w:ascii="Arial" w:hAnsi="Arial" w:cs="Arial"/>
          <w:color w:val="000000"/>
          <w:sz w:val="22"/>
          <w:szCs w:val="22"/>
        </w:rPr>
        <w:t xml:space="preserve"> </w:t>
      </w:r>
      <w:hyperlink r:id="rId18" w:anchor="caa" w:tgtFrame="new_window" w:history="1">
        <w:r>
          <w:rPr>
            <w:rStyle w:val="Hyperlink"/>
            <w:rFonts w:ascii="Arial" w:hAnsi="Arial" w:cs="Arial"/>
            <w:sz w:val="22"/>
            <w:szCs w:val="22"/>
          </w:rPr>
          <w:t>capability area architectures</w:t>
        </w:r>
      </w:hyperlink>
      <w:r>
        <w:rPr>
          <w:rStyle w:val="apple-converted-space"/>
          <w:rFonts w:ascii="Arial" w:hAnsi="Arial" w:cs="Arial"/>
          <w:color w:val="000000"/>
          <w:sz w:val="22"/>
          <w:szCs w:val="22"/>
        </w:rPr>
        <w:t> </w:t>
      </w:r>
      <w:r>
        <w:rPr>
          <w:rFonts w:ascii="Arial" w:hAnsi="Arial" w:cs="Arial"/>
          <w:color w:val="000000"/>
          <w:sz w:val="22"/>
          <w:szCs w:val="22"/>
        </w:rPr>
        <w:t>to establish the relationships (i.e., dependencies) between business capabilities (i.e., services) and business goals - the process includes the identity of important goal dependencies and their influence on important business outcomes to accomplish the mission. In essence, goals amplify the business vision. I think of goals as mini-visions (milestones) to accomplish the overall business vision of the organization.</w:t>
      </w:r>
    </w:p>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color w:val="000000"/>
          <w:sz w:val="22"/>
          <w:szCs w:val="22"/>
        </w:rPr>
        <w:t>EA doesn't tell business people or the PMO what to do. EA facilitates the discussion and provides a process between the PMO and the business leadership to create an executable breakdown (sequencing plan) to ensure achievement of the ultimate vision. EA's sole authority stems from the direction of business leaders - captured in standard form by the architecture. The skilled architect's knowledge of IT guides the business to executable solutions - this is why architects require a great deal of information technology experience.</w:t>
      </w:r>
    </w:p>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color w:val="000000"/>
          <w:sz w:val="22"/>
          <w:szCs w:val="22"/>
        </w:rPr>
        <w:t>EA is liaison and consultant to the business stakeholder and IT project management. Working directly for business leaders, EA creates an architecture to capture the business needs such as purpose, vision, mission, capabilities, business goals, scope, process, functional needs, success factors (objectives) and other business technical requirements to complete the business architecture. On approval, the business stakeholder authorizes delivery of the business architecture to IT project management. IT project management uses the business architecture to plan implementation (proposal development, contracting, coordinate resource needs, planning, outsourcing strategies, etc.). If IT project management identifies required changes to the business architecture deliverable, possibly due to technology considerations, strategies, etc., IT project management coordinates with EA (per guidance by the business stakeholder) to make necessary business stakeholder approved corrections or updates. During architecture collaboration sessions, IT project management participates to obtain better business understanding regarding architecture design considerations and other business conclusions drawn. Project management participation leads to a better-informed project manager regarding operational considerations.</w:t>
      </w:r>
      <w:r>
        <w:rPr>
          <w:rStyle w:val="apple-converted-space"/>
          <w:rFonts w:ascii="Arial" w:hAnsi="Arial" w:cs="Arial"/>
          <w:color w:val="000000"/>
          <w:sz w:val="22"/>
          <w:szCs w:val="22"/>
        </w:rPr>
        <w:t> </w:t>
      </w:r>
      <w:r>
        <w:rPr>
          <w:rStyle w:val="lbl"/>
          <w:rFonts w:ascii="Arial" w:hAnsi="Arial" w:cs="Arial"/>
          <w:color w:val="808080"/>
          <w:sz w:val="20"/>
          <w:szCs w:val="20"/>
        </w:rPr>
        <w:t>From </w:t>
      </w:r>
      <w:hyperlink r:id="rId19" w:anchor="3_3" w:tgtFrame="new_window" w:history="1">
        <w:r>
          <w:rPr>
            <w:rStyle w:val="Hyperlink"/>
            <w:rFonts w:ascii="Arial" w:hAnsi="Arial" w:cs="Arial"/>
            <w:sz w:val="20"/>
            <w:szCs w:val="20"/>
          </w:rPr>
          <w:t>http://austinea.org/roadmap/#3_3</w:t>
        </w:r>
      </w:hyperlink>
    </w:p>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color w:val="000000"/>
          <w:sz w:val="22"/>
          <w:szCs w:val="22"/>
        </w:rPr>
        <w:t>Here's a blog-post written by John Zachman (known as the father of enterprise architecture) explaining EA as a management issue:</w:t>
      </w:r>
    </w:p>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color w:val="000000"/>
          <w:sz w:val="22"/>
          <w:szCs w:val="22"/>
        </w:rPr>
        <w:t xml:space="preserve">There presently appears to be a gross misunderstanding about Enterprise Architecture among management... but also among the information community as well. Enterprise Architecture is NOT an Information Technology issue... it is a Management issue. It </w:t>
      </w:r>
      <w:proofErr w:type="gramStart"/>
      <w:r>
        <w:rPr>
          <w:rFonts w:ascii="Arial" w:hAnsi="Arial" w:cs="Arial"/>
          <w:color w:val="000000"/>
          <w:sz w:val="22"/>
          <w:szCs w:val="22"/>
        </w:rPr>
        <w:t>is likely perceived</w:t>
      </w:r>
      <w:proofErr w:type="gramEnd"/>
      <w:r>
        <w:rPr>
          <w:rFonts w:ascii="Arial" w:hAnsi="Arial" w:cs="Arial"/>
          <w:color w:val="000000"/>
          <w:sz w:val="22"/>
          <w:szCs w:val="22"/>
        </w:rPr>
        <w:t xml:space="preserve"> to be an Information Technology issue as opposed to a Management issue for two reasons:</w:t>
      </w:r>
    </w:p>
    <w:p w:rsidR="00BE1321" w:rsidRDefault="00BE1321" w:rsidP="00BE1321">
      <w:pPr>
        <w:numPr>
          <w:ilvl w:val="0"/>
          <w:numId w:val="11"/>
        </w:numPr>
        <w:shd w:val="clear" w:color="auto" w:fill="FFFFFF"/>
        <w:spacing w:before="100" w:beforeAutospacing="1" w:after="240"/>
        <w:rPr>
          <w:rFonts w:ascii="Arial" w:hAnsi="Arial" w:cs="Arial"/>
          <w:color w:val="000000"/>
          <w:sz w:val="20"/>
          <w:szCs w:val="20"/>
        </w:rPr>
      </w:pPr>
      <w:r>
        <w:rPr>
          <w:rFonts w:ascii="Arial" w:hAnsi="Arial" w:cs="Arial"/>
          <w:color w:val="000000"/>
          <w:sz w:val="20"/>
          <w:szCs w:val="20"/>
        </w:rPr>
        <w:t>Awareness of the subject of Enterprise Architecture tends to surface in the Enterprise through IT, the Information Systems (or Information Technology) Community.</w:t>
      </w:r>
      <w:r>
        <w:rPr>
          <w:rFonts w:ascii="Arial" w:hAnsi="Arial" w:cs="Arial"/>
          <w:color w:val="000000"/>
          <w:sz w:val="20"/>
          <w:szCs w:val="20"/>
        </w:rPr>
        <w:br/>
      </w:r>
      <w:r>
        <w:rPr>
          <w:rFonts w:ascii="Arial" w:hAnsi="Arial" w:cs="Arial"/>
          <w:color w:val="000000"/>
          <w:sz w:val="20"/>
          <w:szCs w:val="20"/>
        </w:rPr>
        <w:lastRenderedPageBreak/>
        <w:br/>
        <w:t xml:space="preserve">The Information Community raises the subject, probably because it finds itself </w:t>
      </w:r>
      <w:proofErr w:type="gramStart"/>
      <w:r>
        <w:rPr>
          <w:rFonts w:ascii="Arial" w:hAnsi="Arial" w:cs="Arial"/>
          <w:color w:val="000000"/>
          <w:sz w:val="20"/>
          <w:szCs w:val="20"/>
        </w:rPr>
        <w:t>between a rock and a hard place</w:t>
      </w:r>
      <w:proofErr w:type="gramEnd"/>
      <w:r>
        <w:rPr>
          <w:rFonts w:ascii="Arial" w:hAnsi="Arial" w:cs="Arial"/>
          <w:color w:val="000000"/>
          <w:sz w:val="20"/>
          <w:szCs w:val="20"/>
        </w:rPr>
        <w:t xml:space="preserve">! </w:t>
      </w:r>
      <w:proofErr w:type="gramStart"/>
      <w:r>
        <w:rPr>
          <w:rFonts w:ascii="Arial" w:hAnsi="Arial" w:cs="Arial"/>
          <w:color w:val="000000"/>
          <w:sz w:val="20"/>
          <w:szCs w:val="20"/>
        </w:rPr>
        <w:t>It doesn’t make much difference what it is doing... how fast the processors, how modern the operating systems, how clever the programming... they are still producing implementations that are not aligned, not flexible, not integrated, not reusable, not interoperable, not meeting expectations... and therefore, they, the Information people, raise the issue: "Chief... we are never going to meet your expectations until we have a way to transcribe what your expectations are!</w:t>
      </w:r>
      <w:proofErr w:type="gramEnd"/>
      <w:r>
        <w:rPr>
          <w:rFonts w:ascii="Arial" w:hAnsi="Arial" w:cs="Arial"/>
          <w:color w:val="000000"/>
          <w:sz w:val="20"/>
          <w:szCs w:val="20"/>
        </w:rPr>
        <w:t xml:space="preserve"> And, we have to transcribe your expectations in such a fashion that we can do engineering kind of work with them... we have to do some 'Enterprise Architecture.'"</w:t>
      </w:r>
      <w:r>
        <w:rPr>
          <w:rFonts w:ascii="Arial" w:hAnsi="Arial" w:cs="Arial"/>
          <w:color w:val="000000"/>
          <w:sz w:val="20"/>
          <w:szCs w:val="20"/>
        </w:rPr>
        <w:br/>
      </w:r>
      <w:r>
        <w:rPr>
          <w:rFonts w:ascii="Arial" w:hAnsi="Arial" w:cs="Arial"/>
          <w:color w:val="000000"/>
          <w:sz w:val="20"/>
          <w:szCs w:val="20"/>
        </w:rPr>
        <w:br/>
        <w:t>It is not adequate to say, "I feel good... or bad" or, "make money... or save money," or, "grow... or optimize', or, "go this way... or that." These are all good... and we all think these kinds of things... we have intuition, common sense, "sixth senses", feelings, etc., but few of us are good at taking the time for formalizing and articulating what we are thinking. Although all of these thoughts are relevant, they are not adequate for engineering purposes. "We have to do some Enterprise Architecture."</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 xml:space="preserve">It's not an IT issue at all. It is a Management issue. IT would just be helping formalize and articulate the Management issues. </w:t>
      </w:r>
      <w:proofErr w:type="gramStart"/>
      <w:r>
        <w:rPr>
          <w:rFonts w:ascii="Arial" w:hAnsi="Arial" w:cs="Arial"/>
          <w:b/>
          <w:bCs/>
          <w:color w:val="000000"/>
          <w:sz w:val="20"/>
          <w:szCs w:val="20"/>
        </w:rPr>
        <w:t>But</w:t>
      </w:r>
      <w:proofErr w:type="gramEnd"/>
      <w:r>
        <w:rPr>
          <w:rFonts w:ascii="Arial" w:hAnsi="Arial" w:cs="Arial"/>
          <w:b/>
          <w:bCs/>
          <w:color w:val="000000"/>
          <w:sz w:val="20"/>
          <w:szCs w:val="20"/>
        </w:rPr>
        <w:t xml:space="preserve"> since IT raises the issue it is perceived to be an IT issue.</w:t>
      </w:r>
      <w:r>
        <w:rPr>
          <w:rFonts w:ascii="Arial" w:hAnsi="Arial" w:cs="Arial"/>
          <w:color w:val="000000"/>
          <w:sz w:val="20"/>
          <w:szCs w:val="20"/>
        </w:rPr>
        <w:br/>
      </w:r>
      <w:r>
        <w:rPr>
          <w:rFonts w:ascii="Arial" w:hAnsi="Arial" w:cs="Arial"/>
          <w:color w:val="000000"/>
          <w:sz w:val="20"/>
          <w:szCs w:val="20"/>
        </w:rPr>
        <w:br/>
        <w:t>Secondly:</w:t>
      </w:r>
    </w:p>
    <w:p w:rsidR="00BE1321" w:rsidRDefault="00BE1321" w:rsidP="00BE1321">
      <w:pPr>
        <w:numPr>
          <w:ilvl w:val="0"/>
          <w:numId w:val="11"/>
        </w:numPr>
        <w:shd w:val="clear" w:color="auto" w:fill="FFFFFF"/>
        <w:spacing w:before="100" w:beforeAutospacing="1" w:after="100" w:afterAutospacing="1"/>
        <w:rPr>
          <w:rFonts w:ascii="Arial" w:hAnsi="Arial" w:cs="Arial"/>
          <w:color w:val="000000"/>
          <w:sz w:val="20"/>
          <w:szCs w:val="20"/>
        </w:rPr>
      </w:pPr>
      <w:r>
        <w:rPr>
          <w:rFonts w:ascii="Arial" w:hAnsi="Arial" w:cs="Arial"/>
          <w:color w:val="000000"/>
          <w:sz w:val="20"/>
          <w:szCs w:val="20"/>
        </w:rPr>
        <w:t>Information Technology people seem to have the skills to do Enterprise Architecture if any Enterprise Architecture is being or is to be done.</w:t>
      </w:r>
      <w:r>
        <w:rPr>
          <w:rFonts w:ascii="Arial" w:hAnsi="Arial" w:cs="Arial"/>
          <w:color w:val="000000"/>
          <w:sz w:val="20"/>
          <w:szCs w:val="20"/>
        </w:rPr>
        <w:br/>
      </w:r>
      <w:r>
        <w:rPr>
          <w:rFonts w:ascii="Arial" w:hAnsi="Arial" w:cs="Arial"/>
          <w:color w:val="000000"/>
          <w:sz w:val="20"/>
          <w:szCs w:val="20"/>
        </w:rPr>
        <w:br/>
        <w:t xml:space="preserve">Let's assume the best for a moment... let's assume the Enterprise </w:t>
      </w:r>
      <w:proofErr w:type="gramStart"/>
      <w:r>
        <w:rPr>
          <w:rFonts w:ascii="Arial" w:hAnsi="Arial" w:cs="Arial"/>
          <w:color w:val="000000"/>
          <w:sz w:val="20"/>
          <w:szCs w:val="20"/>
        </w:rPr>
        <w:t>decides</w:t>
      </w:r>
      <w:proofErr w:type="gramEnd"/>
      <w:r>
        <w:rPr>
          <w:rFonts w:ascii="Arial" w:hAnsi="Arial" w:cs="Arial"/>
          <w:color w:val="000000"/>
          <w:sz w:val="20"/>
          <w:szCs w:val="20"/>
        </w:rPr>
        <w:t xml:space="preserve"> "Okay you guys! We are going to DO Enterprise Architecture!" Who's going to do it? The CEO? General Management? Probably not. If it is going to </w:t>
      </w:r>
      <w:proofErr w:type="gramStart"/>
      <w:r>
        <w:rPr>
          <w:rFonts w:ascii="Arial" w:hAnsi="Arial" w:cs="Arial"/>
          <w:color w:val="000000"/>
          <w:sz w:val="20"/>
          <w:szCs w:val="20"/>
        </w:rPr>
        <w:t>get</w:t>
      </w:r>
      <w:proofErr w:type="gramEnd"/>
      <w:r>
        <w:rPr>
          <w:rFonts w:ascii="Arial" w:hAnsi="Arial" w:cs="Arial"/>
          <w:color w:val="000000"/>
          <w:sz w:val="20"/>
          <w:szCs w:val="20"/>
        </w:rPr>
        <w:t xml:space="preserve"> done, probably, somebody from IT is going to do the actual work of it.</w:t>
      </w:r>
    </w:p>
    <w:p w:rsidR="00BE1321" w:rsidRDefault="00BE1321" w:rsidP="00BE1321">
      <w:pPr>
        <w:pStyle w:val="lbl1"/>
        <w:shd w:val="clear" w:color="auto" w:fill="FFFFFF"/>
        <w:spacing w:beforeAutospacing="0" w:afterAutospacing="0"/>
        <w:rPr>
          <w:rFonts w:ascii="Arial" w:hAnsi="Arial" w:cs="Arial"/>
          <w:color w:val="808080"/>
          <w:sz w:val="20"/>
          <w:szCs w:val="20"/>
        </w:rPr>
      </w:pPr>
      <w:r>
        <w:rPr>
          <w:rFonts w:ascii="Arial" w:hAnsi="Arial" w:cs="Arial"/>
          <w:color w:val="808080"/>
          <w:sz w:val="20"/>
          <w:szCs w:val="20"/>
        </w:rPr>
        <w:t>From</w:t>
      </w:r>
      <w:r>
        <w:rPr>
          <w:rStyle w:val="apple-converted-space"/>
          <w:rFonts w:ascii="Arial" w:hAnsi="Arial" w:cs="Arial"/>
          <w:color w:val="808080"/>
          <w:sz w:val="20"/>
          <w:szCs w:val="20"/>
        </w:rPr>
        <w:t> </w:t>
      </w:r>
      <w:hyperlink r:id="rId20" w:tgtFrame="new_window" w:history="1">
        <w:r>
          <w:rPr>
            <w:rStyle w:val="Hyperlink"/>
            <w:rFonts w:ascii="Arial" w:hAnsi="Arial" w:cs="Arial"/>
            <w:sz w:val="20"/>
            <w:szCs w:val="20"/>
          </w:rPr>
          <w:t>https://www.zachman.com/resources/zblog/item/defining-enterprise-architecture-misunderstandings</w:t>
        </w:r>
      </w:hyperlink>
    </w:p>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color w:val="000000"/>
          <w:sz w:val="22"/>
          <w:szCs w:val="22"/>
        </w:rPr>
        <w:t xml:space="preserve">Many project managers develop requirements using various methods largely inferring to the interrogatives such as who, what, when, where, how and why leading to a table of business needs. This approach tends to create an ad-hoc set of non-technical, technical and functional requirements potentially confusing solution providers. Typically, project managers are not business analysts and few business analysts have the knowledge to </w:t>
      </w:r>
      <w:proofErr w:type="gramStart"/>
      <w:r>
        <w:rPr>
          <w:rFonts w:ascii="Arial" w:hAnsi="Arial" w:cs="Arial"/>
          <w:color w:val="000000"/>
          <w:sz w:val="22"/>
          <w:szCs w:val="22"/>
        </w:rPr>
        <w:t>architect</w:t>
      </w:r>
      <w:proofErr w:type="gramEnd"/>
      <w:r>
        <w:rPr>
          <w:rFonts w:ascii="Arial" w:hAnsi="Arial" w:cs="Arial"/>
          <w:color w:val="000000"/>
          <w:sz w:val="22"/>
          <w:szCs w:val="22"/>
        </w:rPr>
        <w:t xml:space="preserve"> integrated solutions for complex systems - a skill needed to architect solutions consumable by both technical and non-technical people.</w:t>
      </w:r>
    </w:p>
    <w:tbl>
      <w:tblPr>
        <w:tblW w:w="0" w:type="auto"/>
        <w:jc w:val="center"/>
        <w:tblCellMar>
          <w:top w:w="75" w:type="dxa"/>
          <w:left w:w="75" w:type="dxa"/>
          <w:bottom w:w="75" w:type="dxa"/>
          <w:right w:w="75" w:type="dxa"/>
        </w:tblCellMar>
        <w:tblLook w:val="04A0" w:firstRow="1" w:lastRow="0" w:firstColumn="1" w:lastColumn="0" w:noHBand="0" w:noVBand="1"/>
      </w:tblPr>
      <w:tblGrid>
        <w:gridCol w:w="9150"/>
      </w:tblGrid>
      <w:tr w:rsidR="00BE1321" w:rsidTr="00BE1321">
        <w:trPr>
          <w:jc w:val="center"/>
        </w:trPr>
        <w:tc>
          <w:tcPr>
            <w:tcW w:w="0" w:type="auto"/>
            <w:vAlign w:val="center"/>
            <w:hideMark/>
          </w:tcPr>
          <w:p w:rsidR="00BE1321" w:rsidRDefault="00BE1321">
            <w:pPr>
              <w:jc w:val="center"/>
              <w:rPr>
                <w:rFonts w:ascii="Arial" w:hAnsi="Arial" w:cs="Arial"/>
                <w:sz w:val="20"/>
                <w:szCs w:val="20"/>
              </w:rPr>
            </w:pPr>
            <w:r>
              <w:rPr>
                <w:rStyle w:val="lbl"/>
                <w:rFonts w:ascii="Arial" w:hAnsi="Arial" w:cs="Arial"/>
                <w:color w:val="808080"/>
                <w:sz w:val="20"/>
                <w:szCs w:val="20"/>
              </w:rPr>
              <w:lastRenderedPageBreak/>
              <w:t>Select to enlarge...</w:t>
            </w:r>
            <w:r>
              <w:rPr>
                <w:rFonts w:ascii="Arial" w:hAnsi="Arial" w:cs="Arial"/>
                <w:sz w:val="20"/>
                <w:szCs w:val="20"/>
              </w:rPr>
              <w:br/>
            </w:r>
            <w:r>
              <w:rPr>
                <w:rFonts w:ascii="Arial" w:hAnsi="Arial" w:cs="Arial"/>
                <w:noProof/>
                <w:color w:val="0000FF"/>
                <w:sz w:val="20"/>
                <w:szCs w:val="20"/>
              </w:rPr>
              <w:drawing>
                <wp:inline distT="0" distB="0" distL="0" distR="0">
                  <wp:extent cx="5715000" cy="3533775"/>
                  <wp:effectExtent l="0" t="0" r="0" b="9525"/>
                  <wp:docPr id="1" name="Picture 1" descr="C:\Users\byrdr\Documents\austinea.org\whitepaper\PMandEA\EARelationships.jpg">
                    <a:hlinkClick xmlns:a="http://schemas.openxmlformats.org/drawingml/2006/main" r:id="rId21" tgtFrame="&quot;new_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yrdr\Documents\austinea.org\whitepaper\PMandEA\EARelationships.jpg">
                            <a:hlinkClick r:id="rId21" tgtFrame="&quot;new_window&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r>
              <w:rPr>
                <w:rFonts w:ascii="Arial" w:hAnsi="Arial" w:cs="Arial"/>
                <w:sz w:val="20"/>
                <w:szCs w:val="20"/>
              </w:rPr>
              <w:br/>
            </w:r>
            <w:r>
              <w:rPr>
                <w:rFonts w:ascii="Arial" w:hAnsi="Arial" w:cs="Arial"/>
                <w:b/>
                <w:bCs/>
                <w:sz w:val="20"/>
                <w:szCs w:val="20"/>
              </w:rPr>
              <w:t>EA Relationships</w:t>
            </w:r>
          </w:p>
        </w:tc>
      </w:tr>
    </w:tbl>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b/>
          <w:bCs/>
          <w:color w:val="000000"/>
          <w:sz w:val="22"/>
          <w:szCs w:val="22"/>
        </w:rPr>
        <w:t>Achieving Business Momentum</w:t>
      </w:r>
    </w:p>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color w:val="000000"/>
          <w:sz w:val="22"/>
          <w:szCs w:val="22"/>
        </w:rPr>
        <w:t>If we compare the responsibilities of an enterprise architect with a business analyst or system analyst, they're very similar. Except, the enterprise architect employs a standardized system analysis approach using common tooling. The tooling yields collective knowledge across the enterprise resulting in business pattern recognition and improved integration - i.e., the left hand knows what the right hand is doing. The enterprise architect develops functional requirements using the Unified Modeling Language (UML) use case model, which employs a value-based principle - in that, the UML employs a result of value (ROV) principle to a role (an actor in UML). This best-practice method contextualizes business needs, thereby, improving solution provider understanding.</w:t>
      </w:r>
    </w:p>
    <w:p w:rsidR="00BE1321" w:rsidRDefault="00BE1321" w:rsidP="00BE1321">
      <w:pPr>
        <w:pStyle w:val="NormalWeb"/>
        <w:shd w:val="clear" w:color="auto" w:fill="FFFFFF"/>
        <w:spacing w:beforeAutospacing="0" w:afterAutospacing="0"/>
        <w:rPr>
          <w:rFonts w:ascii="Arial" w:hAnsi="Arial" w:cs="Arial"/>
          <w:color w:val="000000"/>
          <w:sz w:val="22"/>
          <w:szCs w:val="22"/>
        </w:rPr>
      </w:pPr>
      <w:r>
        <w:rPr>
          <w:rFonts w:ascii="Arial" w:hAnsi="Arial" w:cs="Arial"/>
          <w:color w:val="000000"/>
          <w:sz w:val="22"/>
          <w:szCs w:val="22"/>
        </w:rPr>
        <w:t>The ROV principle is what differentiates the UML architecture approach over other more tradition methods. Traditional architecture methods tend to decompose processes into inputs, controls, outputs and mechanisms (ICOM) - this approach favors process over outcomes. The difference is difficult for the non-object-oriented analyst to recognize and understand. The Object Management Group (OMG) is standardizing object-oriented methods with the Unified Architecture Framework (UAF) - our current method. Therefore, object-oriented thinking is becoming common with today's IT professionals making ICOM principles obsolete. Fifteen years ago, ICOM dominated architecture principles - its limitations in scalability seriously damaged the start of the EA practice - i.e., the focus wasn't on value - the focus was on process. Process in itself does not produce value; rather, identified value requires a process.</w:t>
      </w:r>
    </w:p>
    <w:p w:rsidR="00610090" w:rsidRPr="00BE1321" w:rsidRDefault="00610090" w:rsidP="00BE1321"/>
    <w:sectPr w:rsidR="00610090" w:rsidRPr="00BE1321" w:rsidSect="005A5F0B">
      <w:footerReference w:type="default" r:id="rId2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C42" w:rsidRDefault="00BF6C42" w:rsidP="00A32242">
      <w:r>
        <w:separator/>
      </w:r>
    </w:p>
  </w:endnote>
  <w:endnote w:type="continuationSeparator" w:id="0">
    <w:p w:rsidR="00BF6C42" w:rsidRDefault="00BF6C42" w:rsidP="00A32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2833333"/>
      <w:docPartObj>
        <w:docPartGallery w:val="Page Numbers (Bottom of Page)"/>
        <w:docPartUnique/>
      </w:docPartObj>
    </w:sdtPr>
    <w:sdtEndPr>
      <w:rPr>
        <w:noProof/>
      </w:rPr>
    </w:sdtEndPr>
    <w:sdtContent>
      <w:p w:rsidR="00A32242" w:rsidRDefault="00A32242">
        <w:pPr>
          <w:pStyle w:val="Footer"/>
        </w:pPr>
        <w:r>
          <w:fldChar w:fldCharType="begin"/>
        </w:r>
        <w:r>
          <w:instrText xml:space="preserve"> PAGE   \* MERGEFORMAT </w:instrText>
        </w:r>
        <w:r>
          <w:fldChar w:fldCharType="separate"/>
        </w:r>
        <w:r w:rsidR="00BE1321">
          <w:rPr>
            <w:noProof/>
          </w:rPr>
          <w:t>5</w:t>
        </w:r>
        <w:r>
          <w:rPr>
            <w:noProof/>
          </w:rPr>
          <w:fldChar w:fldCharType="end"/>
        </w:r>
      </w:p>
    </w:sdtContent>
  </w:sdt>
  <w:p w:rsidR="00A32242" w:rsidRDefault="00A322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C42" w:rsidRDefault="00BF6C42" w:rsidP="00A32242">
      <w:r>
        <w:separator/>
      </w:r>
    </w:p>
  </w:footnote>
  <w:footnote w:type="continuationSeparator" w:id="0">
    <w:p w:rsidR="00BF6C42" w:rsidRDefault="00BF6C42" w:rsidP="00A322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B74EBC"/>
    <w:multiLevelType w:val="multilevel"/>
    <w:tmpl w:val="AE00A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5D3AE7"/>
    <w:multiLevelType w:val="multilevel"/>
    <w:tmpl w:val="E4DEB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874076"/>
    <w:multiLevelType w:val="multilevel"/>
    <w:tmpl w:val="5F54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7365B6"/>
    <w:multiLevelType w:val="multilevel"/>
    <w:tmpl w:val="62220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255758"/>
    <w:multiLevelType w:val="multilevel"/>
    <w:tmpl w:val="0662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871F1B"/>
    <w:multiLevelType w:val="multilevel"/>
    <w:tmpl w:val="FFBC6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493EDE"/>
    <w:multiLevelType w:val="multilevel"/>
    <w:tmpl w:val="0F58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5E4773"/>
    <w:multiLevelType w:val="multilevel"/>
    <w:tmpl w:val="9C363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8203DD"/>
    <w:multiLevelType w:val="multilevel"/>
    <w:tmpl w:val="AB30C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312CD5"/>
    <w:multiLevelType w:val="multilevel"/>
    <w:tmpl w:val="69681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FB0FF8"/>
    <w:multiLevelType w:val="multilevel"/>
    <w:tmpl w:val="99246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8"/>
  </w:num>
  <w:num w:numId="4">
    <w:abstractNumId w:val="7"/>
  </w:num>
  <w:num w:numId="5">
    <w:abstractNumId w:val="5"/>
  </w:num>
  <w:num w:numId="6">
    <w:abstractNumId w:val="0"/>
  </w:num>
  <w:num w:numId="7">
    <w:abstractNumId w:val="10"/>
  </w:num>
  <w:num w:numId="8">
    <w:abstractNumId w:val="6"/>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F0B"/>
    <w:rsid w:val="001F0C50"/>
    <w:rsid w:val="002D5B92"/>
    <w:rsid w:val="002D661E"/>
    <w:rsid w:val="003773D8"/>
    <w:rsid w:val="00461FF0"/>
    <w:rsid w:val="00502869"/>
    <w:rsid w:val="005A5F0B"/>
    <w:rsid w:val="005C286D"/>
    <w:rsid w:val="00610090"/>
    <w:rsid w:val="006946C2"/>
    <w:rsid w:val="00863B6D"/>
    <w:rsid w:val="008E6842"/>
    <w:rsid w:val="009218DF"/>
    <w:rsid w:val="00970B3D"/>
    <w:rsid w:val="00980455"/>
    <w:rsid w:val="00A32242"/>
    <w:rsid w:val="00A46B44"/>
    <w:rsid w:val="00B31F09"/>
    <w:rsid w:val="00BE1321"/>
    <w:rsid w:val="00BF6C42"/>
    <w:rsid w:val="00CE7A66"/>
    <w:rsid w:val="00DC3DB7"/>
    <w:rsid w:val="00DD18F9"/>
    <w:rsid w:val="00F714B9"/>
    <w:rsid w:val="00FD7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01B6C-2605-426A-8B5B-1F498D506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32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5F0B"/>
    <w:pPr>
      <w:spacing w:before="100" w:beforeAutospacing="1" w:after="100" w:afterAutospacing="1"/>
    </w:pPr>
  </w:style>
  <w:style w:type="character" w:customStyle="1" w:styleId="apple-converted-space">
    <w:name w:val="apple-converted-space"/>
    <w:basedOn w:val="DefaultParagraphFont"/>
    <w:rsid w:val="005A5F0B"/>
  </w:style>
  <w:style w:type="character" w:customStyle="1" w:styleId="lbl">
    <w:name w:val="lbl"/>
    <w:basedOn w:val="DefaultParagraphFont"/>
    <w:rsid w:val="005A5F0B"/>
  </w:style>
  <w:style w:type="character" w:styleId="Hyperlink">
    <w:name w:val="Hyperlink"/>
    <w:basedOn w:val="DefaultParagraphFont"/>
    <w:uiPriority w:val="99"/>
    <w:semiHidden/>
    <w:unhideWhenUsed/>
    <w:rsid w:val="005A5F0B"/>
    <w:rPr>
      <w:color w:val="0000FF"/>
      <w:u w:val="single"/>
    </w:rPr>
  </w:style>
  <w:style w:type="paragraph" w:customStyle="1" w:styleId="lbl1">
    <w:name w:val="lbl1"/>
    <w:basedOn w:val="Normal"/>
    <w:rsid w:val="005A5F0B"/>
    <w:pPr>
      <w:spacing w:before="100" w:beforeAutospacing="1" w:after="100" w:afterAutospacing="1"/>
    </w:pPr>
  </w:style>
  <w:style w:type="paragraph" w:styleId="Header">
    <w:name w:val="header"/>
    <w:basedOn w:val="Normal"/>
    <w:link w:val="HeaderChar"/>
    <w:uiPriority w:val="99"/>
    <w:unhideWhenUsed/>
    <w:rsid w:val="00A32242"/>
    <w:pPr>
      <w:tabs>
        <w:tab w:val="center" w:pos="4680"/>
        <w:tab w:val="right" w:pos="9360"/>
      </w:tabs>
    </w:pPr>
  </w:style>
  <w:style w:type="character" w:customStyle="1" w:styleId="HeaderChar">
    <w:name w:val="Header Char"/>
    <w:basedOn w:val="DefaultParagraphFont"/>
    <w:link w:val="Header"/>
    <w:uiPriority w:val="99"/>
    <w:rsid w:val="00A32242"/>
    <w:rPr>
      <w:rFonts w:ascii="Verdana" w:hAnsi="Verdana"/>
      <w:sz w:val="20"/>
    </w:rPr>
  </w:style>
  <w:style w:type="paragraph" w:styleId="Footer">
    <w:name w:val="footer"/>
    <w:basedOn w:val="Normal"/>
    <w:link w:val="FooterChar"/>
    <w:uiPriority w:val="99"/>
    <w:unhideWhenUsed/>
    <w:rsid w:val="00A32242"/>
    <w:pPr>
      <w:tabs>
        <w:tab w:val="center" w:pos="4680"/>
        <w:tab w:val="right" w:pos="9360"/>
      </w:tabs>
    </w:pPr>
  </w:style>
  <w:style w:type="character" w:customStyle="1" w:styleId="FooterChar">
    <w:name w:val="Footer Char"/>
    <w:basedOn w:val="DefaultParagraphFont"/>
    <w:link w:val="Footer"/>
    <w:uiPriority w:val="99"/>
    <w:rsid w:val="00A32242"/>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9617">
      <w:bodyDiv w:val="1"/>
      <w:marLeft w:val="0"/>
      <w:marRight w:val="0"/>
      <w:marTop w:val="0"/>
      <w:marBottom w:val="0"/>
      <w:divBdr>
        <w:top w:val="none" w:sz="0" w:space="0" w:color="auto"/>
        <w:left w:val="none" w:sz="0" w:space="0" w:color="auto"/>
        <w:bottom w:val="none" w:sz="0" w:space="0" w:color="auto"/>
        <w:right w:val="none" w:sz="0" w:space="0" w:color="auto"/>
      </w:divBdr>
    </w:div>
    <w:div w:id="115492632">
      <w:bodyDiv w:val="1"/>
      <w:marLeft w:val="0"/>
      <w:marRight w:val="0"/>
      <w:marTop w:val="0"/>
      <w:marBottom w:val="0"/>
      <w:divBdr>
        <w:top w:val="none" w:sz="0" w:space="0" w:color="auto"/>
        <w:left w:val="none" w:sz="0" w:space="0" w:color="auto"/>
        <w:bottom w:val="none" w:sz="0" w:space="0" w:color="auto"/>
        <w:right w:val="none" w:sz="0" w:space="0" w:color="auto"/>
      </w:divBdr>
    </w:div>
    <w:div w:id="243732730">
      <w:bodyDiv w:val="1"/>
      <w:marLeft w:val="0"/>
      <w:marRight w:val="0"/>
      <w:marTop w:val="0"/>
      <w:marBottom w:val="0"/>
      <w:divBdr>
        <w:top w:val="none" w:sz="0" w:space="0" w:color="auto"/>
        <w:left w:val="none" w:sz="0" w:space="0" w:color="auto"/>
        <w:bottom w:val="none" w:sz="0" w:space="0" w:color="auto"/>
        <w:right w:val="none" w:sz="0" w:space="0" w:color="auto"/>
      </w:divBdr>
    </w:div>
    <w:div w:id="379287764">
      <w:bodyDiv w:val="1"/>
      <w:marLeft w:val="0"/>
      <w:marRight w:val="0"/>
      <w:marTop w:val="0"/>
      <w:marBottom w:val="0"/>
      <w:divBdr>
        <w:top w:val="none" w:sz="0" w:space="0" w:color="auto"/>
        <w:left w:val="none" w:sz="0" w:space="0" w:color="auto"/>
        <w:bottom w:val="none" w:sz="0" w:space="0" w:color="auto"/>
        <w:right w:val="none" w:sz="0" w:space="0" w:color="auto"/>
      </w:divBdr>
    </w:div>
    <w:div w:id="941498222">
      <w:bodyDiv w:val="1"/>
      <w:marLeft w:val="0"/>
      <w:marRight w:val="0"/>
      <w:marTop w:val="0"/>
      <w:marBottom w:val="0"/>
      <w:divBdr>
        <w:top w:val="none" w:sz="0" w:space="0" w:color="auto"/>
        <w:left w:val="none" w:sz="0" w:space="0" w:color="auto"/>
        <w:bottom w:val="none" w:sz="0" w:space="0" w:color="auto"/>
        <w:right w:val="none" w:sz="0" w:space="0" w:color="auto"/>
      </w:divBdr>
    </w:div>
    <w:div w:id="1523280525">
      <w:bodyDiv w:val="1"/>
      <w:marLeft w:val="0"/>
      <w:marRight w:val="0"/>
      <w:marTop w:val="0"/>
      <w:marBottom w:val="0"/>
      <w:divBdr>
        <w:top w:val="none" w:sz="0" w:space="0" w:color="auto"/>
        <w:left w:val="none" w:sz="0" w:space="0" w:color="auto"/>
        <w:bottom w:val="none" w:sz="0" w:space="0" w:color="auto"/>
        <w:right w:val="none" w:sz="0" w:space="0" w:color="auto"/>
      </w:divBdr>
    </w:div>
    <w:div w:id="1968780250">
      <w:bodyDiv w:val="1"/>
      <w:marLeft w:val="0"/>
      <w:marRight w:val="0"/>
      <w:marTop w:val="0"/>
      <w:marBottom w:val="0"/>
      <w:divBdr>
        <w:top w:val="none" w:sz="0" w:space="0" w:color="auto"/>
        <w:left w:val="none" w:sz="0" w:space="0" w:color="auto"/>
        <w:bottom w:val="none" w:sz="0" w:space="0" w:color="auto"/>
        <w:right w:val="none" w:sz="0" w:space="0" w:color="auto"/>
      </w:divBdr>
    </w:div>
    <w:div w:id="1990749951">
      <w:bodyDiv w:val="1"/>
      <w:marLeft w:val="0"/>
      <w:marRight w:val="0"/>
      <w:marTop w:val="0"/>
      <w:marBottom w:val="0"/>
      <w:divBdr>
        <w:top w:val="none" w:sz="0" w:space="0" w:color="auto"/>
        <w:left w:val="none" w:sz="0" w:space="0" w:color="auto"/>
        <w:bottom w:val="none" w:sz="0" w:space="0" w:color="auto"/>
        <w:right w:val="none" w:sz="0" w:space="0" w:color="auto"/>
      </w:divBdr>
    </w:div>
    <w:div w:id="2092845135">
      <w:bodyDiv w:val="1"/>
      <w:marLeft w:val="0"/>
      <w:marRight w:val="0"/>
      <w:marTop w:val="0"/>
      <w:marBottom w:val="0"/>
      <w:divBdr>
        <w:top w:val="none" w:sz="0" w:space="0" w:color="auto"/>
        <w:left w:val="none" w:sz="0" w:space="0" w:color="auto"/>
        <w:bottom w:val="none" w:sz="0" w:space="0" w:color="auto"/>
        <w:right w:val="none" w:sz="0" w:space="0" w:color="auto"/>
      </w:divBdr>
    </w:div>
    <w:div w:id="2100632659">
      <w:bodyDiv w:val="1"/>
      <w:marLeft w:val="0"/>
      <w:marRight w:val="0"/>
      <w:marTop w:val="0"/>
      <w:marBottom w:val="0"/>
      <w:divBdr>
        <w:top w:val="none" w:sz="0" w:space="0" w:color="auto"/>
        <w:left w:val="none" w:sz="0" w:space="0" w:color="auto"/>
        <w:bottom w:val="none" w:sz="0" w:space="0" w:color="auto"/>
        <w:right w:val="none" w:sz="0" w:space="0" w:color="auto"/>
      </w:divBdr>
    </w:div>
    <w:div w:id="214388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stinea.org/definition/" TargetMode="External"/><Relationship Id="rId13" Type="http://schemas.openxmlformats.org/officeDocument/2006/relationships/hyperlink" Target="https://www.youtube.com/watch?v=4a4ZxOAQifE&amp;feature=youtu.be" TargetMode="External"/><Relationship Id="rId18" Type="http://schemas.openxmlformats.org/officeDocument/2006/relationships/hyperlink" Target="http://austinea.org/definition/" TargetMode="External"/><Relationship Id="rId3" Type="http://schemas.openxmlformats.org/officeDocument/2006/relationships/styles" Target="styles.xml"/><Relationship Id="rId21" Type="http://schemas.openxmlformats.org/officeDocument/2006/relationships/hyperlink" Target="file:///C:\Users\byrdr\Documents\austinea.org\whitepaper\PMandEA\EARelationships.jpg"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austinea.org/whitepaper/umleastrateg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www.zachman.com/resources/zblog/item/defining-enterprise-architecture-misunderstandin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ustinea.org/image/strategicMetaModel.jp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ustinea.org/arch/realEstate/report/realEstateVision.jpg" TargetMode="External"/><Relationship Id="rId23" Type="http://schemas.openxmlformats.org/officeDocument/2006/relationships/footer" Target="footer1.xml"/><Relationship Id="rId10" Type="http://schemas.openxmlformats.org/officeDocument/2006/relationships/hyperlink" Target="https://en.wikipedia.org/wiki/Enterprise_architecture" TargetMode="External"/><Relationship Id="rId19" Type="http://schemas.openxmlformats.org/officeDocument/2006/relationships/hyperlink" Target="http://austinea.org/roadmap/" TargetMode="External"/><Relationship Id="rId4" Type="http://schemas.openxmlformats.org/officeDocument/2006/relationships/settings" Target="settings.xml"/><Relationship Id="rId9" Type="http://schemas.openxmlformats.org/officeDocument/2006/relationships/hyperlink" Target="https://en.wikipedia.org/wiki/Project_management" TargetMode="External"/><Relationship Id="rId14" Type="http://schemas.openxmlformats.org/officeDocument/2006/relationships/hyperlink" Target="https://en.wikipedia.org/wiki/Gantt_chart" TargetMode="External"/><Relationship Id="rId2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A1C66-7A33-49D4-B823-CE3BBBC1F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5</Pages>
  <Words>2084</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City of Austin</Company>
  <LinksUpToDate>false</LinksUpToDate>
  <CharactersWithSpaces>13942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Rob</dc:creator>
  <cp:keywords/>
  <dc:description/>
  <cp:lastModifiedBy>Byrd, Rob</cp:lastModifiedBy>
  <cp:revision>5</cp:revision>
  <dcterms:created xsi:type="dcterms:W3CDTF">2016-04-20T17:32:00Z</dcterms:created>
  <dcterms:modified xsi:type="dcterms:W3CDTF">2016-04-21T15:54:00Z</dcterms:modified>
</cp:coreProperties>
</file>