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inorHAnsi" w:hAnsiTheme="minorHAnsi" w:cstheme="minorHAnsi"/>
          <w:b/>
          <w:bCs/>
          <w:sz w:val="28"/>
          <w:szCs w:val="28"/>
        </w:rPr>
      </w:pPr>
      <w:r>
        <w:rPr>
          <w:rFonts w:eastAsia="宋体" w:asciiTheme="minorHAnsi" w:hAnsiTheme="minorHAnsi" w:cstheme="minorHAnsi"/>
          <w:b/>
          <w:bCs/>
          <w:sz w:val="28"/>
          <w:szCs w:val="28"/>
        </w:rPr>
        <w:t>IS 470: IT Service Management</w:t>
      </w:r>
    </w:p>
    <w:p>
      <w:pPr>
        <w:jc w:val="center"/>
        <w:rPr>
          <w:rFonts w:asciiTheme="minorHAnsi" w:hAnsiTheme="minorHAnsi" w:cstheme="minorHAnsi"/>
          <w:b/>
          <w:bCs/>
          <w:sz w:val="28"/>
          <w:szCs w:val="28"/>
        </w:rPr>
      </w:pPr>
      <w:r>
        <w:rPr>
          <w:rFonts w:asciiTheme="minorHAnsi" w:hAnsiTheme="minorHAnsi" w:cstheme="minorHAnsi"/>
          <w:b/>
          <w:bCs/>
          <w:sz w:val="28"/>
          <w:szCs w:val="28"/>
        </w:rPr>
        <w:t>MP01: The Muddiest Point</w:t>
      </w:r>
    </w:p>
    <w:p>
      <w:pPr>
        <w:jc w:val="center"/>
        <w:rPr>
          <w:rFonts w:asciiTheme="minorHAnsi" w:hAnsiTheme="minorHAnsi" w:cstheme="minorHAnsi"/>
          <w:sz w:val="24"/>
          <w:szCs w:val="24"/>
        </w:rPr>
      </w:pP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pPr>
        <w:ind w:left="720"/>
        <w:rPr>
          <w:rFonts w:asciiTheme="minorHAnsi" w:hAnsiTheme="minorHAnsi" w:cstheme="minorHAnsi"/>
          <w:sz w:val="30"/>
          <w:szCs w:val="30"/>
        </w:rPr>
      </w:pPr>
      <w:r>
        <w:rPr>
          <w:rFonts w:ascii="Arial" w:hAnsi="Arial" w:eastAsia="宋体" w:cs="Arial"/>
          <w:b w:val="0"/>
          <w:bCs w:val="0"/>
          <w:i w:val="0"/>
          <w:iCs w:val="0"/>
          <w:caps w:val="0"/>
          <w:color w:val="333333"/>
          <w:spacing w:val="0"/>
          <w:sz w:val="30"/>
          <w:szCs w:val="30"/>
          <w:shd w:val="clear" w:fill="F7F8FA"/>
        </w:rPr>
        <w:t>ITIL is a successful organization.</w:t>
      </w:r>
      <w:r>
        <w:rPr>
          <w:rFonts w:hint="default" w:ascii="Arial" w:hAnsi="Arial" w:eastAsia="宋体" w:cs="Arial"/>
          <w:b w:val="0"/>
          <w:bCs w:val="0"/>
          <w:i w:val="0"/>
          <w:iCs w:val="0"/>
          <w:caps w:val="0"/>
          <w:color w:val="333333"/>
          <w:spacing w:val="0"/>
          <w:sz w:val="30"/>
          <w:szCs w:val="30"/>
          <w:shd w:val="clear" w:fill="F7F8FA"/>
        </w:rPr>
        <w:t>And their professional, technical and personnel knowledge is what many domestic companies need to learn.ITIL is not limited to just one or a few organizations.It is an organization that spans all types and sizes.Their members also build proprietary knowledge among themselves.That means it won't be challenged or improved.</w:t>
      </w: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What are two key components of the ITIL framework?</w:t>
      </w:r>
    </w:p>
    <w:p>
      <w:pPr>
        <w:rPr>
          <w:rFonts w:hint="eastAsia" w:asciiTheme="minorHAnsi" w:hAnsiTheme="minorHAnsi" w:eastAsiaTheme="minorEastAsia" w:cstheme="minorHAnsi"/>
          <w:color w:val="FF0000"/>
          <w:sz w:val="24"/>
          <w:szCs w:val="24"/>
          <w:lang w:val="en-US" w:eastAsia="zh-CN"/>
        </w:rPr>
      </w:pPr>
      <w:r>
        <w:rPr>
          <w:rFonts w:hint="eastAsia" w:asciiTheme="minorHAnsi" w:hAnsiTheme="minorHAnsi" w:cstheme="minorHAnsi"/>
          <w:sz w:val="24"/>
          <w:szCs w:val="24"/>
          <w:lang w:val="en-US" w:eastAsia="zh-CN"/>
        </w:rPr>
        <w:t>B</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A13761"/>
    <w:multiLevelType w:val="multilevel"/>
    <w:tmpl w:val="38A137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642072"/>
    <w:rsid w:val="006F766B"/>
    <w:rsid w:val="00774440"/>
    <w:rsid w:val="0082364F"/>
    <w:rsid w:val="009B2E20"/>
    <w:rsid w:val="00A16965"/>
    <w:rsid w:val="00AB19B2"/>
    <w:rsid w:val="00CC0B19"/>
    <w:rsid w:val="00D05024"/>
    <w:rsid w:val="613B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490</Characters>
  <Lines>4</Lines>
  <Paragraphs>1</Paragraphs>
  <TotalTime>12</TotalTime>
  <ScaleCrop>false</ScaleCrop>
  <LinksUpToDate>false</LinksUpToDate>
  <CharactersWithSpaces>574</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2020-09-14T22:20:00Z</dcterms:created>
  <dc:creator>Dr. Cris Ewell</dc:creator>
  <cp:lastModifiedBy>⋯⋯</cp:lastModifiedBy>
  <dcterms:modified xsi:type="dcterms:W3CDTF">2020-11-09T14:04:28Z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