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de Aislamiento y Despliegue - Módulo SPAE</w:t>
      </w:r>
    </w:p>
    <w:p>
      <w:r>
        <w:t>Este documento registra todo el proceso técnico realizado para aislar el módulo de 'Registro y Seguimiento ISC SPAE' de la aplicación principal (StructoPro) y su configuración para un despliegue exitoso en Streamlit Community Cloud.</w:t>
      </w:r>
    </w:p>
    <w:p>
      <w:pPr>
        <w:pStyle w:val="Heading1"/>
      </w:pPr>
      <w:r>
        <w:t>1. Aislamiento de Código y Corrección de Rutas</w:t>
      </w:r>
    </w:p>
    <w:p>
      <w:r>
        <w:t>Problema original: El módulo no corría en la nube porque el código fuente hacía referencia a rutas absolutas del computador local (ej. C:\Users\cagch\...).</w:t>
      </w:r>
    </w:p>
    <w:p>
      <w:pPr>
        <w:pStyle w:val="ListBullet"/>
      </w:pPr>
      <w:r>
        <w:t>Solución implementada:</w:t>
      </w:r>
    </w:p>
    <w:p>
      <w:pPr>
        <w:pStyle w:val="ListBullet"/>
      </w:pPr>
      <w:r>
        <w:t>Se creó la carpeta independiente 'SPAE_Aislada'.</w:t>
      </w:r>
    </w:p>
    <w:p>
      <w:pPr>
        <w:pStyle w:val="ListBullet"/>
      </w:pPr>
      <w:r>
        <w:t>Se modificó el archivo principal (app.py) para que leyera el Excel y los historiales desde una subcarpeta relativa local llamada 'data/'.</w:t>
      </w:r>
    </w:p>
    <w:p>
      <w:pPr>
        <w:pStyle w:val="ListBullet"/>
      </w:pPr>
      <w:r>
        <w:t>Se copiaron 'auth.py' y los archivos 'Matriz_Seguimiento_Proyectos_Cesar.xlsx' y 'historial_cambios.json' a la nueva estructura.</w:t>
      </w:r>
    </w:p>
    <w:p>
      <w:pPr>
        <w:pStyle w:val="ListBullet"/>
      </w:pPr>
      <w:r>
        <w:t>Se generó un archivo 'requirements.txt' con las librerías necesarias.</w:t>
      </w:r>
    </w:p>
    <w:p>
      <w:pPr>
        <w:pStyle w:val="ListBullet"/>
      </w:pPr>
      <w:r>
        <w:t>Se restauró la codificación a UTF-8 para garantizar la visualización correcta de tildes (ej. Análisis, Estratégico).</w:t>
      </w:r>
    </w:p>
    <w:p>
      <w:pPr>
        <w:pStyle w:val="Heading1"/>
      </w:pPr>
      <w:r>
        <w:t>2. Corrección en la Base de Datos Supabase</w:t>
      </w:r>
    </w:p>
    <w:p>
      <w:r>
        <w:t>Problema: Al intentar guardar un historial de revisiones, el sistema arrojaba el error PGRST205. Esto ocurría porque la tabla 'spae_portafolio_revisiones' existía, pero le faltaban columnas clave que el código enviaba.</w:t>
      </w:r>
    </w:p>
    <w:p>
      <w:pPr>
        <w:pStyle w:val="ListBullet"/>
      </w:pPr>
      <w:r>
        <w:t>Solución en Supabase (ALTER TABLE ejecutado):</w:t>
      </w:r>
    </w:p>
    <w:p>
      <w:pPr>
        <w:pStyle w:val="ListBullet"/>
      </w:pPr>
      <w:r>
        <w:t>Se agregó la columna 'created_at' (timestamp).</w:t>
      </w:r>
    </w:p>
    <w:p>
      <w:pPr>
        <w:pStyle w:val="ListBullet"/>
      </w:pPr>
      <w:r>
        <w:t>Se agregó la columna 'user' (text).</w:t>
      </w:r>
    </w:p>
    <w:p>
      <w:pPr>
        <w:pStyle w:val="ListBullet"/>
      </w:pPr>
      <w:r>
        <w:t>Se agregó la columna 'revision_num' (integer).</w:t>
      </w:r>
    </w:p>
    <w:p>
      <w:pPr>
        <w:pStyle w:val="ListBullet"/>
      </w:pPr>
      <w:r>
        <w:t>Se corrigió el tipo de dato de 'beneficiados_totales' a numeric.</w:t>
      </w:r>
    </w:p>
    <w:p>
      <w:pPr>
        <w:pStyle w:val="Heading1"/>
      </w:pPr>
      <w:r>
        <w:t>3. Estrategia de Control de Versiones en GitHub</w:t>
      </w:r>
    </w:p>
    <w:p>
      <w:r>
        <w:t>Dado que Streamlit Cloud en su plan gratuito solo permite 1 repositorio privado por cuenta (ya ocupado por StructoPro), se adoptó la siguiente estrategia para mantener el código privado y seguro:</w:t>
      </w:r>
    </w:p>
    <w:p>
      <w:pPr>
        <w:pStyle w:val="ListBullet"/>
      </w:pPr>
      <w:r>
        <w:t>Se creó una nueva cuenta de GitHub llamada 'civcesar-debug'.</w:t>
      </w:r>
    </w:p>
    <w:p>
      <w:pPr>
        <w:pStyle w:val="ListBullet"/>
      </w:pPr>
      <w:r>
        <w:t>En esa cuenta se importó el repositorio privado 'spae-standalone'.</w:t>
      </w:r>
    </w:p>
    <w:p>
      <w:pPr>
        <w:pStyle w:val="ListBullet"/>
      </w:pPr>
      <w:r>
        <w:t>Para poder subir el código desde la consola local sin generar errores de permisos, se configuró a la cuenta principal 'knt2000web' como colaborador.</w:t>
      </w:r>
    </w:p>
    <w:p>
      <w:pPr>
        <w:pStyle w:val="Heading1"/>
      </w:pPr>
      <w:r>
        <w:t>4. Instrucciones de Despliegue en Streamlit Cloud</w:t>
      </w:r>
    </w:p>
    <w:p>
      <w:pPr>
        <w:pStyle w:val="ListNumber"/>
      </w:pPr>
      <w:r>
        <w:t>Se inició sesión en Streamlit Cloud con la cuenta 'civcesar-debug'.</w:t>
      </w:r>
    </w:p>
    <w:p>
      <w:pPr>
        <w:pStyle w:val="ListNumber"/>
      </w:pPr>
      <w:r>
        <w:t>Se desplegó la App desde el repositorio 'spae-standalone' usando 'app.py' como Main File Path.</w:t>
      </w:r>
    </w:p>
    <w:p>
      <w:pPr>
        <w:pStyle w:val="ListNumber"/>
      </w:pPr>
      <w:r>
        <w:t>Se configuraron correctamente en Advanced Settings &gt; Secrets las variables SUPABASE_URL y SUPABASE_KEY.</w:t>
      </w:r>
    </w:p>
    <w:p>
      <w:pPr>
        <w:pStyle w:val="Heading1"/>
      </w:pPr>
      <w:r>
        <w:t>5. Adaptación de Autenticación para App Aislada</w:t>
      </w:r>
    </w:p>
    <w:p>
      <w:r>
        <w:t>Problema post-despliegue: Al desplegar la app y acceder a la URL, la pantalla mostraba 'Acceso denegado. Debes iniciar sesión para ver este tablero.' Esto sucedió porque en la arquitectura original, el inicio de sesión ocurría en la página principal (Home.py) la cual no se copió a esta versión aislada.</w:t>
      </w:r>
    </w:p>
    <w:p>
      <w:pPr>
        <w:pStyle w:val="ListBullet"/>
      </w:pPr>
      <w:r>
        <w:t>Solución implementada:</w:t>
      </w:r>
    </w:p>
    <w:p>
      <w:r>
        <w:t>Se modificó el archivo 'app.py' para inyectar un formulario de inicio de sesión nativo. Este formulario conecta directamente con 'auth.py' y permite a los usuarios acceder de forma autónoma al tablero.</w:t>
      </w:r>
    </w:p>
    <w:p>
      <w:pPr>
        <w:pStyle w:val="Heading1"/>
      </w:pPr>
      <w:r>
        <w:t>6. Integración Visual y Embebido (Iframe)</w:t>
      </w:r>
    </w:p>
    <w:p>
      <w:r>
        <w:t>Objetivo: Integrar el módulo SPAE dentro de la página web oficial 'konteingenieria.com' para brindar un entorno profesional sin necesidad de usar dominios '.streamlit.app' visibles.</w:t>
      </w:r>
    </w:p>
    <w:p>
      <w:pPr>
        <w:pStyle w:val="ListBullet"/>
      </w:pPr>
      <w:r>
        <w:t>Acciones ejecutadas en el repositorio web local (React):</w:t>
      </w:r>
    </w:p>
    <w:p>
      <w:pPr>
        <w:pStyle w:val="ListBullet"/>
      </w:pPr>
      <w:r>
        <w:t>Se reemplazó el enlace de redirección en 'PortalSPAE.tsx' por un &lt;iframe&gt; apuntando al módulo aislado con el parámetro ?embed=true.</w:t>
      </w:r>
    </w:p>
    <w:p>
      <w:pPr>
        <w:pStyle w:val="ListBullet"/>
      </w:pPr>
      <w:r>
        <w:t>Se inyectó código CSS en 'app.py' (Streamlit) para forzar la ocultación del encabezado y la marca de agua de Streamlit. Además, se igualó el color de fondo exacto del contenedor al color oscuro (#111827) usado en React, eliminando los bordes laterales.</w:t>
      </w:r>
    </w:p>
    <w:p>
      <w:pPr>
        <w:pStyle w:val="ListBullet"/>
      </w:pPr>
      <w:r>
        <w:t>Se implementó un 'clipping CSS' (overflow-hidden) en React usando 'calc(100% + 45px)' en la altura del iframe para recortar físicamente y ocultar la franja obligatoria de 'Built with Streamlit' impuesta por la nube.</w:t>
      </w:r>
    </w:p>
    <w:p>
      <w:pPr>
        <w:pStyle w:val="ListBullet"/>
      </w:pPr>
      <w:r>
        <w:t>El resultado final es una experiencia totalmente nativa ('white-label') para los clientes de Konte Ingeniería.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