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Lato Light" w:hAnsi="Lato Light"/>
        </w:rPr>
      </w:pPr>
      <w:r>
        <w:rPr>
          <w:rFonts w:ascii="Lato Light" w:hAnsi="Lato Light"/>
          <w:sz w:val="24"/>
        </w:rPr>
        <w:t xml:space="preserve">This MEMORANDUM OF AGREEMENT is entered into between Louisville Metro Government, hereinafter referred to as </w:t>
      </w:r>
      <w:r>
        <w:rPr>
          <w:rFonts w:ascii="Lato Light" w:hAnsi="Lato Light"/>
          <w:b/>
          <w:sz w:val="24"/>
        </w:rPr>
        <w:t>LMG</w:t>
      </w:r>
      <w:r>
        <w:rPr>
          <w:rFonts w:ascii="Lato Light" w:hAnsi="Lato Light"/>
          <w:sz w:val="24"/>
        </w:rPr>
        <w:t xml:space="preserve">, and American Printing House for the Blind, hereinafter referred to as </w:t>
      </w:r>
      <w:r>
        <w:rPr>
          <w:rFonts w:ascii="Lato Light" w:hAnsi="Lato Light"/>
          <w:b/>
          <w:sz w:val="24"/>
        </w:rPr>
        <w:t>APH</w:t>
      </w:r>
      <w:r>
        <w:rPr>
          <w:rFonts w:ascii="Lato Light" w:hAnsi="Lato Light"/>
          <w:sz w:val="24"/>
        </w:rPr>
        <w:t xml:space="preserve">, for the purpose of formalizing organizational roles, responsibilities, and commitments made toward implementation, operation and sustainability of an innovative </w:t>
      </w:r>
      <w:r>
        <w:rPr>
          <w:rFonts w:ascii="Lato Light" w:hAnsi="Lato Light"/>
          <w:sz w:val="24"/>
        </w:rPr>
        <w:t>lower power Bluetooth beacon initiative</w:t>
      </w:r>
      <w:r>
        <w:rPr>
          <w:rFonts w:ascii="Lato Light" w:hAnsi="Lato Light"/>
          <w:sz w:val="24"/>
        </w:rPr>
        <w:t xml:space="preserve"> entitled the </w:t>
      </w:r>
      <w:r>
        <w:rPr>
          <w:rFonts w:ascii="Lato Light" w:hAnsi="Lato Light"/>
          <w:b/>
          <w:i/>
          <w:sz w:val="24"/>
        </w:rPr>
        <w:t>Indoor Navigation Project</w:t>
      </w:r>
      <w:r>
        <w:rPr>
          <w:rFonts w:ascii="Lato Light" w:hAnsi="Lato Light"/>
          <w:sz w:val="24"/>
        </w:rPr>
        <w:t xml:space="preserve">. </w:t>
      </w:r>
    </w:p>
    <w:p>
      <w:pPr>
        <w:pStyle w:val="Normal"/>
        <w:spacing w:lineRule="auto" w:line="360"/>
        <w:jc w:val="both"/>
        <w:rPr>
          <w:rFonts w:ascii="Lato Light" w:hAnsi="Lato Light"/>
          <w:sz w:val="24"/>
        </w:rPr>
      </w:pPr>
      <w:r>
        <w:rPr>
          <w:rFonts w:ascii="Lato Light" w:hAnsi="Lato Light"/>
          <w:sz w:val="24"/>
        </w:rPr>
      </w:r>
    </w:p>
    <w:p>
      <w:pPr>
        <w:pStyle w:val="Normal"/>
        <w:spacing w:lineRule="auto" w:line="360"/>
        <w:jc w:val="both"/>
        <w:rPr>
          <w:rFonts w:ascii="Lato Light" w:hAnsi="Lato Light"/>
        </w:rPr>
      </w:pPr>
      <w:r>
        <w:rPr>
          <w:rFonts w:ascii="Lato Light" w:hAnsi="Lato Light"/>
          <w:b/>
          <w:i/>
          <w:sz w:val="24"/>
        </w:rPr>
        <w:t xml:space="preserve">The </w:t>
      </w:r>
      <w:r>
        <w:rPr>
          <w:rFonts w:ascii="Lato Light" w:hAnsi="Lato Light"/>
          <w:b/>
          <w:i/>
          <w:sz w:val="24"/>
        </w:rPr>
        <w:t>Indoor Navigation Project</w:t>
      </w:r>
      <w:r>
        <w:rPr>
          <w:rFonts w:ascii="Lato Light" w:hAnsi="Lato Light"/>
          <w:sz w:val="24"/>
        </w:rPr>
        <w:t xml:space="preserve"> is a one-year, with renewable options for two subsequent years, </w:t>
      </w:r>
      <w:r>
        <w:rPr>
          <w:rFonts w:ascii="Lato Light" w:hAnsi="Lato Light"/>
          <w:sz w:val="24"/>
        </w:rPr>
        <w:t xml:space="preserve">program to provide, map and install lower power Bluetooth beacons, in government facilities and other public buildings. </w:t>
      </w:r>
      <w:r>
        <w:rPr>
          <w:rFonts w:ascii="Lato Light" w:hAnsi="Lato Light"/>
          <w:sz w:val="24"/>
        </w:rPr>
        <w:t xml:space="preserve">This initiative is aimed at orienting Louisville </w:t>
      </w:r>
      <w:r>
        <w:rPr>
          <w:rFonts w:ascii="Lato Light" w:hAnsi="Lato Light"/>
          <w:sz w:val="24"/>
        </w:rPr>
        <w:t>to become the most accessible city for the visually impaired.</w:t>
      </w:r>
    </w:p>
    <w:p>
      <w:pPr>
        <w:pStyle w:val="Normal"/>
        <w:spacing w:lineRule="auto" w:line="360"/>
        <w:jc w:val="both"/>
        <w:rPr>
          <w:sz w:val="24"/>
        </w:rPr>
      </w:pPr>
      <w:r>
        <w:rPr>
          <w:rFonts w:ascii="Lato Light" w:hAnsi="Lato Light"/>
        </w:rPr>
      </w:r>
    </w:p>
    <w:p>
      <w:pPr>
        <w:pStyle w:val="Normal"/>
        <w:spacing w:lineRule="auto" w:line="360"/>
        <w:jc w:val="both"/>
        <w:rPr>
          <w:rFonts w:ascii="Lato Light" w:hAnsi="Lato Light"/>
        </w:rPr>
      </w:pPr>
      <w:r>
        <w:rPr>
          <w:rFonts w:ascii="Lato Light" w:hAnsi="Lato Light"/>
          <w:sz w:val="24"/>
        </w:rPr>
        <w:t xml:space="preserve">The goal of </w:t>
      </w:r>
      <w:r>
        <w:rPr>
          <w:rFonts w:ascii="Lato Light" w:hAnsi="Lato Light"/>
          <w:b/>
          <w:i/>
          <w:sz w:val="24"/>
        </w:rPr>
        <w:t>Indoor Navigation Project</w:t>
      </w:r>
      <w:r>
        <w:rPr>
          <w:rFonts w:ascii="Lato Light" w:hAnsi="Lato Light"/>
          <w:sz w:val="24"/>
        </w:rPr>
        <w:t xml:space="preserve"> is to develop an Indoor Navigation feature for the successful Nearby Explorer app which provides blind and visually impaired users’ location and proximity information via speech or braille to points of interest. Nearby Explorer/Indoor Navigator combines beacon technology, external infrastructure support, and an app running on a phone or tablet. The app may also offer features such as exhibit details, routing, and augmented reality in the future.</w:t>
      </w:r>
    </w:p>
    <w:p>
      <w:pPr>
        <w:pStyle w:val="Normal"/>
        <w:spacing w:lineRule="auto" w:line="360"/>
        <w:jc w:val="both"/>
        <w:rPr>
          <w:rFonts w:ascii="Lato Light" w:hAnsi="Lato Light"/>
          <w:sz w:val="24"/>
          <w:szCs w:val="24"/>
        </w:rPr>
      </w:pPr>
      <w:r>
        <w:rPr>
          <w:rFonts w:ascii="Lato Light" w:hAnsi="Lato Light"/>
          <w:sz w:val="24"/>
          <w:szCs w:val="24"/>
        </w:rPr>
      </w:r>
    </w:p>
    <w:p>
      <w:pPr>
        <w:pStyle w:val="Normal"/>
        <w:spacing w:lineRule="auto" w:line="360"/>
        <w:jc w:val="both"/>
        <w:rPr>
          <w:rFonts w:ascii="Lato Light" w:hAnsi="Lato Light"/>
          <w:sz w:val="24"/>
          <w:szCs w:val="24"/>
        </w:rPr>
      </w:pPr>
      <w:r>
        <w:rPr>
          <w:rFonts w:ascii="Lato Light" w:hAnsi="Lato Light"/>
          <w:sz w:val="24"/>
          <w:szCs w:val="24"/>
        </w:rPr>
        <w:t>This technology was recently promoted and demonstrated to an audience from the NewDEAL organization (Developing Exceptional American Leaders), a national network of progressive state and local leaders. This innovative solution will continue to be highlighted throughout Louisville Metro Government to organizations that would benefit from the adoption of this technology.</w:t>
      </w:r>
    </w:p>
    <w:p>
      <w:pPr>
        <w:pStyle w:val="Normal"/>
        <w:spacing w:lineRule="auto" w:line="360"/>
        <w:jc w:val="both"/>
        <w:rPr>
          <w:sz w:val="24"/>
        </w:rPr>
      </w:pPr>
      <w:r>
        <w:rPr>
          <w:rFonts w:ascii="Lato Light" w:hAnsi="Lato Light"/>
        </w:rPr>
      </w:r>
    </w:p>
    <w:p>
      <w:pPr>
        <w:pStyle w:val="Normal"/>
        <w:spacing w:lineRule="auto" w:line="360"/>
        <w:jc w:val="both"/>
        <w:rPr>
          <w:rFonts w:ascii="Lato Light" w:hAnsi="Lato Light"/>
        </w:rPr>
      </w:pPr>
      <w:r>
        <w:rPr>
          <w:rFonts w:ascii="Lato Light" w:hAnsi="Lato Light"/>
          <w:sz w:val="24"/>
        </w:rPr>
        <w:t>As stated above, this agreement will can renew on an annual basis for up to two additional years as funds are available and both parties wish to continue their partnership. To renew the agreement, either party must contact the other party in order to declare an intent to continue the agreement at least 30 days prior to the end of the current term. The contacting of parties should be done via email to the appropriate parties in each organization. The agreement will be officially renewed by each party signing an updated copy of this Memorandum of Agreement.</w:t>
      </w:r>
    </w:p>
    <w:p>
      <w:pPr>
        <w:pStyle w:val="Normal"/>
        <w:spacing w:lineRule="auto" w:line="360"/>
        <w:jc w:val="both"/>
        <w:rPr>
          <w:sz w:val="24"/>
        </w:rPr>
      </w:pPr>
      <w:r>
        <w:rPr>
          <w:rFonts w:ascii="Lato Light" w:hAnsi="Lato Light"/>
        </w:rPr>
      </w:r>
    </w:p>
    <w:p>
      <w:pPr>
        <w:pStyle w:val="Normal"/>
        <w:spacing w:lineRule="auto" w:line="360"/>
        <w:jc w:val="both"/>
        <w:rPr>
          <w:sz w:val="24"/>
        </w:rPr>
      </w:pPr>
      <w:r>
        <w:rPr>
          <w:rFonts w:ascii="Lato Light" w:hAnsi="Lato Light"/>
          <w:sz w:val="24"/>
        </w:rPr>
        <w:t xml:space="preserve">The objectives of this memorandum of agreement are: </w:t>
      </w:r>
    </w:p>
    <w:p>
      <w:pPr>
        <w:pStyle w:val="Normal"/>
        <w:numPr>
          <w:ilvl w:val="0"/>
          <w:numId w:val="1"/>
        </w:numPr>
        <w:spacing w:lineRule="auto" w:line="360"/>
        <w:jc w:val="both"/>
        <w:rPr>
          <w:sz w:val="24"/>
        </w:rPr>
      </w:pPr>
      <w:r>
        <w:rPr>
          <w:rFonts w:ascii="Lato Light" w:hAnsi="Lato Light"/>
          <w:sz w:val="24"/>
        </w:rPr>
        <w:t>Develop and sustain necessary capital to address financial needs of the initiative of a one-year period of operation, and subsequent renewable option years as funds are available.</w:t>
      </w:r>
    </w:p>
    <w:p>
      <w:pPr>
        <w:pStyle w:val="Normal"/>
        <w:numPr>
          <w:ilvl w:val="0"/>
          <w:numId w:val="1"/>
        </w:numPr>
        <w:spacing w:lineRule="auto" w:line="360"/>
        <w:jc w:val="both"/>
        <w:rPr>
          <w:rFonts w:ascii="Lato Light" w:hAnsi="Lato Light"/>
        </w:rPr>
      </w:pPr>
      <w:r>
        <w:rPr>
          <w:rFonts w:ascii="Lato Light" w:hAnsi="Lato Light"/>
          <w:sz w:val="24"/>
        </w:rPr>
        <w:t xml:space="preserve">Plan and coordinate implementation </w:t>
      </w:r>
      <w:r>
        <w:rPr>
          <w:rFonts w:ascii="Lato Light" w:hAnsi="Lato Light"/>
          <w:sz w:val="24"/>
        </w:rPr>
        <w:t xml:space="preserve">with the American Printing House for the Blind to install beacons at strategic points within project documentation, physically label the beacons for management purpose, and configure the beacon with the name and location.  Mapping may require a floor plan of public spaces. </w:t>
      </w:r>
    </w:p>
    <w:p>
      <w:pPr>
        <w:pStyle w:val="Normal"/>
        <w:numPr>
          <w:ilvl w:val="0"/>
          <w:numId w:val="1"/>
        </w:numPr>
        <w:spacing w:lineRule="auto" w:line="360"/>
        <w:jc w:val="both"/>
        <w:rPr>
          <w:sz w:val="24"/>
        </w:rPr>
      </w:pPr>
      <w:r>
        <w:rPr>
          <w:rFonts w:ascii="Lato Light" w:hAnsi="Lato Light"/>
          <w:sz w:val="24"/>
        </w:rPr>
        <w:t xml:space="preserve">Determine the feasibility of a long-term operational sustainability plan beyond the one-year demonstration. </w:t>
      </w:r>
    </w:p>
    <w:p>
      <w:pPr>
        <w:pStyle w:val="Normal"/>
        <w:rPr>
          <w:rFonts w:ascii="Lato Light" w:hAnsi="Lato Light"/>
          <w:sz w:val="24"/>
        </w:rPr>
      </w:pPr>
      <w:r>
        <w:rPr>
          <w:rFonts w:ascii="Lato Light" w:hAnsi="Lato Light"/>
          <w:sz w:val="24"/>
        </w:rPr>
      </w:r>
    </w:p>
    <w:p>
      <w:pPr>
        <w:pStyle w:val="Normal"/>
        <w:rPr>
          <w:b/>
          <w:b/>
          <w:sz w:val="24"/>
          <w:u w:val="single"/>
        </w:rPr>
      </w:pPr>
      <w:bookmarkStart w:id="0" w:name="_GoBack"/>
      <w:bookmarkEnd w:id="0"/>
      <w:r>
        <w:rPr>
          <w:rFonts w:ascii="Lato Light" w:hAnsi="Lato Light"/>
          <w:b/>
          <w:sz w:val="24"/>
          <w:u w:val="single"/>
        </w:rPr>
        <w:t>STATEMENT OF AGREEMENT</w:t>
      </w:r>
    </w:p>
    <w:p>
      <w:pPr>
        <w:pStyle w:val="Normal"/>
        <w:spacing w:lineRule="auto" w:line="360"/>
        <w:jc w:val="both"/>
        <w:rPr>
          <w:rFonts w:ascii="Lato Light" w:hAnsi="Lato Light"/>
        </w:rPr>
      </w:pPr>
      <w:r>
        <w:rPr>
          <w:rFonts w:ascii="Lato Light" w:hAnsi="Lato Light"/>
          <w:sz w:val="24"/>
        </w:rPr>
        <w:t>As evidenced through the execution of this MEMORANDUM OF AGREEMENT, both LMG and APH fully agree to administer and negotiate resources of the respective organizations, as necessary and appropriate, to the greatest extent feasible, and within the context of established budgets, rules, regulations, and customary practices; toward the achievement of the goals and objectives of this initiative. Both parties agree to demonstrate commitment to the initiative by carrying out the following roles and responsibilities:</w:t>
      </w:r>
    </w:p>
    <w:p>
      <w:pPr>
        <w:pStyle w:val="Normal"/>
        <w:spacing w:lineRule="auto" w:line="360"/>
        <w:jc w:val="both"/>
        <w:rPr>
          <w:sz w:val="24"/>
        </w:rPr>
      </w:pPr>
      <w:r>
        <w:rPr>
          <w:rFonts w:ascii="Lato Light" w:hAnsi="Lato Light"/>
        </w:rPr>
      </w:r>
    </w:p>
    <w:p>
      <w:pPr>
        <w:pStyle w:val="Normal"/>
        <w:spacing w:lineRule="auto" w:line="360"/>
        <w:jc w:val="both"/>
        <w:rPr>
          <w:b/>
          <w:b/>
          <w:caps/>
          <w:sz w:val="24"/>
          <w:u w:val="single"/>
        </w:rPr>
      </w:pPr>
      <w:r>
        <w:rPr>
          <w:rFonts w:ascii="Lato Light" w:hAnsi="Lato Light"/>
          <w:b/>
          <w:caps/>
          <w:sz w:val="24"/>
          <w:u w:val="single"/>
        </w:rPr>
        <w:t>roles and responsibilities</w:t>
      </w:r>
    </w:p>
    <w:p>
      <w:pPr>
        <w:pStyle w:val="NormalWeb"/>
        <w:shd w:val="clear" w:color="auto" w:fill="FFFFFF"/>
        <w:spacing w:lineRule="auto" w:line="360" w:beforeAutospacing="0" w:before="0" w:afterAutospacing="0" w:after="0"/>
        <w:rPr>
          <w:rFonts w:ascii="Lato Light" w:hAnsi="Lato Light"/>
          <w:b/>
          <w:b/>
          <w:i/>
          <w:i/>
          <w:szCs w:val="20"/>
        </w:rPr>
      </w:pPr>
      <w:r>
        <w:rPr>
          <w:rFonts w:ascii="Lato Light" w:hAnsi="Lato Light"/>
          <w:b/>
          <w:i/>
          <w:szCs w:val="20"/>
        </w:rPr>
      </w:r>
    </w:p>
    <w:p>
      <w:pPr>
        <w:pStyle w:val="NormalWeb"/>
        <w:shd w:val="clear" w:color="auto" w:fill="FFFFFF"/>
        <w:spacing w:lineRule="auto" w:line="360" w:beforeAutospacing="0" w:before="0" w:afterAutospacing="0" w:after="0"/>
        <w:rPr>
          <w:b/>
          <w:b/>
          <w:i/>
          <w:i/>
          <w:szCs w:val="20"/>
        </w:rPr>
      </w:pPr>
      <w:r>
        <w:rPr>
          <w:rFonts w:ascii="Lato Light" w:hAnsi="Lato Light"/>
          <w:b/>
          <w:i/>
          <w:szCs w:val="20"/>
        </w:rPr>
        <w:t xml:space="preserve">LMG shall be responsible for: </w:t>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szCs w:val="20"/>
        </w:rPr>
        <w:t xml:space="preserve">leading resource development efforts to secure </w:t>
      </w:r>
      <w:r>
        <w:rPr>
          <w:rFonts w:ascii="Lato Light" w:hAnsi="Lato Light"/>
          <w:szCs w:val="20"/>
        </w:rPr>
        <w:t>permission</w:t>
      </w:r>
      <w:r>
        <w:rPr>
          <w:rFonts w:ascii="Lato Light" w:hAnsi="Lato Light"/>
          <w:szCs w:val="20"/>
        </w:rPr>
        <w:t xml:space="preserve"> </w:t>
      </w:r>
      <w:r>
        <w:rPr>
          <w:rFonts w:ascii="Lato Light" w:hAnsi="Lato Light"/>
          <w:szCs w:val="20"/>
        </w:rPr>
        <w:t>for beacon installation</w:t>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szCs w:val="20"/>
        </w:rPr>
        <w:t xml:space="preserve">identifying and helping with negotiating contract agreements with all vendors </w:t>
      </w:r>
      <w:r>
        <w:rPr>
          <w:rFonts w:ascii="Lato Light" w:hAnsi="Lato Light"/>
          <w:szCs w:val="20"/>
        </w:rPr>
        <w:t>that may be needed</w:t>
      </w:r>
      <w:r>
        <w:rPr>
          <w:rFonts w:ascii="Lato Light" w:hAnsi="Lato Light"/>
          <w:szCs w:val="20"/>
        </w:rPr>
        <w:t xml:space="preserve"> to develop and install technical equipment and programming for the initiative, </w:t>
      </w:r>
      <w:r>
        <w:rPr>
          <w:rFonts w:ascii="Lato Light" w:hAnsi="Lato Light"/>
          <w:szCs w:val="20"/>
        </w:rPr>
        <w:t>outside of the provided expertise of American Printing House for the Blind</w:t>
      </w:r>
      <w:r>
        <w:rPr>
          <w:rFonts w:ascii="Lato Light" w:hAnsi="Lato Light"/>
          <w:szCs w:val="20"/>
        </w:rPr>
        <w:t>.</w:t>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szCs w:val="20"/>
        </w:rPr>
        <w:t xml:space="preserve">implementing necessary deployment activities to enable a target start-up time </w:t>
      </w:r>
      <w:r>
        <w:rPr>
          <w:rFonts w:ascii="Lato Light" w:hAnsi="Lato Light"/>
          <w:szCs w:val="20"/>
        </w:rPr>
        <w:t>after funds have been secured by APH</w:t>
      </w:r>
      <w:r>
        <w:rPr>
          <w:rFonts w:ascii="Lato Light" w:hAnsi="Lato Light"/>
          <w:szCs w:val="20"/>
        </w:rPr>
        <w:t>.</w:t>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szCs w:val="20"/>
        </w:rPr>
        <w:t xml:space="preserve">providing physical scheduled access to designated facility spaces to support installation of technical equipment, </w:t>
      </w:r>
      <w:r>
        <w:rPr>
          <w:rFonts w:ascii="Lato Light" w:hAnsi="Lato Light"/>
          <w:szCs w:val="20"/>
        </w:rPr>
        <w:t xml:space="preserve">mapping, </w:t>
      </w:r>
      <w:r>
        <w:rPr>
          <w:rFonts w:ascii="Lato Light" w:hAnsi="Lato Light"/>
          <w:szCs w:val="20"/>
        </w:rPr>
        <w:t>programming  and service operations for the initiative.</w:t>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szCs w:val="20"/>
        </w:rPr>
        <w:t xml:space="preserve">promoting and marketing the initiative to generate </w:t>
      </w:r>
      <w:r>
        <w:rPr>
          <w:rFonts w:ascii="Lato Light" w:hAnsi="Lato Light"/>
          <w:szCs w:val="20"/>
        </w:rPr>
        <w:t>press coverage, usage</w:t>
      </w:r>
      <w:r>
        <w:rPr>
          <w:rFonts w:ascii="Lato Light" w:hAnsi="Lato Light"/>
          <w:szCs w:val="20"/>
        </w:rPr>
        <w:t xml:space="preserve"> by the community, entrepreneurs, and a variety of business interests </w:t>
      </w:r>
      <w:r>
        <w:rPr>
          <w:rFonts w:ascii="Lato Light" w:hAnsi="Lato Light"/>
          <w:szCs w:val="20"/>
        </w:rPr>
        <w:t>that may also include future innovation projects</w:t>
      </w:r>
      <w:r>
        <w:rPr>
          <w:rFonts w:ascii="Lato Light" w:hAnsi="Lato Light"/>
          <w:szCs w:val="20"/>
        </w:rPr>
        <w:t>.</w:t>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szCs w:val="20"/>
        </w:rPr>
        <w:t>Providing permission to publish the name and location of identified facility amenities and that  they will be added to OpenStreetMap and Google database using the Google Proximity Application Program Interface (API) and OpenStreetMap OSM Simple Indoor Beacon tagging proposal to publish this data.</w:t>
      </w:r>
    </w:p>
    <w:p>
      <w:pPr>
        <w:pStyle w:val="NormalWeb"/>
        <w:shd w:val="clear" w:color="auto" w:fill="FFFFFF"/>
        <w:spacing w:lineRule="auto" w:line="360" w:beforeAutospacing="0" w:before="0" w:afterAutospacing="0" w:after="0"/>
        <w:rPr>
          <w:rFonts w:ascii="Lato Light" w:hAnsi="Lato Light"/>
          <w:b/>
          <w:b/>
          <w:i/>
          <w:i/>
          <w:szCs w:val="20"/>
        </w:rPr>
      </w:pPr>
      <w:r>
        <w:rPr>
          <w:rFonts w:ascii="Lato Light" w:hAnsi="Lato Light"/>
          <w:b/>
          <w:i/>
          <w:szCs w:val="20"/>
        </w:rPr>
      </w:r>
    </w:p>
    <w:p>
      <w:pPr>
        <w:pStyle w:val="NormalWeb"/>
        <w:shd w:val="clear" w:color="auto" w:fill="FFFFFF"/>
        <w:spacing w:lineRule="auto" w:line="360" w:beforeAutospacing="0" w:before="0" w:afterAutospacing="0" w:after="0"/>
        <w:rPr>
          <w:rFonts w:ascii="Lato Light" w:hAnsi="Lato Light"/>
        </w:rPr>
      </w:pPr>
      <w:r>
        <w:rPr>
          <w:rFonts w:ascii="Lato Light" w:hAnsi="Lato Light"/>
          <w:b/>
          <w:i/>
          <w:szCs w:val="20"/>
        </w:rPr>
        <w:t>APH shall be responsible for:</w:t>
      </w:r>
    </w:p>
    <w:p>
      <w:pPr>
        <w:pStyle w:val="NormalWeb"/>
        <w:shd w:val="clear" w:color="auto" w:fill="FFFFFF"/>
        <w:spacing w:lineRule="auto" w:line="360" w:beforeAutospacing="0" w:before="0" w:afterAutospacing="0" w:after="0"/>
        <w:rPr>
          <w:b/>
          <w:b/>
          <w:i/>
          <w:i/>
          <w:szCs w:val="20"/>
        </w:rPr>
      </w:pPr>
      <w:r>
        <w:rPr>
          <w:rFonts w:ascii="Lato Light" w:hAnsi="Lato Light"/>
        </w:rPr>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szCs w:val="20"/>
        </w:rPr>
        <w:t xml:space="preserve">providing </w:t>
      </w:r>
      <w:r>
        <w:rPr>
          <w:rFonts w:ascii="Lato Light" w:hAnsi="Lato Light"/>
          <w:szCs w:val="20"/>
        </w:rPr>
        <w:t>mapping expertise to submit beacon ID information to OpenStreetMaps</w:t>
      </w:r>
      <w:r>
        <w:rPr>
          <w:rFonts w:ascii="Lato Light" w:hAnsi="Lato Light"/>
          <w:szCs w:val="20"/>
        </w:rPr>
        <w:t xml:space="preserve">, unless otherwise agreed-upon by both parties, </w:t>
      </w:r>
      <w:r>
        <w:rPr>
          <w:rFonts w:ascii="Lato Light" w:hAnsi="Lato Light"/>
          <w:szCs w:val="20"/>
        </w:rPr>
        <w:t>during the active term of the agreement.</w:t>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szCs w:val="20"/>
        </w:rPr>
        <w:t xml:space="preserve">coordinating support of its existing information technology </w:t>
      </w:r>
      <w:r>
        <w:rPr>
          <w:rFonts w:ascii="Lato Light" w:hAnsi="Lato Light"/>
          <w:szCs w:val="20"/>
        </w:rPr>
        <w:t xml:space="preserve">resources or </w:t>
      </w:r>
      <w:r>
        <w:rPr>
          <w:rFonts w:ascii="Lato Light" w:hAnsi="Lato Light"/>
          <w:szCs w:val="20"/>
        </w:rPr>
        <w:t xml:space="preserve">systems toward development and operation of the initiative. To facilitate this support, </w:t>
      </w:r>
      <w:bookmarkStart w:id="1" w:name="__DdeLink__288_4154635718"/>
      <w:r>
        <w:rPr>
          <w:rFonts w:ascii="Lato Light" w:hAnsi="Lato Light"/>
          <w:szCs w:val="20"/>
        </w:rPr>
        <w:t>APH</w:t>
      </w:r>
      <w:r>
        <w:rPr>
          <w:rFonts w:ascii="Lato Light" w:hAnsi="Lato Light"/>
          <w:szCs w:val="20"/>
        </w:rPr>
        <w:t xml:space="preserve"> will name a designated </w:t>
      </w:r>
      <w:r>
        <w:rPr>
          <w:rFonts w:ascii="Lato Light" w:hAnsi="Lato Light"/>
          <w:szCs w:val="20"/>
        </w:rPr>
        <w:t>technical contact</w:t>
      </w:r>
      <w:bookmarkEnd w:id="1"/>
      <w:r>
        <w:rPr>
          <w:rFonts w:ascii="Lato Light" w:hAnsi="Lato Light"/>
          <w:szCs w:val="20"/>
        </w:rPr>
        <w:t xml:space="preserve"> to coordinate with LMG concerning all information technology implementations and issues within 30 days of signing this agreement. </w:t>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szCs w:val="20"/>
        </w:rPr>
        <w:t>designating a</w:t>
      </w:r>
      <w:r>
        <w:rPr>
          <w:rFonts w:ascii="Lato Light" w:hAnsi="Lato Light"/>
          <w:szCs w:val="20"/>
        </w:rPr>
        <w:t>n initiative point of contact</w:t>
      </w:r>
      <w:r>
        <w:rPr>
          <w:rFonts w:ascii="Lato Light" w:hAnsi="Lato Light"/>
          <w:szCs w:val="20"/>
        </w:rPr>
        <w:t xml:space="preserve"> to </w:t>
      </w:r>
      <w:r>
        <w:rPr>
          <w:rFonts w:ascii="Lato Light" w:hAnsi="Lato Light"/>
          <w:szCs w:val="20"/>
        </w:rPr>
        <w:t>coordinate program and marketing activities.</w:t>
      </w:r>
      <w:r>
        <w:rPr>
          <w:rFonts w:ascii="Lato Light" w:hAnsi="Lato Light"/>
          <w:szCs w:val="20"/>
        </w:rPr>
        <w:t xml:space="preserve"> And, if they are unavailable for any reason during the term of this agreement, should have a replacement </w:t>
      </w:r>
      <w:r>
        <w:rPr>
          <w:rFonts w:ascii="Lato Light" w:hAnsi="Lato Light"/>
          <w:szCs w:val="20"/>
        </w:rPr>
        <w:t xml:space="preserve">identified and </w:t>
      </w:r>
      <w:r>
        <w:rPr>
          <w:rFonts w:ascii="Lato Light" w:hAnsi="Lato Light"/>
          <w:szCs w:val="20"/>
        </w:rPr>
        <w:t xml:space="preserve">available </w:t>
      </w:r>
      <w:r>
        <w:rPr>
          <w:rFonts w:ascii="Lato Light" w:hAnsi="Lato Light"/>
          <w:szCs w:val="20"/>
        </w:rPr>
        <w:t>within 30 days of this change</w:t>
      </w:r>
      <w:r>
        <w:rPr>
          <w:rFonts w:ascii="Lato Light" w:hAnsi="Lato Light"/>
          <w:szCs w:val="20"/>
        </w:rPr>
        <w:t>.</w:t>
      </w:r>
    </w:p>
    <w:p>
      <w:pPr>
        <w:pStyle w:val="NormalWeb"/>
        <w:numPr>
          <w:ilvl w:val="0"/>
          <w:numId w:val="2"/>
        </w:numPr>
        <w:shd w:val="clear" w:color="auto" w:fill="FFFFFF"/>
        <w:spacing w:lineRule="auto" w:line="360" w:beforeAutospacing="0" w:before="0" w:afterAutospacing="0" w:after="0"/>
        <w:rPr>
          <w:szCs w:val="20"/>
        </w:rPr>
      </w:pPr>
      <w:r>
        <w:rPr>
          <w:rFonts w:ascii="Lato Light" w:hAnsi="Lato Light"/>
          <w:szCs w:val="20"/>
        </w:rPr>
        <w:t>managing the long-term operation of the initiative as funding is available.</w:t>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szCs w:val="20"/>
        </w:rPr>
        <w:t>Providing additional</w:t>
      </w:r>
      <w:r>
        <w:rPr>
          <w:rFonts w:ascii="Lato Light" w:hAnsi="Lato Light"/>
          <w:szCs w:val="20"/>
        </w:rPr>
        <w:t xml:space="preserve"> promotion and marketing of the initiative </w:t>
      </w:r>
      <w:r>
        <w:rPr>
          <w:rFonts w:ascii="Lato Light" w:hAnsi="Lato Light"/>
          <w:szCs w:val="20"/>
        </w:rPr>
        <w:t>with APH partners</w:t>
      </w:r>
      <w:r>
        <w:rPr>
          <w:rFonts w:ascii="Lato Light" w:hAnsi="Lato Light"/>
          <w:szCs w:val="20"/>
        </w:rPr>
        <w:t xml:space="preserve">. </w:t>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szCs w:val="20"/>
        </w:rPr>
        <w:t xml:space="preserve">tracking </w:t>
      </w:r>
      <w:r>
        <w:rPr>
          <w:rFonts w:ascii="Lato Light" w:hAnsi="Lato Light"/>
          <w:szCs w:val="20"/>
        </w:rPr>
        <w:t xml:space="preserve">and sharing anonymized analytics of usage of the Bluetooth beacons via the Nearby Explorer app, with the intent of real-world foot traffic analysis of public buildings </w:t>
      </w:r>
      <w:r>
        <w:rPr>
          <w:rFonts w:ascii="Lato Light" w:hAnsi="Lato Light"/>
          <w:szCs w:val="20"/>
        </w:rPr>
        <w:t>within the partnership of APH and LMG.</w:t>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szCs w:val="20"/>
        </w:rPr>
        <w:t xml:space="preserve">ensuring all signage and promotional materials highlight the </w:t>
      </w:r>
      <w:r>
        <w:rPr>
          <w:rFonts w:ascii="Lato Light" w:hAnsi="Lato Light"/>
          <w:szCs w:val="20"/>
        </w:rPr>
        <w:t xml:space="preserve">partnership of APH </w:t>
      </w:r>
      <w:r>
        <w:rPr>
          <w:rFonts w:ascii="Lato Light" w:hAnsi="Lato Light"/>
          <w:szCs w:val="20"/>
        </w:rPr>
        <w:t>and Louisville Metro Government.</w:t>
      </w:r>
    </w:p>
    <w:p>
      <w:pPr>
        <w:pStyle w:val="NormalWeb"/>
        <w:shd w:val="clear" w:color="auto" w:fill="FFFFFF"/>
        <w:spacing w:lineRule="auto" w:line="360" w:beforeAutospacing="0" w:before="0" w:afterAutospacing="0" w:after="0"/>
        <w:rPr>
          <w:b/>
          <w:b/>
          <w:i/>
          <w:i/>
          <w:szCs w:val="20"/>
        </w:rPr>
      </w:pPr>
      <w:r>
        <w:rPr>
          <w:rFonts w:ascii="Lato Light" w:hAnsi="Lato Light"/>
          <w:b/>
          <w:i/>
          <w:szCs w:val="20"/>
        </w:rPr>
        <w:t>Both parties shall be responsible for:</w:t>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szCs w:val="20"/>
        </w:rPr>
        <w:t xml:space="preserve">collaborating toward planning set-up and operations of the proposed </w:t>
      </w:r>
      <w:r>
        <w:rPr>
          <w:rFonts w:ascii="Lato Light" w:hAnsi="Lato Light"/>
          <w:szCs w:val="20"/>
        </w:rPr>
        <w:t>operations of the initiative.</w:t>
      </w:r>
    </w:p>
    <w:p>
      <w:pPr>
        <w:pStyle w:val="NormalWeb"/>
        <w:numPr>
          <w:ilvl w:val="0"/>
          <w:numId w:val="2"/>
        </w:numPr>
        <w:shd w:val="clear" w:color="auto" w:fill="FFFFFF"/>
        <w:spacing w:lineRule="auto" w:line="360" w:beforeAutospacing="0" w:before="0" w:afterAutospacing="0" w:after="0"/>
        <w:rPr>
          <w:szCs w:val="20"/>
        </w:rPr>
      </w:pPr>
      <w:r>
        <w:rPr>
          <w:rFonts w:ascii="Lato Light" w:hAnsi="Lato Light"/>
          <w:szCs w:val="20"/>
        </w:rPr>
        <w:t xml:space="preserve">collaborating toward assessing </w:t>
      </w:r>
      <w:r>
        <w:rPr>
          <w:rFonts w:ascii="Lato Light" w:hAnsi="Lato Light"/>
        </w:rPr>
        <w:t>feasibility of a long-term operational sustainability plan within and beyond the one to three-year demonstration period.</w:t>
      </w:r>
    </w:p>
    <w:p>
      <w:pPr>
        <w:pStyle w:val="NormalWeb"/>
        <w:numPr>
          <w:ilvl w:val="0"/>
          <w:numId w:val="2"/>
        </w:numPr>
        <w:shd w:val="clear" w:color="auto" w:fill="FFFFFF"/>
        <w:spacing w:lineRule="auto" w:line="360" w:beforeAutospacing="0" w:before="0" w:afterAutospacing="0" w:after="0"/>
        <w:rPr>
          <w:strike/>
          <w:szCs w:val="20"/>
        </w:rPr>
      </w:pPr>
      <w:r>
        <w:rPr>
          <w:rFonts w:ascii="Lato Light" w:hAnsi="Lato Light"/>
          <w:szCs w:val="20"/>
        </w:rPr>
        <w:t xml:space="preserve">assigning a lead representative and spokesperson to oversee the initiative and participate in scheduled meetings and events. </w:t>
      </w:r>
    </w:p>
    <w:p>
      <w:pPr>
        <w:pStyle w:val="NormalWeb"/>
        <w:numPr>
          <w:ilvl w:val="0"/>
          <w:numId w:val="2"/>
        </w:numPr>
        <w:shd w:val="clear" w:color="auto" w:fill="FFFFFF"/>
        <w:spacing w:lineRule="auto" w:line="360" w:beforeAutospacing="0" w:before="0" w:afterAutospacing="0" w:after="0"/>
        <w:rPr>
          <w:szCs w:val="20"/>
        </w:rPr>
      </w:pPr>
      <w:r>
        <w:rPr>
          <w:rFonts w:ascii="Lato Light" w:hAnsi="Lato Light"/>
        </w:rPr>
        <w:t>providing access to important information that will be useful to the implementation of the initiative.</w:t>
      </w:r>
    </w:p>
    <w:p>
      <w:pPr>
        <w:pStyle w:val="NormalWeb"/>
        <w:numPr>
          <w:ilvl w:val="0"/>
          <w:numId w:val="2"/>
        </w:numPr>
        <w:shd w:val="clear" w:color="auto" w:fill="FFFFFF"/>
        <w:spacing w:lineRule="auto" w:line="360" w:beforeAutospacing="0" w:before="0" w:afterAutospacing="0" w:after="0"/>
        <w:rPr>
          <w:b/>
          <w:b/>
          <w:i/>
          <w:i/>
        </w:rPr>
      </w:pPr>
      <w:r>
        <w:rPr>
          <w:rFonts w:ascii="Lato Light" w:hAnsi="Lato Light"/>
        </w:rPr>
        <w:t xml:space="preserve">coordinating support for the training needs of staff and client participants of the initiative. </w:t>
      </w:r>
    </w:p>
    <w:p>
      <w:pPr>
        <w:pStyle w:val="NormalWeb"/>
        <w:numPr>
          <w:ilvl w:val="0"/>
          <w:numId w:val="2"/>
        </w:numPr>
        <w:shd w:val="clear" w:color="auto" w:fill="FFFFFF"/>
        <w:spacing w:lineRule="auto" w:line="360" w:beforeAutospacing="0" w:before="0" w:afterAutospacing="0" w:after="0"/>
        <w:rPr>
          <w:rFonts w:ascii="Lato Light" w:hAnsi="Lato Light"/>
        </w:rPr>
      </w:pPr>
      <w:r>
        <w:rPr>
          <w:rFonts w:ascii="Lato Light" w:hAnsi="Lato Light"/>
        </w:rPr>
        <w:t xml:space="preserve">marketing and community outreach for </w:t>
      </w:r>
      <w:r>
        <w:rPr>
          <w:rFonts w:ascii="Lato Light" w:hAnsi="Lato Light"/>
        </w:rPr>
        <w:t>the project.</w:t>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rFonts w:ascii="Lato Light" w:hAnsi="Lato Light"/>
          <w:b/>
          <w:b/>
          <w:caps/>
          <w:sz w:val="24"/>
        </w:rPr>
      </w:pPr>
      <w:r>
        <w:rPr>
          <w:rFonts w:ascii="Lato Light" w:hAnsi="Lato Light"/>
          <w:b/>
          <w:caps/>
          <w:sz w:val="24"/>
        </w:rPr>
      </w:r>
    </w:p>
    <w:p>
      <w:pPr>
        <w:pStyle w:val="Normal"/>
        <w:rPr>
          <w:b/>
          <w:b/>
          <w:caps/>
          <w:sz w:val="24"/>
        </w:rPr>
      </w:pPr>
      <w:r>
        <w:rPr>
          <w:rFonts w:ascii="Lato Light" w:hAnsi="Lato Light"/>
          <w:b/>
          <w:caps/>
          <w:sz w:val="24"/>
        </w:rPr>
        <w:t>This Memorandum of Agreement is hereby executed of behalf of the parties:</w:t>
      </w:r>
    </w:p>
    <w:p>
      <w:pPr>
        <w:pStyle w:val="Normal"/>
        <w:rPr>
          <w:rFonts w:ascii="Lato Light" w:hAnsi="Lato Light"/>
          <w:b/>
          <w:b/>
          <w:i/>
          <w:i/>
          <w:sz w:val="24"/>
        </w:rPr>
      </w:pPr>
      <w:r>
        <w:rPr>
          <w:rFonts w:ascii="Lato Light" w:hAnsi="Lato Light"/>
          <w:b/>
          <w:i/>
          <w:sz w:val="24"/>
        </w:rPr>
      </w:r>
    </w:p>
    <w:tbl>
      <w:tblPr>
        <w:tblW w:w="9360" w:type="dxa"/>
        <w:jc w:val="left"/>
        <w:tblInd w:w="0" w:type="dxa"/>
        <w:tblBorders/>
        <w:tblCellMar>
          <w:top w:w="0" w:type="dxa"/>
          <w:left w:w="108" w:type="dxa"/>
          <w:bottom w:w="0" w:type="dxa"/>
          <w:right w:w="108" w:type="dxa"/>
        </w:tblCellMar>
        <w:tblLook w:val="0000" w:noVBand="0" w:noHBand="0" w:lastColumn="0" w:firstColumn="0" w:lastRow="0" w:firstRow="0"/>
      </w:tblPr>
      <w:tblGrid>
        <w:gridCol w:w="3618"/>
        <w:gridCol w:w="5741"/>
      </w:tblGrid>
      <w:tr>
        <w:trPr/>
        <w:tc>
          <w:tcPr>
            <w:tcW w:w="3618" w:type="dxa"/>
            <w:tcBorders/>
            <w:shd w:fill="auto" w:val="clear"/>
          </w:tcPr>
          <w:p>
            <w:pPr>
              <w:pStyle w:val="Normal"/>
              <w:rPr>
                <w:b/>
                <w:b/>
                <w:i/>
                <w:i/>
                <w:sz w:val="24"/>
              </w:rPr>
            </w:pPr>
            <w:r>
              <w:rPr>
                <w:rFonts w:ascii="Lato Light" w:hAnsi="Lato Light"/>
                <w:b/>
                <w:i/>
                <w:sz w:val="24"/>
              </w:rPr>
              <w:t>Louisville Metro Government:</w:t>
            </w:r>
          </w:p>
        </w:tc>
        <w:tc>
          <w:tcPr>
            <w:tcW w:w="5741" w:type="dxa"/>
            <w:tcBorders>
              <w:bottom w:val="single" w:sz="4" w:space="0" w:color="00000A"/>
              <w:insideH w:val="single" w:sz="4" w:space="0" w:color="00000A"/>
            </w:tcBorders>
            <w:shd w:fill="auto" w:val="clear"/>
          </w:tcPr>
          <w:p>
            <w:pPr>
              <w:pStyle w:val="Normal"/>
              <w:rPr>
                <w:rFonts w:ascii="Lato Light" w:hAnsi="Lato Light"/>
                <w:sz w:val="24"/>
              </w:rPr>
            </w:pPr>
            <w:r>
              <w:rPr>
                <w:rFonts w:ascii="Lato Light" w:hAnsi="Lato Light"/>
                <w:sz w:val="24"/>
              </w:rPr>
            </w:r>
          </w:p>
        </w:tc>
      </w:tr>
      <w:tr>
        <w:trPr/>
        <w:tc>
          <w:tcPr>
            <w:tcW w:w="3618" w:type="dxa"/>
            <w:tcBorders/>
            <w:shd w:fill="auto" w:val="clear"/>
          </w:tcPr>
          <w:p>
            <w:pPr>
              <w:pStyle w:val="Normal"/>
              <w:rPr>
                <w:rFonts w:ascii="Lato Light" w:hAnsi="Lato Light"/>
                <w:sz w:val="24"/>
              </w:rPr>
            </w:pPr>
            <w:r>
              <w:rPr>
                <w:rFonts w:ascii="Lato Light" w:hAnsi="Lato Light"/>
                <w:sz w:val="24"/>
              </w:rPr>
            </w:r>
          </w:p>
        </w:tc>
        <w:tc>
          <w:tcPr>
            <w:tcW w:w="5741" w:type="dxa"/>
            <w:tcBorders>
              <w:top w:val="single" w:sz="4" w:space="0" w:color="00000A"/>
              <w:bottom w:val="single" w:sz="4" w:space="0" w:color="00000A"/>
              <w:insideH w:val="single" w:sz="4" w:space="0" w:color="00000A"/>
            </w:tcBorders>
            <w:shd w:fill="auto" w:val="clear"/>
          </w:tcPr>
          <w:p>
            <w:pPr>
              <w:pStyle w:val="Normal"/>
              <w:jc w:val="center"/>
              <w:rPr>
                <w:sz w:val="24"/>
              </w:rPr>
            </w:pPr>
            <w:r>
              <w:rPr>
                <w:rFonts w:ascii="Lato Light" w:hAnsi="Lato Light"/>
                <w:sz w:val="24"/>
              </w:rPr>
              <w:t>Signature</w:t>
            </w:r>
          </w:p>
          <w:p>
            <w:pPr>
              <w:pStyle w:val="Normal"/>
              <w:jc w:val="center"/>
              <w:rPr>
                <w:rFonts w:ascii="Lato Light" w:hAnsi="Lato Light"/>
                <w:sz w:val="24"/>
              </w:rPr>
            </w:pPr>
            <w:r>
              <w:rPr>
                <w:rFonts w:ascii="Lato Light" w:hAnsi="Lato Light"/>
                <w:sz w:val="24"/>
              </w:rPr>
            </w:r>
          </w:p>
          <w:p>
            <w:pPr>
              <w:pStyle w:val="Normal"/>
              <w:jc w:val="center"/>
              <w:rPr>
                <w:rFonts w:ascii="Lato Light" w:hAnsi="Lato Light"/>
                <w:sz w:val="24"/>
              </w:rPr>
            </w:pPr>
            <w:r>
              <w:rPr>
                <w:rFonts w:ascii="Lato Light" w:hAnsi="Lato Light"/>
                <w:sz w:val="24"/>
              </w:rPr>
            </w:r>
          </w:p>
        </w:tc>
      </w:tr>
      <w:tr>
        <w:trPr/>
        <w:tc>
          <w:tcPr>
            <w:tcW w:w="3618" w:type="dxa"/>
            <w:tcBorders/>
            <w:shd w:fill="auto" w:val="clear"/>
          </w:tcPr>
          <w:p>
            <w:pPr>
              <w:pStyle w:val="Normal"/>
              <w:rPr>
                <w:rFonts w:ascii="Lato Light" w:hAnsi="Lato Light"/>
                <w:sz w:val="24"/>
              </w:rPr>
            </w:pPr>
            <w:r>
              <w:rPr>
                <w:rFonts w:ascii="Lato Light" w:hAnsi="Lato Light"/>
                <w:sz w:val="24"/>
              </w:rPr>
            </w:r>
          </w:p>
        </w:tc>
        <w:tc>
          <w:tcPr>
            <w:tcW w:w="5741" w:type="dxa"/>
            <w:tcBorders>
              <w:top w:val="single" w:sz="4" w:space="0" w:color="00000A"/>
              <w:bottom w:val="single" w:sz="4" w:space="0" w:color="00000A"/>
              <w:insideH w:val="single" w:sz="4" w:space="0" w:color="00000A"/>
            </w:tcBorders>
            <w:shd w:fill="auto" w:val="clear"/>
          </w:tcPr>
          <w:p>
            <w:pPr>
              <w:pStyle w:val="Normal"/>
              <w:jc w:val="center"/>
              <w:rPr>
                <w:sz w:val="24"/>
              </w:rPr>
            </w:pPr>
            <w:r>
              <w:rPr>
                <w:rFonts w:ascii="Lato Light" w:hAnsi="Lato Light"/>
                <w:sz w:val="24"/>
              </w:rPr>
              <w:t>Title</w:t>
            </w:r>
          </w:p>
          <w:p>
            <w:pPr>
              <w:pStyle w:val="Normal"/>
              <w:jc w:val="center"/>
              <w:rPr>
                <w:rFonts w:ascii="Lato Light" w:hAnsi="Lato Light"/>
                <w:sz w:val="24"/>
              </w:rPr>
            </w:pPr>
            <w:r>
              <w:rPr>
                <w:rFonts w:ascii="Lato Light" w:hAnsi="Lato Light"/>
                <w:sz w:val="24"/>
              </w:rPr>
            </w:r>
          </w:p>
          <w:p>
            <w:pPr>
              <w:pStyle w:val="Normal"/>
              <w:jc w:val="center"/>
              <w:rPr>
                <w:rFonts w:ascii="Lato Light" w:hAnsi="Lato Light"/>
                <w:sz w:val="24"/>
              </w:rPr>
            </w:pPr>
            <w:r>
              <w:rPr>
                <w:rFonts w:ascii="Lato Light" w:hAnsi="Lato Light"/>
                <w:sz w:val="24"/>
              </w:rPr>
            </w:r>
          </w:p>
        </w:tc>
      </w:tr>
      <w:tr>
        <w:trPr/>
        <w:tc>
          <w:tcPr>
            <w:tcW w:w="3618" w:type="dxa"/>
            <w:tcBorders/>
            <w:shd w:fill="auto" w:val="clear"/>
          </w:tcPr>
          <w:p>
            <w:pPr>
              <w:pStyle w:val="Normal"/>
              <w:rPr>
                <w:rFonts w:ascii="Lato Light" w:hAnsi="Lato Light"/>
                <w:sz w:val="24"/>
              </w:rPr>
            </w:pPr>
            <w:r>
              <w:rPr>
                <w:rFonts w:ascii="Lato Light" w:hAnsi="Lato Light"/>
                <w:sz w:val="24"/>
              </w:rPr>
            </w:r>
          </w:p>
          <w:p>
            <w:pPr>
              <w:pStyle w:val="Normal"/>
              <w:rPr>
                <w:rFonts w:ascii="Lato Light" w:hAnsi="Lato Light"/>
                <w:sz w:val="24"/>
              </w:rPr>
            </w:pPr>
            <w:r>
              <w:rPr>
                <w:rFonts w:ascii="Lato Light" w:hAnsi="Lato Light"/>
                <w:sz w:val="24"/>
              </w:rPr>
            </w:r>
          </w:p>
          <w:p>
            <w:pPr>
              <w:pStyle w:val="Normal"/>
              <w:rPr>
                <w:i/>
                <w:i/>
                <w:sz w:val="24"/>
              </w:rPr>
            </w:pPr>
            <w:r>
              <w:rPr>
                <w:rFonts w:ascii="Lato Light" w:hAnsi="Lato Light"/>
                <w:i/>
                <w:sz w:val="24"/>
              </w:rPr>
              <w:t>Have Seen and Agreed to:</w:t>
            </w:r>
          </w:p>
          <w:p>
            <w:pPr>
              <w:pStyle w:val="Normal"/>
              <w:rPr>
                <w:rFonts w:ascii="Lato Light" w:hAnsi="Lato Light"/>
                <w:sz w:val="24"/>
              </w:rPr>
            </w:pPr>
            <w:r>
              <w:rPr>
                <w:rFonts w:ascii="Lato Light" w:hAnsi="Lato Light"/>
                <w:sz w:val="24"/>
              </w:rPr>
            </w:r>
          </w:p>
          <w:p>
            <w:pPr>
              <w:pStyle w:val="Normal"/>
              <w:rPr>
                <w:rFonts w:ascii="Lato Light" w:hAnsi="Lato Light"/>
                <w:sz w:val="24"/>
              </w:rPr>
            </w:pPr>
            <w:r>
              <w:rPr>
                <w:rFonts w:ascii="Lato Light" w:hAnsi="Lato Light"/>
                <w:sz w:val="24"/>
              </w:rPr>
            </w:r>
          </w:p>
          <w:p>
            <w:pPr>
              <w:pStyle w:val="Normal"/>
              <w:rPr>
                <w:rFonts w:ascii="Lato Light" w:hAnsi="Lato Light"/>
                <w:sz w:val="24"/>
              </w:rPr>
            </w:pPr>
            <w:r>
              <w:rPr>
                <w:rFonts w:ascii="Lato Light" w:hAnsi="Lato Light"/>
                <w:sz w:val="24"/>
              </w:rPr>
            </w:r>
          </w:p>
          <w:p>
            <w:pPr>
              <w:pStyle w:val="Normal"/>
              <w:rPr>
                <w:rFonts w:ascii="Lato Light" w:hAnsi="Lato Light"/>
                <w:sz w:val="24"/>
              </w:rPr>
            </w:pPr>
            <w:r>
              <w:rPr>
                <w:rFonts w:ascii="Lato Light" w:hAnsi="Lato Light"/>
                <w:sz w:val="24"/>
              </w:rPr>
            </w:r>
          </w:p>
        </w:tc>
        <w:tc>
          <w:tcPr>
            <w:tcW w:w="5741" w:type="dxa"/>
            <w:tcBorders>
              <w:top w:val="single" w:sz="4" w:space="0" w:color="00000A"/>
            </w:tcBorders>
            <w:shd w:fill="auto" w:val="clear"/>
          </w:tcPr>
          <w:p>
            <w:pPr>
              <w:pStyle w:val="Normal"/>
              <w:jc w:val="center"/>
              <w:rPr>
                <w:sz w:val="24"/>
              </w:rPr>
            </w:pPr>
            <w:r>
              <w:rPr>
                <w:rFonts w:ascii="Lato Light" w:hAnsi="Lato Light"/>
                <w:sz w:val="24"/>
              </w:rPr>
              <w:t>Date</w:t>
            </w:r>
          </w:p>
          <w:p>
            <w:pPr>
              <w:pStyle w:val="Normal"/>
              <w:jc w:val="center"/>
              <w:rPr>
                <w:rFonts w:ascii="Lato Light" w:hAnsi="Lato Light"/>
                <w:sz w:val="24"/>
              </w:rPr>
            </w:pPr>
            <w:r>
              <w:rPr>
                <w:rFonts w:ascii="Lato Light" w:hAnsi="Lato Light"/>
                <w:sz w:val="24"/>
              </w:rPr>
            </w:r>
          </w:p>
          <w:p>
            <w:pPr>
              <w:pStyle w:val="Normal"/>
              <w:jc w:val="center"/>
              <w:rPr>
                <w:rFonts w:ascii="Lato Light" w:hAnsi="Lato Light"/>
                <w:sz w:val="24"/>
              </w:rPr>
            </w:pPr>
            <w:r>
              <w:rPr>
                <w:rFonts w:ascii="Lato Light" w:hAnsi="Lato Light"/>
                <w:sz w:val="24"/>
              </w:rPr>
            </w:r>
          </w:p>
          <w:p>
            <w:pPr>
              <w:pStyle w:val="Normal"/>
              <w:jc w:val="center"/>
              <w:rPr>
                <w:rFonts w:ascii="Lato Light" w:hAnsi="Lato Light"/>
                <w:sz w:val="24"/>
              </w:rPr>
            </w:pPr>
            <w:r>
              <w:rPr>
                <w:rFonts w:ascii="Lato Light" w:hAnsi="Lato Light"/>
                <w:sz w:val="24"/>
              </w:rPr>
            </w:r>
          </w:p>
          <w:p>
            <w:pPr>
              <w:pStyle w:val="Normal"/>
              <w:jc w:val="center"/>
              <w:rPr>
                <w:sz w:val="24"/>
              </w:rPr>
            </w:pPr>
            <w:r>
              <w:rPr>
                <w:rFonts w:ascii="Lato Light" w:hAnsi="Lato Light"/>
                <w:sz w:val="24"/>
              </w:rPr>
              <w:t>______________________________________________</w:t>
              <w:br/>
              <w:t>Signature</w:t>
            </w:r>
          </w:p>
          <w:p>
            <w:pPr>
              <w:pStyle w:val="Normal"/>
              <w:jc w:val="center"/>
              <w:rPr>
                <w:rFonts w:ascii="Lato Light" w:hAnsi="Lato Light"/>
                <w:sz w:val="24"/>
              </w:rPr>
            </w:pPr>
            <w:r>
              <w:rPr>
                <w:rFonts w:ascii="Lato Light" w:hAnsi="Lato Light"/>
                <w:sz w:val="24"/>
              </w:rPr>
            </w:r>
          </w:p>
          <w:p>
            <w:pPr>
              <w:pStyle w:val="Normal"/>
              <w:rPr>
                <w:rFonts w:ascii="Lato Light" w:hAnsi="Lato Light"/>
                <w:sz w:val="24"/>
              </w:rPr>
            </w:pPr>
            <w:r>
              <w:rPr>
                <w:rFonts w:ascii="Lato Light" w:hAnsi="Lato Light"/>
                <w:sz w:val="24"/>
              </w:rPr>
            </w:r>
          </w:p>
          <w:p>
            <w:pPr>
              <w:pStyle w:val="Normal"/>
              <w:jc w:val="center"/>
              <w:rPr>
                <w:sz w:val="24"/>
              </w:rPr>
            </w:pPr>
            <w:r>
              <w:rPr>
                <w:rFonts w:ascii="Lato Light" w:hAnsi="Lato Light"/>
                <w:sz w:val="24"/>
              </w:rPr>
              <w:t>_____________________________________________</w:t>
            </w:r>
          </w:p>
          <w:p>
            <w:pPr>
              <w:pStyle w:val="Normal"/>
              <w:jc w:val="center"/>
              <w:rPr>
                <w:sz w:val="24"/>
              </w:rPr>
            </w:pPr>
            <w:r>
              <w:rPr>
                <w:rFonts w:ascii="Lato Light" w:hAnsi="Lato Light"/>
                <w:sz w:val="24"/>
              </w:rPr>
              <w:t>Counsel for Mayor</w:t>
            </w:r>
          </w:p>
          <w:p>
            <w:pPr>
              <w:pStyle w:val="Normal"/>
              <w:jc w:val="center"/>
              <w:rPr>
                <w:rFonts w:ascii="Lato Light" w:hAnsi="Lato Light"/>
                <w:sz w:val="24"/>
              </w:rPr>
            </w:pPr>
            <w:r>
              <w:rPr>
                <w:rFonts w:ascii="Lato Light" w:hAnsi="Lato Light"/>
                <w:sz w:val="24"/>
              </w:rPr>
            </w:r>
          </w:p>
          <w:p>
            <w:pPr>
              <w:pStyle w:val="Normal"/>
              <w:rPr>
                <w:rFonts w:ascii="Lato Light" w:hAnsi="Lato Light"/>
                <w:sz w:val="24"/>
              </w:rPr>
            </w:pPr>
            <w:r>
              <w:rPr>
                <w:rFonts w:ascii="Lato Light" w:hAnsi="Lato Light"/>
                <w:sz w:val="24"/>
              </w:rPr>
            </w:r>
          </w:p>
        </w:tc>
      </w:tr>
      <w:tr>
        <w:trPr/>
        <w:tc>
          <w:tcPr>
            <w:tcW w:w="3618" w:type="dxa"/>
            <w:tcBorders/>
            <w:shd w:fill="auto" w:val="clear"/>
          </w:tcPr>
          <w:p>
            <w:pPr>
              <w:pStyle w:val="Normal"/>
              <w:rPr>
                <w:rFonts w:ascii="Lato Light" w:hAnsi="Lato Light"/>
                <w:sz w:val="24"/>
              </w:rPr>
            </w:pPr>
            <w:r>
              <w:rPr>
                <w:rFonts w:ascii="Lato Light" w:hAnsi="Lato Light"/>
                <w:sz w:val="24"/>
              </w:rPr>
            </w:r>
          </w:p>
        </w:tc>
        <w:tc>
          <w:tcPr>
            <w:tcW w:w="5741" w:type="dxa"/>
            <w:tcBorders>
              <w:top w:val="single" w:sz="4" w:space="0" w:color="00000A"/>
            </w:tcBorders>
            <w:shd w:fill="auto" w:val="clear"/>
          </w:tcPr>
          <w:p>
            <w:pPr>
              <w:pStyle w:val="Normal"/>
              <w:jc w:val="center"/>
              <w:rPr>
                <w:sz w:val="24"/>
              </w:rPr>
            </w:pPr>
            <w:r>
              <w:rPr>
                <w:rFonts w:ascii="Lato Light" w:hAnsi="Lato Light"/>
                <w:sz w:val="24"/>
              </w:rPr>
              <w:t>Date</w:t>
            </w:r>
          </w:p>
        </w:tc>
      </w:tr>
      <w:tr>
        <w:trPr/>
        <w:tc>
          <w:tcPr>
            <w:tcW w:w="3618" w:type="dxa"/>
            <w:tcBorders/>
            <w:shd w:fill="auto" w:val="clear"/>
          </w:tcPr>
          <w:p>
            <w:pPr>
              <w:pStyle w:val="Normal"/>
              <w:rPr>
                <w:sz w:val="24"/>
              </w:rPr>
            </w:pPr>
            <w:r>
              <w:rPr>
                <w:rFonts w:ascii="Lato Light" w:hAnsi="Lato Light"/>
                <w:b/>
                <w:i/>
                <w:sz w:val="24"/>
              </w:rPr>
              <w:t>American Printing House for the Blind:</w:t>
            </w:r>
            <w:r>
              <w:rPr>
                <w:rFonts w:ascii="Lato Light" w:hAnsi="Lato Light"/>
                <w:sz w:val="24"/>
              </w:rPr>
              <w:t xml:space="preserve"> </w:t>
            </w:r>
          </w:p>
        </w:tc>
        <w:tc>
          <w:tcPr>
            <w:tcW w:w="5741" w:type="dxa"/>
            <w:tcBorders/>
            <w:shd w:fill="auto" w:val="clear"/>
          </w:tcPr>
          <w:p>
            <w:pPr>
              <w:pStyle w:val="Normal"/>
              <w:rPr>
                <w:rFonts w:ascii="Lato Light" w:hAnsi="Lato Light"/>
                <w:sz w:val="24"/>
              </w:rPr>
            </w:pPr>
            <w:r>
              <w:rPr>
                <w:rFonts w:ascii="Lato Light" w:hAnsi="Lato Light"/>
                <w:sz w:val="24"/>
              </w:rPr>
            </w:r>
          </w:p>
        </w:tc>
      </w:tr>
      <w:tr>
        <w:trPr/>
        <w:tc>
          <w:tcPr>
            <w:tcW w:w="3618" w:type="dxa"/>
            <w:tcBorders/>
            <w:shd w:fill="auto" w:val="clear"/>
          </w:tcPr>
          <w:p>
            <w:pPr>
              <w:pStyle w:val="Normal"/>
              <w:rPr>
                <w:rFonts w:ascii="Lato Light" w:hAnsi="Lato Light"/>
                <w:b/>
                <w:b/>
                <w:i/>
                <w:i/>
                <w:sz w:val="24"/>
              </w:rPr>
            </w:pPr>
            <w:r>
              <w:rPr>
                <w:rFonts w:ascii="Lato Light" w:hAnsi="Lato Light"/>
                <w:b/>
                <w:i/>
                <w:sz w:val="24"/>
              </w:rPr>
            </w:r>
          </w:p>
        </w:tc>
        <w:tc>
          <w:tcPr>
            <w:tcW w:w="5741" w:type="dxa"/>
            <w:tcBorders/>
            <w:shd w:fill="auto" w:val="clear"/>
          </w:tcPr>
          <w:p>
            <w:pPr>
              <w:pStyle w:val="Normal"/>
              <w:rPr>
                <w:sz w:val="24"/>
              </w:rPr>
            </w:pPr>
            <w:r>
              <w:rPr>
                <w:rFonts w:ascii="Lato Light" w:hAnsi="Lato Light"/>
                <w:sz w:val="24"/>
              </w:rPr>
              <w:t>______________________________________________</w:t>
            </w:r>
          </w:p>
        </w:tc>
      </w:tr>
      <w:tr>
        <w:trPr/>
        <w:tc>
          <w:tcPr>
            <w:tcW w:w="3618" w:type="dxa"/>
            <w:tcBorders/>
            <w:shd w:fill="auto" w:val="clear"/>
          </w:tcPr>
          <w:p>
            <w:pPr>
              <w:pStyle w:val="Normal"/>
              <w:rPr>
                <w:rFonts w:ascii="Lato Light" w:hAnsi="Lato Light"/>
                <w:sz w:val="24"/>
              </w:rPr>
            </w:pPr>
            <w:r>
              <w:rPr>
                <w:rFonts w:ascii="Lato Light" w:hAnsi="Lato Light"/>
                <w:sz w:val="24"/>
              </w:rPr>
            </w:r>
          </w:p>
        </w:tc>
        <w:tc>
          <w:tcPr>
            <w:tcW w:w="5741" w:type="dxa"/>
            <w:tcBorders>
              <w:bottom w:val="single" w:sz="4" w:space="0" w:color="00000A"/>
              <w:insideH w:val="single" w:sz="4" w:space="0" w:color="00000A"/>
            </w:tcBorders>
            <w:shd w:fill="auto" w:val="clear"/>
          </w:tcPr>
          <w:p>
            <w:pPr>
              <w:pStyle w:val="Normal"/>
              <w:jc w:val="center"/>
              <w:rPr>
                <w:sz w:val="24"/>
              </w:rPr>
            </w:pPr>
            <w:r>
              <w:rPr>
                <w:rFonts w:ascii="Lato Light" w:hAnsi="Lato Light"/>
                <w:sz w:val="24"/>
              </w:rPr>
              <w:t>Signature</w:t>
            </w:r>
          </w:p>
          <w:p>
            <w:pPr>
              <w:pStyle w:val="Normal"/>
              <w:jc w:val="center"/>
              <w:rPr>
                <w:rFonts w:ascii="Lato Light" w:hAnsi="Lato Light"/>
                <w:sz w:val="24"/>
              </w:rPr>
            </w:pPr>
            <w:r>
              <w:rPr>
                <w:rFonts w:ascii="Lato Light" w:hAnsi="Lato Light"/>
                <w:sz w:val="24"/>
              </w:rPr>
            </w:r>
          </w:p>
          <w:p>
            <w:pPr>
              <w:pStyle w:val="Normal"/>
              <w:jc w:val="center"/>
              <w:rPr>
                <w:rFonts w:ascii="Lato Light" w:hAnsi="Lato Light"/>
                <w:sz w:val="24"/>
              </w:rPr>
            </w:pPr>
            <w:r>
              <w:rPr>
                <w:rFonts w:ascii="Lato Light" w:hAnsi="Lato Light"/>
                <w:sz w:val="24"/>
              </w:rPr>
            </w:r>
          </w:p>
        </w:tc>
      </w:tr>
      <w:tr>
        <w:trPr/>
        <w:tc>
          <w:tcPr>
            <w:tcW w:w="3618" w:type="dxa"/>
            <w:tcBorders/>
            <w:shd w:fill="auto" w:val="clear"/>
          </w:tcPr>
          <w:p>
            <w:pPr>
              <w:pStyle w:val="Normal"/>
              <w:rPr>
                <w:rFonts w:ascii="Lato Light" w:hAnsi="Lato Light"/>
                <w:sz w:val="24"/>
              </w:rPr>
            </w:pPr>
            <w:r>
              <w:rPr>
                <w:rFonts w:ascii="Lato Light" w:hAnsi="Lato Light"/>
                <w:sz w:val="24"/>
              </w:rPr>
            </w:r>
          </w:p>
        </w:tc>
        <w:tc>
          <w:tcPr>
            <w:tcW w:w="5741" w:type="dxa"/>
            <w:tcBorders>
              <w:top w:val="single" w:sz="4" w:space="0" w:color="00000A"/>
              <w:bottom w:val="single" w:sz="4" w:space="0" w:color="00000A"/>
              <w:insideH w:val="single" w:sz="4" w:space="0" w:color="00000A"/>
            </w:tcBorders>
            <w:shd w:fill="auto" w:val="clear"/>
          </w:tcPr>
          <w:p>
            <w:pPr>
              <w:pStyle w:val="Normal"/>
              <w:jc w:val="center"/>
              <w:rPr>
                <w:sz w:val="24"/>
              </w:rPr>
            </w:pPr>
            <w:r>
              <w:rPr>
                <w:rFonts w:ascii="Lato Light" w:hAnsi="Lato Light"/>
                <w:sz w:val="24"/>
              </w:rPr>
              <w:t>Title</w:t>
            </w:r>
          </w:p>
          <w:p>
            <w:pPr>
              <w:pStyle w:val="Normal"/>
              <w:jc w:val="center"/>
              <w:rPr>
                <w:rFonts w:ascii="Lato Light" w:hAnsi="Lato Light"/>
                <w:sz w:val="24"/>
              </w:rPr>
            </w:pPr>
            <w:r>
              <w:rPr>
                <w:rFonts w:ascii="Lato Light" w:hAnsi="Lato Light"/>
                <w:sz w:val="24"/>
              </w:rPr>
            </w:r>
          </w:p>
          <w:p>
            <w:pPr>
              <w:pStyle w:val="Normal"/>
              <w:jc w:val="center"/>
              <w:rPr>
                <w:rFonts w:ascii="Lato Light" w:hAnsi="Lato Light"/>
                <w:sz w:val="24"/>
              </w:rPr>
            </w:pPr>
            <w:r>
              <w:rPr>
                <w:rFonts w:ascii="Lato Light" w:hAnsi="Lato Light"/>
                <w:sz w:val="24"/>
              </w:rPr>
            </w:r>
          </w:p>
        </w:tc>
      </w:tr>
      <w:tr>
        <w:trPr>
          <w:trHeight w:val="413" w:hRule="atLeast"/>
        </w:trPr>
        <w:tc>
          <w:tcPr>
            <w:tcW w:w="3618" w:type="dxa"/>
            <w:tcBorders/>
            <w:shd w:fill="auto" w:val="clear"/>
          </w:tcPr>
          <w:p>
            <w:pPr>
              <w:pStyle w:val="Normal"/>
              <w:rPr>
                <w:rFonts w:ascii="Lato Light" w:hAnsi="Lato Light"/>
                <w:sz w:val="24"/>
              </w:rPr>
            </w:pPr>
            <w:r>
              <w:rPr>
                <w:rFonts w:ascii="Lato Light" w:hAnsi="Lato Light"/>
                <w:sz w:val="24"/>
              </w:rPr>
            </w:r>
          </w:p>
        </w:tc>
        <w:tc>
          <w:tcPr>
            <w:tcW w:w="5741" w:type="dxa"/>
            <w:tcBorders>
              <w:top w:val="single" w:sz="4" w:space="0" w:color="00000A"/>
            </w:tcBorders>
            <w:shd w:fill="auto" w:val="clear"/>
          </w:tcPr>
          <w:p>
            <w:pPr>
              <w:pStyle w:val="Normal"/>
              <w:jc w:val="center"/>
              <w:rPr>
                <w:sz w:val="24"/>
              </w:rPr>
            </w:pPr>
            <w:r>
              <w:rPr>
                <w:rFonts w:ascii="Lato Light" w:hAnsi="Lato Light"/>
                <w:sz w:val="24"/>
              </w:rPr>
              <w:t>Date</w:t>
            </w:r>
          </w:p>
          <w:p>
            <w:pPr>
              <w:pStyle w:val="Normal"/>
              <w:jc w:val="center"/>
              <w:rPr>
                <w:rFonts w:ascii="Lato Light" w:hAnsi="Lato Light"/>
                <w:sz w:val="24"/>
              </w:rPr>
            </w:pPr>
            <w:r>
              <w:rPr>
                <w:rFonts w:ascii="Lato Light" w:hAnsi="Lato Light"/>
                <w:sz w:val="24"/>
              </w:rPr>
            </w:r>
          </w:p>
        </w:tc>
      </w:tr>
    </w:tbl>
    <w:p>
      <w:pPr>
        <w:pStyle w:val="Normal"/>
        <w:rPr>
          <w:rFonts w:ascii="Lato Light" w:hAnsi="Lato Light"/>
        </w:rPr>
      </w:pPr>
      <w:r>
        <w:rPr>
          <w:rFonts w:ascii="Lato Light" w:hAnsi="Lato Light"/>
        </w:rPr>
      </w:r>
    </w:p>
    <w:p>
      <w:pPr>
        <w:pStyle w:val="Normal"/>
        <w:rPr>
          <w:rFonts w:ascii="Lato Light" w:hAnsi="Lato Light"/>
        </w:rPr>
      </w:pPr>
      <w:r>
        <w:rPr>
          <w:rFonts w:ascii="Lato Light" w:hAnsi="Lato Light"/>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Lato Light">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360"/>
      <w:jc w:val="center"/>
      <w:rPr>
        <w:b/>
        <w:b/>
        <w:caps/>
        <w:sz w:val="28"/>
        <w:szCs w:val="28"/>
        <w:u w:val="single"/>
      </w:rPr>
    </w:pPr>
    <w:r>
      <w:rPr>
        <w:b/>
        <w:caps/>
        <w:sz w:val="28"/>
        <w:szCs w:val="28"/>
        <w:u w:val="single"/>
      </w:rPr>
      <w:t>MEMORANDUM of agreement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4"/>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6fe3"/>
    <w:pPr>
      <w:widowControl/>
      <w:bidi w:val="0"/>
      <w:spacing w:lineRule="auto" w:line="240" w:before="0" w:after="0"/>
      <w:jc w:val="left"/>
    </w:pPr>
    <w:rPr>
      <w:rFonts w:ascii="Times New Roman" w:hAnsi="Times New Roman" w:cs="Times New Roman" w:eastAsia="Times New Roman"/>
      <w:color w:val="auto"/>
      <w:sz w:val="20"/>
      <w:szCs w:val="20"/>
      <w:lang w:val="en-US" w:eastAsia="en-US" w:bidi="ar-SA"/>
    </w:rPr>
  </w:style>
  <w:style w:type="paragraph" w:styleId="Heading1">
    <w:name w:val="Heading 1"/>
    <w:basedOn w:val="Normal"/>
    <w:link w:val="Heading1Char"/>
    <w:uiPriority w:val="9"/>
    <w:qFormat/>
    <w:rsid w:val="002c6fe3"/>
    <w:pPr>
      <w:spacing w:beforeAutospacing="1" w:afterAutospacing="1"/>
      <w:outlineLvl w:val="0"/>
    </w:pPr>
    <w:rPr>
      <w:b/>
      <w:bCs/>
      <w:sz w:val="48"/>
      <w:szCs w:val="4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locked/>
    <w:rsid w:val="002c6fe3"/>
    <w:rPr>
      <w:rFonts w:ascii="Times New Roman" w:hAnsi="Times New Roman" w:cs="Times New Roman"/>
      <w:b/>
      <w:bCs/>
      <w:sz w:val="48"/>
      <w:szCs w:val="48"/>
    </w:rPr>
  </w:style>
  <w:style w:type="character" w:styleId="HeaderChar" w:customStyle="1">
    <w:name w:val="Header Char"/>
    <w:basedOn w:val="DefaultParagraphFont"/>
    <w:link w:val="Header"/>
    <w:uiPriority w:val="99"/>
    <w:semiHidden/>
    <w:qFormat/>
    <w:locked/>
    <w:rsid w:val="00e838cd"/>
    <w:rPr>
      <w:rFonts w:ascii="Times New Roman" w:hAnsi="Times New Roman" w:cs="Times New Roman"/>
      <w:sz w:val="20"/>
      <w:szCs w:val="20"/>
    </w:rPr>
  </w:style>
  <w:style w:type="character" w:styleId="FooterChar" w:customStyle="1">
    <w:name w:val="Footer Char"/>
    <w:basedOn w:val="DefaultParagraphFont"/>
    <w:link w:val="Footer"/>
    <w:uiPriority w:val="99"/>
    <w:qFormat/>
    <w:locked/>
    <w:rsid w:val="00e838cd"/>
    <w:rPr>
      <w:rFonts w:ascii="Times New Roman" w:hAnsi="Times New Roman" w:cs="Times New Roman"/>
      <w:sz w:val="20"/>
      <w:szCs w:val="20"/>
    </w:rPr>
  </w:style>
  <w:style w:type="character" w:styleId="Annotationreference">
    <w:name w:val="annotation reference"/>
    <w:basedOn w:val="DefaultParagraphFont"/>
    <w:uiPriority w:val="99"/>
    <w:semiHidden/>
    <w:unhideWhenUsed/>
    <w:qFormat/>
    <w:rsid w:val="00bc31ab"/>
    <w:rPr>
      <w:rFonts w:cs="Times New Roman"/>
      <w:sz w:val="16"/>
      <w:szCs w:val="16"/>
    </w:rPr>
  </w:style>
  <w:style w:type="character" w:styleId="CommentTextChar" w:customStyle="1">
    <w:name w:val="Comment Text Char"/>
    <w:basedOn w:val="DefaultParagraphFont"/>
    <w:link w:val="CommentText"/>
    <w:uiPriority w:val="99"/>
    <w:semiHidden/>
    <w:qFormat/>
    <w:locked/>
    <w:rsid w:val="00bc31ab"/>
    <w:rPr>
      <w:rFonts w:ascii="Times New Roman" w:hAnsi="Times New Roman" w:cs="Times New Roman"/>
      <w:sz w:val="20"/>
      <w:szCs w:val="20"/>
    </w:rPr>
  </w:style>
  <w:style w:type="character" w:styleId="CommentSubjectChar" w:customStyle="1">
    <w:name w:val="Comment Subject Char"/>
    <w:basedOn w:val="CommentTextChar"/>
    <w:link w:val="CommentSubject"/>
    <w:uiPriority w:val="99"/>
    <w:semiHidden/>
    <w:qFormat/>
    <w:locked/>
    <w:rsid w:val="00bc31ab"/>
    <w:rPr>
      <w:rFonts w:ascii="Times New Roman" w:hAnsi="Times New Roman" w:cs="Times New Roman"/>
      <w:b/>
      <w:bCs/>
      <w:sz w:val="20"/>
      <w:szCs w:val="20"/>
    </w:rPr>
  </w:style>
  <w:style w:type="character" w:styleId="BalloonTextChar" w:customStyle="1">
    <w:name w:val="Balloon Text Char"/>
    <w:basedOn w:val="DefaultParagraphFont"/>
    <w:link w:val="BalloonText"/>
    <w:uiPriority w:val="99"/>
    <w:semiHidden/>
    <w:qFormat/>
    <w:locked/>
    <w:rsid w:val="00bc31ab"/>
    <w:rPr>
      <w:rFonts w:ascii="Tahoma" w:hAnsi="Tahoma" w:cs="Tahoma"/>
      <w:sz w:val="16"/>
      <w:szCs w:val="16"/>
    </w:rPr>
  </w:style>
  <w:style w:type="character" w:styleId="ListLabel1">
    <w:name w:val="ListLabel 1"/>
    <w:qFormat/>
    <w:rPr>
      <w:rFonts w:cs="Times New Roman"/>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2c6fe3"/>
    <w:pPr>
      <w:spacing w:beforeAutospacing="1" w:afterAutospacing="1"/>
    </w:pPr>
    <w:rPr>
      <w:sz w:val="24"/>
      <w:szCs w:val="24"/>
    </w:rPr>
  </w:style>
  <w:style w:type="paragraph" w:styleId="TitleCenterBoldAllCaps" w:customStyle="1">
    <w:name w:val="*Title Center Bold All Caps"/>
    <w:basedOn w:val="Normal"/>
    <w:qFormat/>
    <w:rsid w:val="002c6fe3"/>
    <w:pPr>
      <w:keepNext/>
      <w:spacing w:before="0" w:after="240"/>
      <w:jc w:val="center"/>
      <w:outlineLvl w:val="0"/>
    </w:pPr>
    <w:rPr>
      <w:b/>
      <w:bCs/>
      <w:caps/>
      <w:sz w:val="24"/>
      <w:szCs w:val="24"/>
    </w:rPr>
  </w:style>
  <w:style w:type="paragraph" w:styleId="BodySingleSp" w:customStyle="1">
    <w:name w:val="*Body Single Sp"/>
    <w:basedOn w:val="Normal"/>
    <w:qFormat/>
    <w:rsid w:val="002c6fe3"/>
    <w:pPr>
      <w:spacing w:before="0" w:after="240"/>
      <w:jc w:val="both"/>
    </w:pPr>
    <w:rPr>
      <w:bCs/>
      <w:sz w:val="24"/>
      <w:szCs w:val="24"/>
    </w:rPr>
  </w:style>
  <w:style w:type="paragraph" w:styleId="NoSpacing">
    <w:name w:val="No Spacing"/>
    <w:uiPriority w:val="1"/>
    <w:qFormat/>
    <w:rsid w:val="002c6fe3"/>
    <w:pPr>
      <w:widowControl/>
      <w:bidi w:val="0"/>
      <w:spacing w:lineRule="auto" w:line="240" w:before="0" w:after="0"/>
      <w:jc w:val="left"/>
    </w:pPr>
    <w:rPr>
      <w:rFonts w:ascii="Calibri" w:hAnsi="Calibri" w:cs="Times New Roman" w:eastAsia="Times New Roman" w:asciiTheme="minorHAnsi" w:hAnsiTheme="minorHAnsi"/>
      <w:color w:val="auto"/>
      <w:sz w:val="20"/>
      <w:szCs w:val="22"/>
      <w:lang w:val="en-US" w:eastAsia="en-US" w:bidi="ar-SA"/>
    </w:rPr>
  </w:style>
  <w:style w:type="paragraph" w:styleId="Header">
    <w:name w:val="Header"/>
    <w:basedOn w:val="Normal"/>
    <w:link w:val="HeaderChar"/>
    <w:uiPriority w:val="99"/>
    <w:semiHidden/>
    <w:unhideWhenUsed/>
    <w:rsid w:val="00e838cd"/>
    <w:pPr>
      <w:tabs>
        <w:tab w:val="center" w:pos="4680" w:leader="none"/>
        <w:tab w:val="right" w:pos="9360" w:leader="none"/>
      </w:tabs>
    </w:pPr>
    <w:rPr/>
  </w:style>
  <w:style w:type="paragraph" w:styleId="Footer">
    <w:name w:val="Footer"/>
    <w:basedOn w:val="Normal"/>
    <w:link w:val="FooterChar"/>
    <w:uiPriority w:val="99"/>
    <w:unhideWhenUsed/>
    <w:rsid w:val="00e838cd"/>
    <w:pPr>
      <w:tabs>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bc31ab"/>
    <w:pPr/>
    <w:rPr/>
  </w:style>
  <w:style w:type="paragraph" w:styleId="Annotationsubject">
    <w:name w:val="annotation subject"/>
    <w:basedOn w:val="Annotationtext"/>
    <w:link w:val="CommentSubjectChar"/>
    <w:uiPriority w:val="99"/>
    <w:semiHidden/>
    <w:unhideWhenUsed/>
    <w:qFormat/>
    <w:rsid w:val="00bc31ab"/>
    <w:pPr/>
    <w:rPr>
      <w:b/>
      <w:bCs/>
    </w:rPr>
  </w:style>
  <w:style w:type="paragraph" w:styleId="BalloonText">
    <w:name w:val="Balloon Text"/>
    <w:basedOn w:val="Normal"/>
    <w:link w:val="BalloonTextChar"/>
    <w:uiPriority w:val="99"/>
    <w:semiHidden/>
    <w:unhideWhenUsed/>
    <w:qFormat/>
    <w:rsid w:val="00bc31ab"/>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LibreOffice/5.3.1.2$Linux_X86_64 LibreOffice_project/30m0$Build-2</Application>
  <Pages>5</Pages>
  <Words>1001</Words>
  <Characters>5924</Characters>
  <CharactersWithSpaces>6865</CharactersWithSpaces>
  <Paragraphs>51</Paragraphs>
  <Company>Louisville Metro Government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2016-07-29T13:23:00Z</dcterms:created>
  <dc:creator>Windows User</dc:creator>
  <dc:description/>
  <dc:language>en-US</dc:language>
  <cp:lastModifiedBy/>
  <cp:lastPrinted>2016-05-16T18:51:00Z</cp:lastPrinted>
  <dcterms:modified xsi:type="dcterms:W3CDTF">2017-08-18T13:42:23Z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Louisville Metro Government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