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E5" w:rsidRPr="00E43CE5" w:rsidRDefault="00E43CE5" w:rsidP="00E43C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E4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Creating Cross-Section Sheets</w:t>
      </w:r>
    </w:p>
    <w:bookmarkEnd w:id="0"/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You’re at a point where you’ve added your </w:t>
      </w:r>
      <w:r w:rsidRPr="00E43CE5">
        <w:rPr>
          <w:rFonts w:ascii="Times New Roman" w:eastAsia="Times New Roman" w:hAnsi="Times New Roman" w:cs="Times New Roman"/>
          <w:i/>
          <w:iCs/>
          <w:sz w:val="24"/>
          <w:szCs w:val="24"/>
        </w:rPr>
        <w:t>Sample Lines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r w:rsidRPr="00E43CE5">
        <w:rPr>
          <w:rFonts w:ascii="Times New Roman" w:eastAsia="Times New Roman" w:hAnsi="Times New Roman" w:cs="Times New Roman"/>
          <w:i/>
          <w:iCs/>
          <w:sz w:val="24"/>
          <w:szCs w:val="24"/>
        </w:rPr>
        <w:t>Alignment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and your </w:t>
      </w:r>
      <w:r w:rsidRPr="00E43C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Corridor 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>is built.  Now you’re finally at the money maker point of producing Cross-Section Sheets.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>Again, there are a few ways of going about this.  I’ll demonstrate one, and afterwards explain why this is my preferred method (for the time being).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E43CE5">
        <w:rPr>
          <w:rFonts w:ascii="Times New Roman" w:eastAsia="Times New Roman" w:hAnsi="Times New Roman" w:cs="Times New Roman"/>
          <w:i/>
          <w:iCs/>
          <w:sz w:val="24"/>
          <w:szCs w:val="24"/>
        </w:rPr>
        <w:t>Home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Ribbon, in the </w:t>
      </w:r>
      <w:r w:rsidRPr="00E43CE5">
        <w:rPr>
          <w:rFonts w:ascii="Times New Roman" w:eastAsia="Times New Roman" w:hAnsi="Times New Roman" w:cs="Times New Roman"/>
          <w:i/>
          <w:iCs/>
          <w:sz w:val="24"/>
          <w:szCs w:val="24"/>
        </w:rPr>
        <w:t>Profile and Section Views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E43CE5">
        <w:rPr>
          <w:rFonts w:ascii="Times New Roman" w:eastAsia="Times New Roman" w:hAnsi="Times New Roman" w:cs="Times New Roman"/>
          <w:i/>
          <w:iCs/>
          <w:sz w:val="24"/>
          <w:szCs w:val="24"/>
        </w:rPr>
        <w:t>Create Multiple Views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8A9" w:rsidRDefault="00E43CE5">
      <w:r>
        <w:rPr>
          <w:noProof/>
        </w:rPr>
        <w:drawing>
          <wp:inline distT="0" distB="0" distL="0" distR="0">
            <wp:extent cx="6858000" cy="4254939"/>
            <wp:effectExtent l="0" t="0" r="0" b="0"/>
            <wp:docPr id="3" name="Picture 3" descr="http://4.bp.blogspot.com/-RB3NZNsio0g/T_WoJ4GjgaI/AAAAAAAAAP0/3Z1cB3JJcKc/s1600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RB3NZNsio0g/T_WoJ4GjgaI/AAAAAAAAAP0/3Z1cB3JJcKc/s1600/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Create Multiple Section Views – </w:t>
      </w:r>
      <w:proofErr w:type="gramStart"/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General 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dialogue</w:t>
      </w:r>
      <w:proofErr w:type="gram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box opens.</w:t>
      </w:r>
    </w:p>
    <w:p w:rsidR="00E43CE5" w:rsidRDefault="00E43CE5">
      <w:r>
        <w:rPr>
          <w:noProof/>
        </w:rPr>
        <w:lastRenderedPageBreak/>
        <w:drawing>
          <wp:inline distT="0" distB="0" distL="0" distR="0">
            <wp:extent cx="6858000" cy="3787921"/>
            <wp:effectExtent l="0" t="0" r="0" b="3175"/>
            <wp:docPr id="4" name="Picture 4" descr="http://4.bp.blogspot.com/-3XfkDVaEvG4/T_Wnb75yWhI/AAAAAAAAAO0/zckhYAafYmw/s1600/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3XfkDVaEvG4/T_Wnb75yWhI/AAAAAAAAAO0/zckhYAafYmw/s1600/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Alternate though the headings on the left.  Make sure you have the proper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Alignment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Sample Line Group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chosen.  You’ll also notice above that I have created a new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Section View Style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The second heading – Section Placement is what I want to emphasize. You’ll notice below, on the dialogue box below that I am using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Production 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Placement Options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43CE5" w:rsidRDefault="00E43CE5">
      <w:r>
        <w:rPr>
          <w:noProof/>
        </w:rPr>
        <w:drawing>
          <wp:inline distT="0" distB="0" distL="0" distR="0">
            <wp:extent cx="6858000" cy="3820657"/>
            <wp:effectExtent l="0" t="0" r="0" b="8890"/>
            <wp:docPr id="6" name="Picture 6" descr="http://4.bp.blogspot.com/-76c47MvBF_k/T_Wncb1jNpI/AAAAAAAAAO8/m4CHwjaA0us/s1600/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4.bp.blogspot.com/-76c47MvBF_k/T_Wncb1jNpI/AAAAAAAAAO8/m4CHwjaA0us/s1600/Imag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have chosen a Layout created in a </w:t>
      </w:r>
      <w:proofErr w:type="gramStart"/>
      <w:r w:rsidRPr="00E43CE5">
        <w:rPr>
          <w:rFonts w:ascii="Times New Roman" w:eastAsia="Times New Roman" w:hAnsi="Times New Roman" w:cs="Times New Roman"/>
          <w:sz w:val="24"/>
          <w:szCs w:val="24"/>
        </w:rPr>
        <w:t>template, that</w:t>
      </w:r>
      <w:proofErr w:type="gram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for the time being is saved on my Desktop.  The critical point is to create the layout correctly.  To do this open your border </w:t>
      </w:r>
      <w:proofErr w:type="spellStart"/>
      <w:r w:rsidRPr="00E43CE5">
        <w:rPr>
          <w:rFonts w:ascii="Times New Roman" w:eastAsia="Times New Roman" w:hAnsi="Times New Roman" w:cs="Times New Roman"/>
          <w:sz w:val="24"/>
          <w:szCs w:val="24"/>
        </w:rPr>
        <w:t>dwg</w:t>
      </w:r>
      <w:proofErr w:type="spell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43CE5">
        <w:rPr>
          <w:rFonts w:ascii="Times New Roman" w:eastAsia="Times New Roman" w:hAnsi="Times New Roman" w:cs="Times New Roman"/>
          <w:sz w:val="24"/>
          <w:szCs w:val="24"/>
        </w:rPr>
        <w:t>dwt</w:t>
      </w:r>
      <w:proofErr w:type="spell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file and follow the next step.</w:t>
      </w:r>
    </w:p>
    <w:p w:rsidR="00E43CE5" w:rsidRDefault="00E43CE5">
      <w:r>
        <w:rPr>
          <w:noProof/>
        </w:rPr>
        <w:drawing>
          <wp:inline distT="0" distB="0" distL="0" distR="0">
            <wp:extent cx="6858000" cy="5038250"/>
            <wp:effectExtent l="0" t="0" r="0" b="0"/>
            <wp:docPr id="7" name="Picture 7" descr="http://4.bp.blogspot.com/-P7fP4Dz834g/T_Wnc6eapbI/AAAAAAAAAPE/yHZ6Ip3Uqok/s1600/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4.bp.blogspot.com/-P7fP4Dz834g/T_Wnc6eapbI/AAAAAAAAAPE/yHZ6Ip3Uqok/s1600/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I have circled a few things on the screenshot above (showing the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Properties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of the selected viewport).  From the top down: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-Scale for Cross-sections is set to 1:200 </w:t>
      </w:r>
    </w:p>
    <w:p w:rsidR="00E43CE5" w:rsidRPr="00E43CE5" w:rsidRDefault="00E43CE5" w:rsidP="00E43C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>Notice Custom Scale is 5 since metric drawings are 1:1000 to begin with.</w:t>
      </w:r>
    </w:p>
    <w:p w:rsidR="00E43CE5" w:rsidRPr="00E43CE5" w:rsidRDefault="00E43CE5" w:rsidP="00E43C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ab/>
        <w:t xml:space="preserve">-Viewport Type –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Section 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This must be selected from the </w:t>
      </w:r>
      <w:proofErr w:type="gramStart"/>
      <w:r w:rsidRPr="00E43CE5">
        <w:rPr>
          <w:rFonts w:ascii="Times New Roman" w:eastAsia="Times New Roman" w:hAnsi="Times New Roman" w:cs="Times New Roman"/>
          <w:sz w:val="24"/>
          <w:szCs w:val="24"/>
        </w:rPr>
        <w:t>Civil</w:t>
      </w:r>
      <w:proofErr w:type="gram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3D Section View to function.  If not, you will probably get an error that mentions something about the layout not having any section views.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>-A Layout tab corresponding to a 1:200 scale that can be chosen selected in Image 3.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>You’ll notice the screenshot above has multiple tabs.  This is the template file.  Be sure to save it as “.</w:t>
      </w:r>
      <w:proofErr w:type="spellStart"/>
      <w:r w:rsidRPr="00E43CE5">
        <w:rPr>
          <w:rFonts w:ascii="Times New Roman" w:eastAsia="Times New Roman" w:hAnsi="Times New Roman" w:cs="Times New Roman"/>
          <w:sz w:val="24"/>
          <w:szCs w:val="24"/>
        </w:rPr>
        <w:t>dwt</w:t>
      </w:r>
      <w:proofErr w:type="spellEnd"/>
      <w:r w:rsidRPr="00E43CE5">
        <w:rPr>
          <w:rFonts w:ascii="Times New Roman" w:eastAsia="Times New Roman" w:hAnsi="Times New Roman" w:cs="Times New Roman"/>
          <w:sz w:val="24"/>
          <w:szCs w:val="24"/>
        </w:rPr>
        <w:t>” file after you make your updates to create the correct size sheet, otherwise it won’t be available for selection (Image 5).</w:t>
      </w:r>
    </w:p>
    <w:p w:rsidR="00E43CE5" w:rsidRDefault="00E43CE5">
      <w:r>
        <w:rPr>
          <w:noProof/>
        </w:rPr>
        <w:lastRenderedPageBreak/>
        <w:drawing>
          <wp:inline distT="0" distB="0" distL="0" distR="0">
            <wp:extent cx="6858000" cy="3783933"/>
            <wp:effectExtent l="0" t="0" r="0" b="7620"/>
            <wp:docPr id="8" name="Picture 8" descr="http://2.bp.blogspot.com/-KR_hjJNwAmU/T_WndW0KitI/AAAAAAAAAPM/hvg8arNb08E/s1600/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2.bp.blogspot.com/-KR_hjJNwAmU/T_WndW0KitI/AAAAAAAAAPM/hvg8arNb08E/s1600/Imag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Continue to hit </w:t>
      </w:r>
      <w:proofErr w:type="gramStart"/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Next</w:t>
      </w:r>
      <w:proofErr w:type="gramEnd"/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and modify some of the options as you desire.  Alternatively, just select </w:t>
      </w:r>
      <w:proofErr w:type="gramStart"/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Create  Sections</w:t>
      </w:r>
      <w:proofErr w:type="gramEnd"/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 Views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from above.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>Once the sections are created, check to see that your page sized correctly.</w:t>
      </w:r>
    </w:p>
    <w:p w:rsidR="00E43CE5" w:rsidRDefault="00E43CE5">
      <w:r>
        <w:rPr>
          <w:noProof/>
        </w:rPr>
        <w:lastRenderedPageBreak/>
        <w:drawing>
          <wp:inline distT="0" distB="0" distL="0" distR="0">
            <wp:extent cx="6858000" cy="5472000"/>
            <wp:effectExtent l="0" t="0" r="0" b="0"/>
            <wp:docPr id="9" name="Picture 9" descr="http://3.bp.blogspot.com/-8v_WCr3V5lY/T_Wn0cM-kWI/AAAAAAAAAPc/jvnLilcF1Yg/s1600/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3.bp.blogspot.com/-8v_WCr3V5lY/T_Wn0cM-kWI/AAAAAAAAAPc/jvnLilcF1Yg/s1600/Imag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5" w:rsidRDefault="00E43CE5">
      <w:r>
        <w:t xml:space="preserve">The image above shows the section views created in Model Space.  The dimensions show the inside border dimension and the outside page.  Compare what was created in </w:t>
      </w:r>
      <w:proofErr w:type="spellStart"/>
      <w:r>
        <w:t>Paperspace</w:t>
      </w:r>
      <w:proofErr w:type="spellEnd"/>
      <w:r>
        <w:t xml:space="preserve"> on the 1:200 Layout.</w:t>
      </w:r>
    </w:p>
    <w:p w:rsidR="00E43CE5" w:rsidRDefault="00E43CE5">
      <w:r>
        <w:rPr>
          <w:noProof/>
        </w:rPr>
        <w:lastRenderedPageBreak/>
        <w:drawing>
          <wp:inline distT="0" distB="0" distL="0" distR="0">
            <wp:extent cx="6858000" cy="4791889"/>
            <wp:effectExtent l="0" t="0" r="0" b="8890"/>
            <wp:docPr id="10" name="Picture 10" descr="http://4.bp.blogspot.com/-0DJ4egrIvHo/T_Wn33vSgkI/AAAAAAAAAPk/4sv2HqS4APs/s1600/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4.bp.blogspot.com/-0DJ4egrIvHo/T_Wn33vSgkI/AAAAAAAAAPk/4sv2HqS4APs/s1600/Imag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9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Notice that in </w:t>
      </w:r>
      <w:proofErr w:type="spellStart"/>
      <w:r w:rsidRPr="00E43CE5">
        <w:rPr>
          <w:rFonts w:ascii="Times New Roman" w:eastAsia="Times New Roman" w:hAnsi="Times New Roman" w:cs="Times New Roman"/>
          <w:sz w:val="24"/>
          <w:szCs w:val="24"/>
        </w:rPr>
        <w:t>Paperspace</w:t>
      </w:r>
      <w:proofErr w:type="spell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the inside border measures 800.2903 corresponding to the 160.0581 from Image 6.  Remember the 1:200 Standard </w:t>
      </w:r>
      <w:proofErr w:type="gramStart"/>
      <w:r w:rsidRPr="00E43CE5">
        <w:rPr>
          <w:rFonts w:ascii="Times New Roman" w:eastAsia="Times New Roman" w:hAnsi="Times New Roman" w:cs="Times New Roman"/>
          <w:sz w:val="24"/>
          <w:szCs w:val="24"/>
        </w:rPr>
        <w:t>scale</w:t>
      </w:r>
      <w:proofErr w:type="gram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which corresponds to Custom Scale of 5 for a 1:1000 Metric scale as shown on Image 4.  (800.2903/160.0581=5)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Now you can begin to create new drawings using your border template and accurately window the cross-section views created by </w:t>
      </w:r>
      <w:proofErr w:type="gramStart"/>
      <w:r w:rsidRPr="00E43CE5">
        <w:rPr>
          <w:rFonts w:ascii="Times New Roman" w:eastAsia="Times New Roman" w:hAnsi="Times New Roman" w:cs="Times New Roman"/>
          <w:sz w:val="24"/>
          <w:szCs w:val="24"/>
        </w:rPr>
        <w:t>Civil</w:t>
      </w:r>
      <w:proofErr w:type="gram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3D in </w:t>
      </w:r>
      <w:proofErr w:type="spellStart"/>
      <w:r w:rsidRPr="00E43CE5">
        <w:rPr>
          <w:rFonts w:ascii="Times New Roman" w:eastAsia="Times New Roman" w:hAnsi="Times New Roman" w:cs="Times New Roman"/>
          <w:sz w:val="24"/>
          <w:szCs w:val="24"/>
        </w:rPr>
        <w:t>modelspace</w:t>
      </w:r>
      <w:proofErr w:type="spell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The process is complete, but I’d be leaving you hanging if I didn’t explain why the preference was made to create the cross-sections in </w:t>
      </w:r>
      <w:proofErr w:type="spellStart"/>
      <w:r w:rsidRPr="00E43CE5">
        <w:rPr>
          <w:rFonts w:ascii="Times New Roman" w:eastAsia="Times New Roman" w:hAnsi="Times New Roman" w:cs="Times New Roman"/>
          <w:sz w:val="24"/>
          <w:szCs w:val="24"/>
        </w:rPr>
        <w:t>Modelspace</w:t>
      </w:r>
      <w:proofErr w:type="spell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and use separate drawings for each individual cross-sections sheet.  So my best reasoning for this logic is to access the ability of the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Sheet Set Manager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.  You can see from Image 8 </w:t>
      </w:r>
      <w:proofErr w:type="gramStart"/>
      <w:r w:rsidRPr="00E43CE5">
        <w:rPr>
          <w:rFonts w:ascii="Times New Roman" w:eastAsia="Times New Roman" w:hAnsi="Times New Roman" w:cs="Times New Roman"/>
          <w:sz w:val="24"/>
          <w:szCs w:val="24"/>
        </w:rPr>
        <w:t>below, that</w:t>
      </w:r>
      <w:proofErr w:type="gram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the border consists of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Fields 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(greyed out). </w:t>
      </w:r>
    </w:p>
    <w:p w:rsidR="00E43CE5" w:rsidRDefault="00E43CE5" w:rsidP="00E43CE5">
      <w:pPr>
        <w:jc w:val="center"/>
      </w:pPr>
      <w:r>
        <w:rPr>
          <w:noProof/>
        </w:rPr>
        <w:lastRenderedPageBreak/>
        <w:drawing>
          <wp:inline distT="0" distB="0" distL="0" distR="0">
            <wp:extent cx="5782945" cy="2514600"/>
            <wp:effectExtent l="0" t="0" r="8255" b="0"/>
            <wp:docPr id="11" name="Picture 11" descr="http://1.bp.blogspot.com/-ZYJ9kupdam4/T_Wn72tIhbI/AAAAAAAAAPs/JrdjB3L88JM/s1600/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1.bp.blogspot.com/-ZYJ9kupdam4/T_Wn72tIhbI/AAAAAAAAAPs/JrdjB3L88JM/s1600/Imag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Fields 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are employed for the purpose of using the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>Sheet Set Manager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, which allows global changes to the border as well as the ability to make those change (and print/plot) without even opening the drawing (read: Saves mucho </w:t>
      </w:r>
      <w:proofErr w:type="spellStart"/>
      <w:r w:rsidRPr="00E43CE5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E43CE5">
        <w:rPr>
          <w:rFonts w:ascii="Times New Roman" w:eastAsia="Times New Roman" w:hAnsi="Times New Roman" w:cs="Times New Roman"/>
          <w:sz w:val="24"/>
          <w:szCs w:val="24"/>
        </w:rPr>
        <w:t>!)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E43CE5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 unfamiliar with using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Fields 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43CE5">
        <w:rPr>
          <w:rFonts w:ascii="Times New Roman" w:eastAsia="Times New Roman" w:hAnsi="Times New Roman" w:cs="Times New Roman"/>
          <w:i/>
          <w:sz w:val="24"/>
          <w:szCs w:val="24"/>
        </w:rPr>
        <w:t xml:space="preserve">Sheet Set Manager, </w:t>
      </w:r>
      <w:r w:rsidRPr="00E43CE5">
        <w:rPr>
          <w:rFonts w:ascii="Times New Roman" w:eastAsia="Times New Roman" w:hAnsi="Times New Roman" w:cs="Times New Roman"/>
          <w:sz w:val="24"/>
          <w:szCs w:val="24"/>
        </w:rPr>
        <w:t>check this link out:</w:t>
      </w:r>
    </w:p>
    <w:p w:rsidR="00E43CE5" w:rsidRPr="00E43CE5" w:rsidRDefault="00E43CE5" w:rsidP="00E4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CE5" w:rsidRPr="00E43CE5" w:rsidRDefault="00E43CE5" w:rsidP="00E43C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E43CE5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http://www.youtube.com/watch?v=o0Fp0OJ20pg</w:t>
        </w:r>
      </w:hyperlink>
    </w:p>
    <w:p w:rsidR="00E43CE5" w:rsidRDefault="00E43CE5" w:rsidP="00E43CE5">
      <w:pPr>
        <w:jc w:val="center"/>
      </w:pPr>
    </w:p>
    <w:sectPr w:rsidR="00E43CE5" w:rsidSect="00E43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E5"/>
    <w:rsid w:val="00031F28"/>
    <w:rsid w:val="007D14D9"/>
    <w:rsid w:val="00A468A9"/>
    <w:rsid w:val="00D0458A"/>
    <w:rsid w:val="00E4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3C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3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youtube.com/watch?v=o0Fp0OJ20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2012-12-01T07:37:00Z</dcterms:created>
  <dcterms:modified xsi:type="dcterms:W3CDTF">2012-12-01T07:44:00Z</dcterms:modified>
</cp:coreProperties>
</file>