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488.05pt" w:type="dxa"/>
        <w:tblInd w:w="4.80pt" w:type="dxa"/>
        <w:tblLook w:firstRow="0" w:lastRow="0" w:firstColumn="0" w:lastColumn="0" w:noHBand="0" w:noVBand="0"/>
      </w:tblPr>
      <w:tblGrid>
        <w:gridCol w:w="2376"/>
        <w:gridCol w:w="1796"/>
        <w:gridCol w:w="5589"/>
      </w:tblGrid>
      <w:tr w:rsidR="00FD6CE0" w14:paraId="47C8769F" w14:textId="77777777" w:rsidTr="00270633">
        <w:trPr>
          <w:trHeight w:val="1080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51A1D07F" w14:textId="6793F734" w:rsidR="00FD6CE0" w:rsidRDefault="00FD6CE0"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44"/>
                <w:szCs w:val="44"/>
              </w:rPr>
            </w:pPr>
            <w:r>
              <w:rPr>
                <w:rStyle w:val="font31"/>
                <w:rFonts w:hint="eastAsia"/>
                <w:lang w:bidi="ar"/>
              </w:rPr>
              <w:t>技术规格书</w:t>
            </w:r>
          </w:p>
        </w:tc>
      </w:tr>
      <w:tr w:rsidR="00FD6CE0" w14:paraId="4EEF4162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07B8D79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一、设备型号</w:t>
            </w:r>
          </w:p>
        </w:tc>
      </w:tr>
      <w:tr w:rsidR="00FD6CE0" w14:paraId="6E97AF8A" w14:textId="77777777" w:rsidTr="00270633">
        <w:trPr>
          <w:trHeight w:val="4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BAC322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、物料编码</w:t>
            </w:r>
          </w:p>
        </w:tc>
        <w:tc>
          <w:tcPr>
            <w:tcW w:w="369.25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0BFA8D" w14:textId="1BE1EDE2" w:rsidR="00FD6CE0" w:rsidRDefault="004C069C"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bookmarkStart w:id="0" w:name="DeviceCoding"/>
            <w:bookmarkEnd w:id="0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DeviceCoding</w:t>
            </w:r>
          </w:p>
        </w:tc>
      </w:tr>
      <w:tr w:rsidR="00FD6CE0" w14:paraId="53FA6584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4C362370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二、通道信息</w:t>
            </w:r>
          </w:p>
        </w:tc>
      </w:tr>
      <w:tr w:rsidR="00FD6CE0" w14:paraId="2AA351F4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154D0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、通道数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438B16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每机柜通道数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DF993AE" w14:textId="77777777" w:rsidR="00FD6CE0" w:rsidRDefault="00C5326B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" w:name="ChannelNumber"/>
            <w:bookmarkEnd w:id="1"/>
            <w:r w:rsidRPr="00C5326B">
              <w:rPr>
                <w:color w:val="000000"/>
                <w:sz w:val="24"/>
              </w:rPr>
              <w:t>ChannelNumber</w:t>
            </w:r>
          </w:p>
        </w:tc>
      </w:tr>
      <w:tr w:rsidR="00FD6CE0" w14:paraId="2D0599FB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68BCC0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、主通道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C1E8F2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通道特点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B66422D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CC-CV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恒流源与恒压源采用双闭环结构</w:t>
            </w:r>
          </w:p>
        </w:tc>
      </w:tr>
      <w:tr w:rsidR="00FD6CE0" w14:paraId="2F097643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F0FFA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A8CC93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通道控制模式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60F2BA1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独立控制</w:t>
            </w:r>
          </w:p>
        </w:tc>
      </w:tr>
      <w:tr w:rsidR="00FD6CE0" w14:paraId="7A518F95" w14:textId="77777777" w:rsidTr="00270633">
        <w:trPr>
          <w:trHeight w:val="543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90AB9B7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B835EF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通道并联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9E03B5A" w14:textId="77777777" w:rsidR="00FD6CE0" w:rsidRDefault="00FD6CE0">
            <w:pPr>
              <w:widowControl/>
              <w:tabs>
                <w:tab w:val="start" w:pos="35.35pt"/>
              </w:tabs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支持最多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</w:t>
            </w:r>
            <w:r>
              <w:rPr>
                <w:rFonts w:hint="eastAsia"/>
                <w:color w:val="000000"/>
                <w:sz w:val="24"/>
              </w:rPr>
              <w:t>通道并联，并联后不支持脉冲和模拟测试</w:t>
            </w:r>
          </w:p>
        </w:tc>
      </w:tr>
      <w:tr w:rsidR="00FD6CE0" w14:paraId="270BF951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25FE478F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三、输入指标</w:t>
            </w:r>
          </w:p>
        </w:tc>
      </w:tr>
      <w:tr w:rsidR="00FD6CE0" w14:paraId="3D60E227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1684D0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、输入电源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95FCCA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B3AE49C" w14:textId="20FC8466" w:rsidR="00FD6CE0" w:rsidRDefault="000F7C12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" w:name="InputPowerType"/>
            <w:bookmarkEnd w:id="2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InputPowerType</w:t>
            </w:r>
          </w:p>
        </w:tc>
      </w:tr>
      <w:tr w:rsidR="00FD6CE0" w14:paraId="4F55D233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D0D5D3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、功率因数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EA7C97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5E8641F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≥99%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（满载）</w:t>
            </w:r>
          </w:p>
        </w:tc>
      </w:tr>
      <w:tr w:rsidR="00FD6CE0" w14:paraId="7E0B047E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A6DDFAC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THDi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2A879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EA0E8A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≤5%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（满载）</w:t>
            </w:r>
          </w:p>
        </w:tc>
      </w:tr>
      <w:tr w:rsidR="00FD6CE0" w14:paraId="14646C4C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7B8594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、输入阻抗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645A3E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ACB338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≥1MΩ</w:t>
            </w:r>
          </w:p>
        </w:tc>
      </w:tr>
      <w:tr w:rsidR="00FD6CE0" w14:paraId="4AAA29E3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B9B6A5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、输入功率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44A5C9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3CE4140" w14:textId="361E4E55" w:rsidR="00FD6CE0" w:rsidRDefault="00235DDC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3" w:name="InputActivePower"/>
            <w:bookmarkEnd w:id="3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InputActivePower</w:t>
            </w:r>
          </w:p>
        </w:tc>
      </w:tr>
      <w:tr w:rsidR="00FD6CE0" w14:paraId="18EB8E86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D15CA3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、输入电流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FACD1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B9B8934" w14:textId="15009310" w:rsidR="00FD6CE0" w:rsidRDefault="00651F0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4" w:name="InputCurrent"/>
            <w:bookmarkEnd w:id="4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InputCurrent</w:t>
            </w:r>
          </w:p>
        </w:tc>
      </w:tr>
      <w:tr w:rsidR="00FD6CE0" w14:paraId="0A058FF4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FC75D4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、整机效率(Max)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E5177C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66C0B97" w14:textId="1E56FC98" w:rsidR="00FD6CE0" w:rsidRDefault="00403338">
            <w:pPr>
              <w:widowControl/>
              <w:jc w:val="center"/>
              <w:textAlignment w:val="center"/>
              <w:rPr>
                <w:sz w:val="24"/>
              </w:rPr>
            </w:pPr>
            <w:bookmarkStart w:id="5" w:name="Efficiency"/>
            <w:bookmarkEnd w:id="5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Efficiency</w:t>
            </w:r>
          </w:p>
        </w:tc>
      </w:tr>
      <w:tr w:rsidR="00FD6CE0" w14:paraId="729D23AF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2702CE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、噪声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4785D28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9AB84C" w14:textId="4D5CA5F8" w:rsidR="00FD6CE0" w:rsidRDefault="00C10CC9">
            <w:pPr>
              <w:widowControl/>
              <w:jc w:val="center"/>
              <w:textAlignment w:val="center"/>
              <w:rPr>
                <w:sz w:val="24"/>
              </w:rPr>
            </w:pPr>
            <w:bookmarkStart w:id="6" w:name="Noise"/>
            <w:bookmarkEnd w:id="6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Noise</w:t>
            </w:r>
          </w:p>
        </w:tc>
      </w:tr>
      <w:tr w:rsidR="00FD6CE0" w14:paraId="0173EEB3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16ED5E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、电压电流检测采样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40FE26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06D055F" w14:textId="7C82A9E4" w:rsidR="00FD6CE0" w:rsidRDefault="00191571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7" w:name="DeviceType"/>
            <w:bookmarkEnd w:id="7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DeviceType</w:t>
            </w:r>
          </w:p>
        </w:tc>
      </w:tr>
      <w:tr w:rsidR="00FD6CE0" w14:paraId="0593A38E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798ECB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、功率控制模块类型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0BD2DD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493CFB2" w14:textId="5FED627E" w:rsidR="00FD6CE0" w:rsidRDefault="002762FA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8" w:name="PowerControlModuleType"/>
            <w:bookmarkEnd w:id="8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PowerControlModuleType</w:t>
            </w:r>
          </w:p>
        </w:tc>
      </w:tr>
      <w:tr w:rsidR="00FD6CE0" w14:paraId="101B28FA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F6216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、输入电源接线方式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C6D3E3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5F7D7B7" w14:textId="017734C1" w:rsidR="00FD6CE0" w:rsidRDefault="00670E4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9" w:name="PowerConnection"/>
            <w:bookmarkEnd w:id="9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PowerConnection</w:t>
            </w:r>
          </w:p>
        </w:tc>
      </w:tr>
      <w:tr w:rsidR="00FD6CE0" w14:paraId="55A0FB1A" w14:textId="77777777" w:rsidTr="00270633">
        <w:trPr>
          <w:trHeight w:val="688"/>
        </w:trPr>
        <w:tc>
          <w:tcPr>
            <w:tcW w:w="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CFFB9B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保护</w:t>
            </w:r>
          </w:p>
        </w:tc>
        <w:tc>
          <w:tcPr>
            <w:tcW w:w="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984727A" w14:textId="77777777" w:rsidR="00FD6CE0" w:rsidRDefault="00FD6CE0">
            <w:pPr>
              <w:jc w:val="start"/>
              <w:rPr>
                <w:color w:val="000000"/>
                <w:sz w:val="22"/>
                <w:szCs w:val="2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92899CB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防浪涌、防孤岛、过欠频、过欠压、缺相保护等</w:t>
            </w:r>
          </w:p>
        </w:tc>
      </w:tr>
      <w:tr w:rsidR="00FD6CE0" w14:paraId="49CA6F32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BCE060A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lastRenderedPageBreak/>
              <w:t>四、功能及性能指标</w:t>
            </w:r>
          </w:p>
        </w:tc>
      </w:tr>
      <w:tr w:rsidR="00FD6CE0" w14:paraId="7B40E3CC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618A88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color w:val="000000"/>
                <w:kern w:val="0"/>
                <w:sz w:val="24"/>
                <w:lang w:bidi="ar"/>
              </w:rPr>
              <w:t>、电压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2B063B4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每通道测量范围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91DE758" w14:textId="0134862E" w:rsidR="00FD6CE0" w:rsidRDefault="00714A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10" w:name="ChargeVoltageRange"/>
            <w:bookmarkEnd w:id="10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ChargeVoltageRange</w:t>
            </w:r>
          </w:p>
        </w:tc>
      </w:tr>
      <w:tr w:rsidR="00FD6CE0" w14:paraId="59E2E5F9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36FF83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7992B14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A87D7D" w14:textId="3D500487" w:rsidR="00FD6CE0" w:rsidRDefault="007E01D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11" w:name="DischargeVoltageRange"/>
            <w:bookmarkEnd w:id="11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DischargeVoltageRange</w:t>
            </w:r>
          </w:p>
        </w:tc>
      </w:tr>
      <w:tr w:rsidR="00FD6CE0" w14:paraId="5B63ED43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09D58D2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5F65688C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最低放电电压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068B13A" w14:textId="2CCD6400" w:rsidR="00FD6CE0" w:rsidRDefault="00AC1982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2" w:name="MinimumDischargeVoltage"/>
            <w:bookmarkEnd w:id="12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MinimumDischargeVoltage</w:t>
            </w:r>
            <w:r w:rsidR="00670F3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CurrentRange</w:t>
            </w:r>
          </w:p>
        </w:tc>
      </w:tr>
      <w:tr w:rsidR="00FD6CE0" w14:paraId="13661716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392127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35DAFAA8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精度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CCEC4F1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±</w:t>
            </w:r>
            <w:bookmarkStart w:id="13" w:name="VoltAccurack"/>
            <w:bookmarkEnd w:id="13"/>
            <w:r>
              <w:rPr>
                <w:color w:val="000000"/>
                <w:kern w:val="0"/>
                <w:sz w:val="24"/>
                <w:lang w:bidi="ar"/>
              </w:rPr>
              <w:t xml:space="preserve">% 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of 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>FS</w:t>
            </w:r>
          </w:p>
        </w:tc>
      </w:tr>
      <w:tr w:rsidR="00FD6CE0" w14:paraId="0C6EFA58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E90700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16275A06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EB54D9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24bit</w:t>
            </w:r>
          </w:p>
        </w:tc>
      </w:tr>
      <w:tr w:rsidR="00FD6CE0" w14:paraId="3D552B1B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1886BCF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color w:val="000000"/>
                <w:kern w:val="0"/>
                <w:sz w:val="24"/>
                <w:lang w:bidi="ar"/>
              </w:rPr>
              <w:t>、电流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40B1B28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每通道测量范围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91D8A73" w14:textId="603B4CB7" w:rsidR="00FD6CE0" w:rsidRDefault="003F3BDC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4" w:name="CurrentRange"/>
            <w:bookmarkEnd w:id="14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CurrentRange</w:t>
            </w:r>
          </w:p>
        </w:tc>
      </w:tr>
      <w:tr w:rsidR="00FD6CE0" w14:paraId="3C1ACA11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07636FA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CBFCA3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精度（独立量程）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4BC6FD3" w14:textId="390BA96E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±</w:t>
            </w:r>
            <w:bookmarkStart w:id="15" w:name="CurrentAccurack"/>
            <w:bookmarkEnd w:id="15"/>
            <w:r>
              <w:rPr>
                <w:color w:val="000000"/>
                <w:kern w:val="0"/>
                <w:sz w:val="24"/>
                <w:lang w:bidi="ar"/>
              </w:rPr>
              <w:t xml:space="preserve">% </w:t>
            </w:r>
            <w:r w:rsidR="004431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CurrentAccurack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of 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>FS</w:t>
            </w:r>
          </w:p>
        </w:tc>
      </w:tr>
      <w:tr w:rsidR="00FD6CE0" w14:paraId="7AE9E64B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6AC6D4E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8E27CE1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恒压截止电流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3DDB15C" w14:textId="6AD659A4" w:rsidR="00FD6CE0" w:rsidRDefault="0006624A">
            <w:pPr>
              <w:widowControl/>
              <w:jc w:val="center"/>
              <w:textAlignment w:val="center"/>
              <w:rPr>
                <w:color w:val="000000"/>
                <w:kern w:val="0"/>
                <w:sz w:val="24"/>
                <w:lang w:bidi="ar"/>
              </w:rPr>
            </w:pPr>
            <w:bookmarkStart w:id="16" w:name="CutOffCurrent"/>
            <w:bookmarkEnd w:id="16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CutOffCurrent</w:t>
            </w:r>
          </w:p>
        </w:tc>
      </w:tr>
      <w:tr w:rsidR="00FD6CE0" w14:paraId="0795D016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7A34BD35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4BA518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50979E2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24bit</w:t>
            </w:r>
          </w:p>
        </w:tc>
      </w:tr>
      <w:tr w:rsidR="00FD6CE0" w14:paraId="5D660682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195C8E9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color w:val="000000"/>
                <w:kern w:val="0"/>
                <w:sz w:val="24"/>
                <w:lang w:bidi="ar"/>
              </w:rPr>
              <w:t>、功率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ED641D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单通道输出功率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CA7D367" w14:textId="1D8E7E8D" w:rsidR="00FD6CE0" w:rsidRDefault="00270633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7" w:name="SinglePower"/>
            <w:bookmarkEnd w:id="17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SinglePower</w:t>
            </w:r>
          </w:p>
        </w:tc>
      </w:tr>
      <w:tr w:rsidR="00FD6CE0" w14:paraId="6E11DF2B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E149F3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82DC438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整机输出功率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ECD891C" w14:textId="5A2EC785" w:rsidR="00FD6CE0" w:rsidRDefault="00582D4C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8" w:name="TotalPower"/>
            <w:bookmarkEnd w:id="18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TotalPower</w:t>
            </w:r>
          </w:p>
        </w:tc>
      </w:tr>
      <w:tr w:rsidR="00FD6CE0" w14:paraId="64DD91C7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3EAB795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、时间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35A0CA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电流响应时间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0A3BEDA" w14:textId="2636DDF2" w:rsidR="00FD6CE0" w:rsidRDefault="008C1BFB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9" w:name="CurrentResponseTime"/>
            <w:bookmarkEnd w:id="19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CurrentResponseTime</w:t>
            </w:r>
          </w:p>
        </w:tc>
      </w:tr>
      <w:tr w:rsidR="00FD6CE0" w14:paraId="2E4F2742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32E5E4E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4E4961A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电流转换时间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05F2D07" w14:textId="4BF67035" w:rsidR="00FD6CE0" w:rsidRDefault="008C1BFB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0" w:name="CurrentConversionTime"/>
            <w:bookmarkEnd w:id="20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CurrentConversionTime</w:t>
            </w:r>
          </w:p>
        </w:tc>
      </w:tr>
      <w:tr w:rsidR="00FD6CE0" w14:paraId="487896E4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DA1CDE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3657A0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最小工步时间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7072739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0.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color w:val="000000"/>
                <w:kern w:val="0"/>
                <w:sz w:val="24"/>
                <w:lang w:bidi="ar"/>
              </w:rPr>
              <w:t>s</w:t>
            </w:r>
          </w:p>
        </w:tc>
      </w:tr>
      <w:tr w:rsidR="00FD6CE0" w14:paraId="2D954628" w14:textId="77777777" w:rsidTr="00270633">
        <w:trPr>
          <w:trHeight w:val="1598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554172D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、充放电模式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E0271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充放电模式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4481D3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恒流充电、恒压充电、恒流恒压充电（恒流转恒压平滑过渡，防止电流尖锋及大电流对电池冲击，保护电池）、恒功率充电</w:t>
            </w:r>
          </w:p>
        </w:tc>
      </w:tr>
      <w:tr w:rsidR="00FD6CE0" w14:paraId="6A3723CE" w14:textId="77777777" w:rsidTr="00270633">
        <w:trPr>
          <w:trHeight w:val="462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52B14672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5E85C0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E205A5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恒流放电、恒压放电、恒功率放电、恒阻放电</w:t>
            </w:r>
          </w:p>
        </w:tc>
      </w:tr>
      <w:tr w:rsidR="00FD6CE0" w14:paraId="194FF011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6065927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3AFD583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截止条件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B9EE1F8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电压、电流、相对时间、容量、</w:t>
            </w:r>
            <w:r>
              <w:rPr>
                <w:color w:val="000000"/>
                <w:kern w:val="0"/>
                <w:sz w:val="24"/>
                <w:lang w:bidi="ar"/>
              </w:rPr>
              <w:t>-ΔV</w:t>
            </w:r>
          </w:p>
        </w:tc>
      </w:tr>
      <w:tr w:rsidR="00FD6CE0" w14:paraId="27A225EB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AB9712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、工况模拟工步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736A8C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6F4C7CE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04546192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12957A6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8630B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放电模式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608A2A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460445D5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342FD86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A8DFAB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切换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3D88F7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支持充放电连续切换</w:t>
            </w:r>
          </w:p>
        </w:tc>
      </w:tr>
      <w:tr w:rsidR="00FD6CE0" w14:paraId="43263E29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CF7DD6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BF5E79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截止条件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3C2CC58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时间、行号</w:t>
            </w:r>
          </w:p>
        </w:tc>
      </w:tr>
      <w:tr w:rsidR="00FD6CE0" w14:paraId="3F40E0B1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D2B7DD7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877DDD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下载数据量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0F4828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最大支持</w:t>
            </w:r>
            <w:r>
              <w:rPr>
                <w:color w:val="000000"/>
                <w:kern w:val="0"/>
                <w:sz w:val="24"/>
                <w:lang w:bidi="ar"/>
              </w:rPr>
              <w:t>100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万行工况下载</w:t>
            </w:r>
          </w:p>
        </w:tc>
      </w:tr>
      <w:tr w:rsidR="00FD6CE0" w14:paraId="6B8C108B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36F8CA1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、脉冲工步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16E510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026CCD1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1599A21E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776386A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032E86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放电模式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C098E00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73253F39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41ED262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1DD640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最小脉冲宽度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5546EA3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100ms</w:t>
            </w:r>
          </w:p>
        </w:tc>
      </w:tr>
      <w:tr w:rsidR="00FD6CE0" w14:paraId="448D7897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76F7700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D90D1C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脉冲个数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7CC52B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单个脉冲工步可支持</w:t>
            </w:r>
            <w:r>
              <w:rPr>
                <w:color w:val="000000"/>
                <w:kern w:val="0"/>
                <w:sz w:val="24"/>
                <w:lang w:bidi="ar"/>
              </w:rPr>
              <w:t>32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个不同的脉冲</w:t>
            </w:r>
          </w:p>
        </w:tc>
      </w:tr>
      <w:tr w:rsidR="00FD6CE0" w14:paraId="35D91C6C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0258115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79E4AA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充放电连续切换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A3329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一个脉冲工步可以实现从充电到放电的连续切换</w:t>
            </w:r>
          </w:p>
        </w:tc>
      </w:tr>
      <w:tr w:rsidR="00FD6CE0" w14:paraId="6DA608AC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652427A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1262B9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截至条件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762355D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电压、相对时间</w:t>
            </w:r>
          </w:p>
        </w:tc>
      </w:tr>
      <w:tr w:rsidR="00FD6CE0" w14:paraId="6AD37BBA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auto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5A7B12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DCIR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直流内阻测试</w:t>
            </w:r>
          </w:p>
        </w:tc>
        <w:tc>
          <w:tcPr>
            <w:tcW w:w="0pt" w:type="dxa"/>
            <w:tcBorders>
              <w:top w:val="nil"/>
              <w:start w:val="nil"/>
              <w:bottom w:val="nil"/>
              <w:end w:val="nil"/>
            </w:tcBorders>
            <w:noWrap/>
            <w:vAlign w:val="center"/>
          </w:tcPr>
          <w:p w14:paraId="5D444357" w14:textId="77777777" w:rsidR="00FD6CE0" w:rsidRDefault="00FD6CE0">
            <w:pPr>
              <w:jc w:val="start"/>
              <w:rPr>
                <w:color w:val="000000"/>
                <w:sz w:val="22"/>
                <w:szCs w:val="2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ED84B7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支持自定义取点进行</w:t>
            </w:r>
            <w:r>
              <w:rPr>
                <w:color w:val="000000"/>
                <w:kern w:val="0"/>
                <w:sz w:val="24"/>
                <w:lang w:bidi="ar"/>
              </w:rPr>
              <w:t>DCIR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的计算</w:t>
            </w:r>
          </w:p>
        </w:tc>
      </w:tr>
      <w:tr w:rsidR="00FD6CE0" w14:paraId="149F1C4F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3E7F9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、安全保护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B08DD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软件保护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63EDC87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掉电数据保护</w:t>
            </w:r>
          </w:p>
        </w:tc>
      </w:tr>
      <w:tr w:rsidR="00FD6CE0" w14:paraId="26B2DE43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0DC07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59C7C4E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F597A39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具有脱机测试功能</w:t>
            </w:r>
          </w:p>
        </w:tc>
      </w:tr>
      <w:tr w:rsidR="00FD6CE0" w14:paraId="1377DCC5" w14:textId="77777777" w:rsidTr="00270633">
        <w:trPr>
          <w:trHeight w:val="624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05661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52956B7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DF0A1B0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可设定安全保护条件，可设置参数包括：电压下限、电压上限、电流下限、电流上限、延时时间</w:t>
            </w:r>
          </w:p>
        </w:tc>
      </w:tr>
      <w:tr w:rsidR="00FD6CE0" w14:paraId="3B238064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5D208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7B6706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硬件保护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D03F039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防反接保护、过压保护、过流保护、过温保护等</w:t>
            </w:r>
          </w:p>
        </w:tc>
      </w:tr>
      <w:tr w:rsidR="00FD6CE0" w14:paraId="39E64635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5C015352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五、数据管理与分析</w:t>
            </w:r>
          </w:p>
        </w:tc>
      </w:tr>
      <w:tr w:rsidR="00FD6CE0" w14:paraId="42EC605E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2203BC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、工步设置方式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9A29AB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E16FCC8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表格编辑</w:t>
            </w:r>
          </w:p>
        </w:tc>
      </w:tr>
      <w:tr w:rsidR="00FD6CE0" w14:paraId="7A67A11B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139DC9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、数据记录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3CFD8D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记录条件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7BF2126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最小时间间隔</w:t>
            </w:r>
            <w:r>
              <w:rPr>
                <w:rFonts w:hint="eastAsia"/>
                <w:color w:val="000000"/>
                <w:sz w:val="24"/>
              </w:rPr>
              <w:t>: 10ms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接入辅助通道为</w:t>
            </w:r>
            <w:r>
              <w:rPr>
                <w:rFonts w:hint="eastAsia"/>
                <w:sz w:val="24"/>
              </w:rPr>
              <w:t>100ms)</w:t>
            </w:r>
          </w:p>
        </w:tc>
      </w:tr>
      <w:tr w:rsidR="00FD6CE0" w14:paraId="3A07603F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49C796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1EB24B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4ED2DEB" w14:textId="1EDCF905" w:rsidR="00FD6CE0" w:rsidRDefault="0031327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21" w:name="MinimumVoltageInterval"/>
            <w:bookmarkEnd w:id="21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MinimumVoltageInterval</w:t>
            </w:r>
          </w:p>
        </w:tc>
      </w:tr>
      <w:tr w:rsidR="00FD6CE0" w14:paraId="7C4DDAB4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041C7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0C5CBD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F28D3B0" w14:textId="5FF18F63" w:rsidR="00FD6CE0" w:rsidRDefault="0031327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22" w:name="MinimumCurrentInterval"/>
            <w:bookmarkEnd w:id="22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MinimumCurrentInterval</w:t>
            </w:r>
          </w:p>
        </w:tc>
      </w:tr>
      <w:tr w:rsidR="00FD6CE0" w14:paraId="6B1B272A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1CC2E7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11E730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记录频率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3096EF" w14:textId="40146E2E" w:rsidR="00FD6CE0" w:rsidRDefault="002169FA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3" w:name="RecordFreq"/>
            <w:bookmarkEnd w:id="23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RecordFreq</w:t>
            </w:r>
          </w:p>
        </w:tc>
      </w:tr>
      <w:tr w:rsidR="00FD6CE0" w14:paraId="3118E7E4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BA560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、数据库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682B6B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A7529B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采用</w:t>
            </w:r>
            <w:r>
              <w:rPr>
                <w:color w:val="000000"/>
                <w:kern w:val="0"/>
                <w:sz w:val="24"/>
                <w:lang w:bidi="ar"/>
              </w:rPr>
              <w:t>MySQL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数据库集中管理测试数据</w:t>
            </w:r>
          </w:p>
        </w:tc>
      </w:tr>
      <w:tr w:rsidR="00FD6CE0" w14:paraId="7C7053B0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384D8A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、数据输出方式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A78CC7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49FCB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Excel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Txt</w:t>
            </w:r>
          </w:p>
        </w:tc>
      </w:tr>
      <w:tr w:rsidR="00FD6CE0" w14:paraId="7E841BE8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C47800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、曲线类型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072E0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7DF09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可自定义绘图，</w:t>
            </w: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个</w:t>
            </w:r>
            <w:r>
              <w:rPr>
                <w:color w:val="000000"/>
                <w:kern w:val="0"/>
                <w:sz w:val="24"/>
                <w:lang w:bidi="ar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轴</w:t>
            </w:r>
          </w:p>
        </w:tc>
      </w:tr>
      <w:tr w:rsidR="00FD6CE0" w14:paraId="505DE076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D2F9CED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lastRenderedPageBreak/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、条码扫描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6A3FD8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C40E35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支持条码扫描功能，可通过电池条码实现</w:t>
            </w:r>
          </w:p>
        </w:tc>
      </w:tr>
      <w:tr w:rsidR="00FD6CE0" w14:paraId="4426670B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C78EBA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5F4546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95605B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历史数据的管理与追溯</w:t>
            </w:r>
          </w:p>
        </w:tc>
      </w:tr>
      <w:tr w:rsidR="00FD6CE0" w14:paraId="4BCA81EC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04BECDD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六、通信方式</w:t>
            </w:r>
          </w:p>
        </w:tc>
      </w:tr>
      <w:tr w:rsidR="00FD6CE0" w14:paraId="4A569398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2E717F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、上位机通讯方式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68E774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281D860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color w:val="000000"/>
                <w:kern w:val="0"/>
                <w:sz w:val="24"/>
                <w:lang w:bidi="ar"/>
              </w:rPr>
              <w:t>TCP/IP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协议</w:t>
            </w:r>
          </w:p>
        </w:tc>
      </w:tr>
      <w:tr w:rsidR="00FD6CE0" w14:paraId="1AF65C2E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6691B5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、通信接口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949CEE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92B9FF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以太网</w:t>
            </w:r>
          </w:p>
        </w:tc>
      </w:tr>
      <w:tr w:rsidR="00FD6CE0" w14:paraId="6DF6061A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3B23C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、下位机通信波特率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FD9808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624D46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带宽</w:t>
            </w:r>
          </w:p>
        </w:tc>
      </w:tr>
      <w:tr w:rsidR="00FD6CE0" w14:paraId="5F2FCCC8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2550F9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、上位机通信波特率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4446008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E2511F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color w:val="000000"/>
                <w:kern w:val="0"/>
                <w:sz w:val="24"/>
                <w:lang w:bidi="ar"/>
              </w:rPr>
              <w:t>100M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自适应</w:t>
            </w:r>
          </w:p>
        </w:tc>
      </w:tr>
      <w:tr w:rsidR="00FD6CE0" w14:paraId="2AC14A55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D0058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、组网方式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26FC81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55C8E0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通过交换机及路由器组建局域网</w:t>
            </w:r>
          </w:p>
        </w:tc>
      </w:tr>
      <w:tr w:rsidR="00FD6CE0" w14:paraId="02E44E38" w14:textId="77777777" w:rsidTr="00270633">
        <w:trPr>
          <w:trHeight w:val="934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4D63A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、通讯扩展（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  <w:lang w:bidi="ar"/>
              </w:rPr>
              <w:t>选配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F540D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6C5F211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</w:t>
            </w:r>
            <w:r>
              <w:rPr>
                <w:color w:val="000000"/>
                <w:kern w:val="0"/>
                <w:sz w:val="24"/>
                <w:lang w:bidi="ar"/>
              </w:rPr>
              <w:t>CAN,RS485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通讯与</w:t>
            </w:r>
            <w:r>
              <w:rPr>
                <w:color w:val="000000"/>
                <w:kern w:val="0"/>
                <w:sz w:val="24"/>
                <w:lang w:bidi="ar"/>
              </w:rPr>
              <w:t>BMS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通讯，带</w:t>
            </w:r>
            <w:r>
              <w:rPr>
                <w:color w:val="000000"/>
                <w:kern w:val="0"/>
                <w:sz w:val="24"/>
                <w:lang w:bidi="ar"/>
              </w:rPr>
              <w:t>DBC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配置功能</w:t>
            </w:r>
          </w:p>
        </w:tc>
      </w:tr>
      <w:tr w:rsidR="00FD6CE0" w14:paraId="1A8C66A5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0B997E3B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七、环境要求及尺寸重量</w:t>
            </w:r>
          </w:p>
        </w:tc>
      </w:tr>
      <w:tr w:rsidR="00FD6CE0" w14:paraId="5F278663" w14:textId="77777777" w:rsidTr="00270633">
        <w:trPr>
          <w:trHeight w:val="68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74A7DC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、工作温度</w:t>
            </w:r>
          </w:p>
        </w:tc>
        <w:tc>
          <w:tcPr>
            <w:tcW w:w="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FC9296F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3473E23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-10℃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color w:val="000000"/>
                <w:kern w:val="0"/>
                <w:sz w:val="24"/>
                <w:lang w:bidi="ar"/>
              </w:rPr>
              <w:t>40℃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（在</w:t>
            </w:r>
            <w:r>
              <w:rPr>
                <w:color w:val="000000"/>
                <w:kern w:val="0"/>
                <w:sz w:val="24"/>
                <w:lang w:bidi="ar"/>
              </w:rPr>
              <w:t>25±10℃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范围内，保证测量精度：精度漂移</w:t>
            </w:r>
            <w:r>
              <w:rPr>
                <w:color w:val="000000"/>
                <w:kern w:val="0"/>
                <w:sz w:val="24"/>
                <w:lang w:bidi="ar"/>
              </w:rPr>
              <w:t>0.005% of FS /℃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</w:t>
            </w:r>
          </w:p>
        </w:tc>
      </w:tr>
      <w:tr w:rsidR="00FD6CE0" w14:paraId="56E6599D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A5B78F9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、存储温度</w:t>
            </w:r>
          </w:p>
        </w:tc>
        <w:tc>
          <w:tcPr>
            <w:tcW w:w="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23C9197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8AA4359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-20℃~50℃</w:t>
            </w:r>
          </w:p>
        </w:tc>
      </w:tr>
      <w:tr w:rsidR="00FD6CE0" w14:paraId="306BDD46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08C349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、工作环境相对湿度</w:t>
            </w:r>
          </w:p>
        </w:tc>
        <w:tc>
          <w:tcPr>
            <w:tcW w:w="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138ACE7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64DC42D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≤70% RH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（没有水汽凝结）</w:t>
            </w:r>
          </w:p>
        </w:tc>
      </w:tr>
      <w:tr w:rsidR="00FD6CE0" w14:paraId="0CBD2205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51481A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、存储环境相对湿度</w:t>
            </w:r>
          </w:p>
        </w:tc>
        <w:tc>
          <w:tcPr>
            <w:tcW w:w="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6EBD9DA1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B5526C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≤80% RH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（没有水汽凝结）</w:t>
            </w:r>
          </w:p>
        </w:tc>
      </w:tr>
      <w:tr w:rsidR="00FD6CE0" w14:paraId="58D7A8CB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CED42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、设备尺寸</w:t>
            </w:r>
            <w:r>
              <w:rPr>
                <w:color w:val="000000"/>
                <w:kern w:val="0"/>
                <w:sz w:val="24"/>
                <w:lang w:bidi="ar"/>
              </w:rPr>
              <w:t>W*D*H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FAEFC0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70729B4" w14:textId="51A9F0E3" w:rsidR="00FD6CE0" w:rsidRDefault="00AF6C4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4" w:name="Size"/>
            <w:bookmarkEnd w:id="24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</w:t>
            </w:r>
          </w:p>
        </w:tc>
      </w:tr>
      <w:tr w:rsidR="00FD6CE0" w14:paraId="4B0425DA" w14:textId="77777777" w:rsidTr="00270633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4735BB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、重量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8938CB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F8A62F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5" w:name="Weight"/>
            <w:bookmarkEnd w:id="25"/>
          </w:p>
        </w:tc>
      </w:tr>
      <w:tr w:rsidR="00FD6CE0" w14:paraId="5F5F5929" w14:textId="77777777" w:rsidTr="00270633">
        <w:trPr>
          <w:trHeight w:val="4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92D00E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、设备外观（仅供参考）</w:t>
            </w:r>
          </w:p>
        </w:tc>
        <w:tc>
          <w:tcPr>
            <w:tcW w:w="369.25pt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885630" w14:textId="77777777" w:rsidR="00FD6CE0" w:rsidRDefault="00FD6CE0">
            <w:pPr>
              <w:jc w:val="center"/>
              <w:rPr>
                <w:color w:val="000000"/>
                <w:sz w:val="24"/>
              </w:rPr>
            </w:pPr>
            <w:bookmarkStart w:id="26" w:name="pic"/>
            <w:bookmarkEnd w:id="26"/>
          </w:p>
        </w:tc>
      </w:tr>
      <w:tr w:rsidR="00FD6CE0" w14:paraId="19008CFA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7EC5F0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07317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7ABD00EC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52D0CE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C5457E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5DC2E2E4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FD94D0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E6BEF2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000DF2B6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8872D5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4E3BE7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7E7E349C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224D4A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0009A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3ABC2B1E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B53DAE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60C238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3648F8BB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CEEA6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003365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164195A2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7AF63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043DB52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6359426C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D162E35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6F7969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493F6EAC" w14:textId="77777777" w:rsidTr="00270633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56171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BC03F0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3F6343B5" w14:textId="77777777" w:rsidTr="00270633">
        <w:trPr>
          <w:trHeight w:val="312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185A90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FB35F7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73B46A74" w14:textId="77777777" w:rsidTr="00270633">
        <w:trPr>
          <w:trHeight w:val="312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2955E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D1BFB5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1517FE11" w14:textId="77777777" w:rsidTr="00270633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6B64CCF7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八、</w:t>
            </w:r>
            <w:r>
              <w:rPr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AUX</w:t>
            </w:r>
            <w:r>
              <w:rPr>
                <w:rStyle w:val="font121"/>
                <w:rFonts w:hint="default"/>
                <w:lang w:bidi="ar"/>
              </w:rPr>
              <w:t>辅助测试系统</w:t>
            </w:r>
            <w:r>
              <w:rPr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(</w:t>
            </w:r>
            <w:r>
              <w:rPr>
                <w:rStyle w:val="font121"/>
                <w:rFonts w:hint="default"/>
                <w:color w:val="FF0000"/>
                <w:lang w:bidi="ar"/>
              </w:rPr>
              <w:t>选配</w:t>
            </w:r>
            <w:r>
              <w:rPr>
                <w:rStyle w:val="font121"/>
                <w:rFonts w:hint="default"/>
                <w:lang w:bidi="ar"/>
              </w:rPr>
              <w:t>）</w:t>
            </w:r>
          </w:p>
        </w:tc>
      </w:tr>
      <w:tr w:rsidR="00FD6CE0" w14:paraId="3A8F9750" w14:textId="77777777" w:rsidTr="00270633">
        <w:trPr>
          <w:trHeight w:val="282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 w14:paraId="547AA00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、温度辅助通道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 w14:paraId="7F59FBD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温度范围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A1E6182" w14:textId="77777777" w:rsidR="00FD6CE0" w:rsidRDefault="00FD6CE0">
            <w:pPr>
              <w:widowControl/>
              <w:textAlignment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热敏电阻：</w:t>
            </w:r>
            <w:r>
              <w:rPr>
                <w:kern w:val="0"/>
                <w:sz w:val="24"/>
                <w:lang w:bidi="ar"/>
              </w:rPr>
              <w:t>-</w:t>
            </w:r>
            <w:r>
              <w:rPr>
                <w:rFonts w:hint="eastAsia"/>
                <w:kern w:val="0"/>
                <w:sz w:val="24"/>
                <w:lang w:bidi="ar"/>
              </w:rPr>
              <w:t>3</w:t>
            </w:r>
            <w:r>
              <w:rPr>
                <w:kern w:val="0"/>
                <w:sz w:val="24"/>
                <w:lang w:bidi="ar"/>
              </w:rPr>
              <w:t>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rFonts w:hint="eastAsia"/>
                <w:kern w:val="0"/>
                <w:sz w:val="24"/>
                <w:lang w:bidi="ar"/>
              </w:rPr>
              <w:t>12</w:t>
            </w:r>
            <w:r>
              <w:rPr>
                <w:kern w:val="0"/>
                <w:sz w:val="24"/>
                <w:lang w:bidi="ar"/>
              </w:rPr>
              <w:t>0℃</w:t>
            </w:r>
          </w:p>
        </w:tc>
      </w:tr>
      <w:tr w:rsidR="00FD6CE0" w14:paraId="65EA4968" w14:textId="77777777" w:rsidTr="00270633">
        <w:trPr>
          <w:trHeight w:val="282"/>
        </w:trPr>
        <w:tc>
          <w:tcPr>
            <w:tcW w:w="118.80pt" w:type="dxa"/>
            <w:vMerge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1AC9ECC" w14:textId="77777777" w:rsidR="00FD6CE0" w:rsidRDefault="00FD6CE0">
            <w:pPr>
              <w:widowControl/>
              <w:textAlignment w:val="center"/>
            </w:pPr>
          </w:p>
        </w:tc>
        <w:tc>
          <w:tcPr>
            <w:tcW w:w="89.80pt" w:type="dxa"/>
            <w:vMerge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654BD91" w14:textId="77777777" w:rsidR="00FD6CE0" w:rsidRDefault="00FD6CE0">
            <w:pPr>
              <w:widowControl/>
              <w:textAlignment w:val="center"/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BF94C20" w14:textId="77777777" w:rsidR="00FD6CE0" w:rsidRDefault="00FD6CE0">
            <w:pPr>
              <w:widowControl/>
              <w:textAlignment w:val="center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热电偶：</w:t>
            </w:r>
            <w:r>
              <w:rPr>
                <w:kern w:val="0"/>
                <w:sz w:val="24"/>
                <w:lang w:bidi="ar"/>
              </w:rPr>
              <w:t>-</w:t>
            </w:r>
            <w:r>
              <w:rPr>
                <w:rFonts w:hint="eastAsia"/>
                <w:kern w:val="0"/>
                <w:sz w:val="24"/>
                <w:lang w:bidi="ar"/>
              </w:rPr>
              <w:t>200</w:t>
            </w:r>
            <w:r>
              <w:rPr>
                <w:kern w:val="0"/>
                <w:sz w:val="24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rFonts w:hint="eastAsia"/>
                <w:kern w:val="0"/>
                <w:sz w:val="24"/>
                <w:lang w:bidi="ar"/>
              </w:rPr>
              <w:t>26</w:t>
            </w:r>
            <w:r>
              <w:rPr>
                <w:kern w:val="0"/>
                <w:sz w:val="24"/>
                <w:lang w:bidi="ar"/>
              </w:rPr>
              <w:t>0℃</w:t>
            </w:r>
          </w:p>
        </w:tc>
      </w:tr>
      <w:tr w:rsidR="00FD6CE0" w14:paraId="65E3CEF6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80EF63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107A6B8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温度精度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D93B06B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±1℃</w:t>
            </w:r>
            <w:r>
              <w:rPr>
                <w:rFonts w:hint="eastAsia"/>
                <w:kern w:val="0"/>
                <w:sz w:val="24"/>
                <w:lang w:bidi="ar"/>
              </w:rPr>
              <w:t>（线长</w:t>
            </w:r>
            <w:r>
              <w:rPr>
                <w:rFonts w:hint="eastAsia"/>
                <w:kern w:val="0"/>
                <w:sz w:val="24"/>
                <w:lang w:bidi="ar"/>
              </w:rPr>
              <w:t>2m</w:t>
            </w:r>
            <w:r>
              <w:rPr>
                <w:rFonts w:hint="eastAsia"/>
                <w:kern w:val="0"/>
                <w:sz w:val="24"/>
                <w:lang w:bidi="ar"/>
              </w:rPr>
              <w:t>以内）</w:t>
            </w:r>
          </w:p>
        </w:tc>
      </w:tr>
      <w:tr w:rsidR="00FD6CE0" w14:paraId="6F735EB4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F87A84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24EAD3D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温度分辨率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58DF17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0.1℃</w:t>
            </w:r>
          </w:p>
        </w:tc>
      </w:tr>
      <w:tr w:rsidR="00FD6CE0" w14:paraId="7BE9A3CA" w14:textId="77777777" w:rsidTr="00270633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805081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、电压辅助通道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4134493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23A916B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0V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color w:val="000000"/>
                <w:kern w:val="0"/>
                <w:sz w:val="24"/>
                <w:lang w:bidi="ar"/>
              </w:rPr>
              <w:t>5V</w:t>
            </w:r>
          </w:p>
        </w:tc>
      </w:tr>
      <w:tr w:rsidR="00FD6CE0" w14:paraId="718326F4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D3D682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D09B9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电压精度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EEF03D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kern w:val="0"/>
                <w:sz w:val="24"/>
                <w:lang w:bidi="ar"/>
              </w:rPr>
              <w:t>±0.</w:t>
            </w:r>
            <w:r>
              <w:rPr>
                <w:rFonts w:hint="eastAsia"/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% of FS</w:t>
            </w:r>
          </w:p>
        </w:tc>
      </w:tr>
      <w:tr w:rsidR="00FD6CE0" w14:paraId="64DFC803" w14:textId="77777777" w:rsidTr="00270633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F7A53D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2EEC92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DA7AE8A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0.1mV</w:t>
            </w:r>
          </w:p>
        </w:tc>
      </w:tr>
      <w:tr w:rsidR="00FD6CE0" w14:paraId="152374B6" w14:textId="77777777" w:rsidTr="00270633">
        <w:trPr>
          <w:trHeight w:val="10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08F9CC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AUX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简介</w:t>
            </w:r>
          </w:p>
        </w:tc>
        <w:tc>
          <w:tcPr>
            <w:tcW w:w="369.25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63F7B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主要用于电池测试过程中表面、极耳温度的监控，测试精度高，测试数据能够与主电压、电流数据绑定，同时测量的温度可作为过程工步的控制条件和保护条件。</w:t>
            </w:r>
          </w:p>
        </w:tc>
      </w:tr>
    </w:tbl>
    <w:p w14:paraId="0C41314D" w14:textId="77777777" w:rsidR="00FD6CE0" w:rsidRDefault="00FD6CE0"/>
    <w:sectPr w:rsidR="00FD6CE0">
      <w:headerReference w:type="default" r:id="rId7"/>
      <w:footerReference w:type="default" r:id="rId8"/>
      <w:pgSz w:w="595.30pt" w:h="841.90pt"/>
      <w:pgMar w:top="70.90pt" w:right="51.05pt" w:bottom="42.55pt" w:left="56.70pt" w:header="25.50pt" w:footer="22.70pt" w:gutter="0pt"/>
      <w:cols w:space="36pt"/>
      <w:docGrid w:type="linesAndChars" w:linePitch="287" w:charSpace="-3891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09EF71E" w14:textId="77777777" w:rsidR="000A6596" w:rsidRDefault="000A6596">
      <w:r>
        <w:separator/>
      </w:r>
    </w:p>
  </w:endnote>
  <w:endnote w:type="continuationSeparator" w:id="0">
    <w:p w14:paraId="784ECD32" w14:textId="77777777" w:rsidR="000A6596" w:rsidRDefault="000A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characterSet="GBK"/>
    <w:family w:val="modern"/>
    <w:pitch w:val="fixed"/>
    <w:sig w:usb0="00000203" w:usb1="288F0000" w:usb2="00000016" w:usb3="00000000" w:csb0="00040001" w:csb1="00000000"/>
  </w:font>
  <w:font w:name="华文宋体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9FB07B6" w14:textId="77777777" w:rsidR="00FD6CE0" w:rsidRDefault="00FD6CE0">
    <w:pPr>
      <w:tabs>
        <w:tab w:val="start" w:pos="414.05pt"/>
      </w:tabs>
      <w:rPr>
        <w:rFonts w:ascii="华文宋体" w:eastAsia="华文宋体" w:hAnsi="华文宋体" w:cs="华文宋体"/>
        <w:sz w:val="18"/>
        <w:szCs w:val="18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BA8CCC3" w14:textId="77777777" w:rsidR="000A6596" w:rsidRDefault="000A6596">
      <w:r>
        <w:separator/>
      </w:r>
    </w:p>
  </w:footnote>
  <w:footnote w:type="continuationSeparator" w:id="0">
    <w:p w14:paraId="16CBC682" w14:textId="77777777" w:rsidR="000A6596" w:rsidRDefault="000A659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9D318ED" w14:textId="4A41039C" w:rsidR="00FD6CE0" w:rsidRDefault="00F1157E">
    <w:pPr>
      <w:pStyle w:val="aa"/>
      <w:jc w:val="both"/>
      <w:rPr>
        <w:b/>
        <w:sz w:val="52"/>
        <w:szCs w:val="52"/>
      </w:rPr>
    </w:pPr>
    <w:r>
      <w:rPr>
        <w:rFonts w:hint="eastAsia"/>
        <w:b/>
        <w:noProof/>
        <w:sz w:val="52"/>
        <w:szCs w:val="52"/>
      </w:rPr>
      <w:drawing>
        <wp:inline distT="0" distB="0" distL="0" distR="0" wp14:anchorId="5A3D5224" wp14:editId="3D4990B3">
          <wp:extent cx="1314450" cy="542925"/>
          <wp:effectExtent l="0" t="0" r="0" b="0"/>
          <wp:docPr id="1" name="图片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6CE0">
      <w:rPr>
        <w:rFonts w:hint="eastAsia"/>
        <w:b/>
        <w:sz w:val="52"/>
        <w:szCs w:val="52"/>
      </w:rPr>
      <w:t xml:space="preserve">     </w:t>
    </w:r>
    <w:r w:rsidR="00FD6CE0">
      <w:rPr>
        <w:rFonts w:ascii="华文宋体" w:eastAsia="华文宋体" w:hAnsi="华文宋体" w:cs="华文宋体" w:hint="eastAsia"/>
        <w:b/>
        <w:sz w:val="52"/>
        <w:szCs w:val="52"/>
      </w:rPr>
      <w:t>技术规格文件</w:t>
    </w:r>
  </w:p>
  <w:p w14:paraId="327026CC" w14:textId="77777777" w:rsidR="00FD6CE0" w:rsidRDefault="00FD6CE0">
    <w:pPr>
      <w:pStyle w:val="aa"/>
      <w:rPr>
        <w:rFonts w:eastAsia="华文宋体"/>
      </w:rPr>
    </w:pPr>
    <w:r>
      <w:rPr>
        <w:rFonts w:ascii="华文宋体" w:eastAsia="华文宋体" w:hAnsi="华文宋体" w:cs="华文宋体" w:hint="eastAsia"/>
        <w:sz w:val="20"/>
        <w:szCs w:val="20"/>
      </w:rPr>
      <w:t xml:space="preserve">                                                                              日期：</w:t>
    </w:r>
    <w:bookmarkStart w:id="27" w:name="date"/>
    <w:bookmarkEnd w:id="27"/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006"/>
    <w:multiLevelType w:val="multilevel"/>
    <w:tmpl w:val="00000006"/>
    <w:lvl w:ilvl="0">
      <w:start w:val="1"/>
      <w:numFmt w:val="decimal"/>
      <w:pStyle w:val="1"/>
      <w:lvlText w:val="%1 "/>
      <w:lvlJc w:val="start"/>
      <w:pPr>
        <w:tabs>
          <w:tab w:val="num" w:pos="21.25pt"/>
        </w:tabs>
        <w:ind w:start="21.25pt" w:hanging="21.25pt"/>
      </w:pPr>
      <w:rPr>
        <w:rFonts w:hint="eastAsia"/>
      </w:rPr>
    </w:lvl>
    <w:lvl w:ilvl="1">
      <w:start w:val="1"/>
      <w:numFmt w:val="decimal"/>
      <w:lvlText w:val="%1.%2 "/>
      <w:lvlJc w:val="start"/>
      <w:pPr>
        <w:tabs>
          <w:tab w:val="num" w:pos="28.35pt"/>
        </w:tabs>
        <w:ind w:start="28.35pt" w:hanging="28.35pt"/>
      </w:pPr>
      <w:rPr>
        <w:rFonts w:hint="eastAsia"/>
      </w:rPr>
    </w:lvl>
    <w:lvl w:ilvl="2">
      <w:start w:val="1"/>
      <w:numFmt w:val="decimal"/>
      <w:lvlText w:val="%1.%2.%3"/>
      <w:lvlJc w:val="start"/>
      <w:pPr>
        <w:tabs>
          <w:tab w:val="num" w:pos="70.90pt"/>
        </w:tabs>
        <w:ind w:start="70.90pt" w:hanging="28.35pt"/>
      </w:pPr>
      <w:rPr>
        <w:rFonts w:hint="eastAsia"/>
      </w:rPr>
    </w:lvl>
    <w:lvl w:ilvl="3">
      <w:start w:val="1"/>
      <w:numFmt w:val="decimal"/>
      <w:lvlText w:val="%1.%2.%3.%4"/>
      <w:lvlJc w:val="start"/>
      <w:pPr>
        <w:tabs>
          <w:tab w:val="num" w:pos="99.20pt"/>
        </w:tabs>
        <w:ind w:start="99.20pt" w:hanging="35.40pt"/>
      </w:pPr>
      <w:rPr>
        <w:rFonts w:hint="eastAsia"/>
      </w:rPr>
    </w:lvl>
    <w:lvl w:ilvl="4">
      <w:start w:val="1"/>
      <w:numFmt w:val="decimal"/>
      <w:lvlText w:val="%1.%2.%3.%4.%5"/>
      <w:lvlJc w:val="start"/>
      <w:pPr>
        <w:tabs>
          <w:tab w:val="num" w:pos="127.55pt"/>
        </w:tabs>
        <w:ind w:start="127.55pt" w:hanging="42.50pt"/>
      </w:pPr>
      <w:rPr>
        <w:rFonts w:hint="eastAsia"/>
      </w:rPr>
    </w:lvl>
    <w:lvl w:ilvl="5">
      <w:start w:val="1"/>
      <w:numFmt w:val="decimal"/>
      <w:lvlText w:val="%1.%2.%3.%4.%5.%6"/>
      <w:lvlJc w:val="start"/>
      <w:pPr>
        <w:tabs>
          <w:tab w:val="num" w:pos="163pt"/>
        </w:tabs>
        <w:ind w:start="163pt" w:hanging="56.70pt"/>
      </w:pPr>
      <w:rPr>
        <w:rFonts w:hint="eastAsia"/>
      </w:rPr>
    </w:lvl>
    <w:lvl w:ilvl="6">
      <w:start w:val="1"/>
      <w:numFmt w:val="decimal"/>
      <w:lvlText w:val="%1.%2.%3.%4.%5.%6.%7"/>
      <w:lvlJc w:val="start"/>
      <w:pPr>
        <w:tabs>
          <w:tab w:val="num" w:pos="191.35pt"/>
        </w:tabs>
        <w:ind w:start="191.35pt" w:hanging="63.80pt"/>
      </w:pPr>
      <w:rPr>
        <w:rFonts w:hint="eastAsia"/>
      </w:rPr>
    </w:lvl>
    <w:lvl w:ilvl="7">
      <w:start w:val="1"/>
      <w:numFmt w:val="decimal"/>
      <w:lvlText w:val="%1.%2.%3.%4.%5.%6.%7.%8"/>
      <w:lvlJc w:val="start"/>
      <w:pPr>
        <w:tabs>
          <w:tab w:val="num" w:pos="219.70pt"/>
        </w:tabs>
        <w:ind w:start="219.70pt" w:hanging="70.90pt"/>
      </w:pPr>
      <w:rPr>
        <w:rFonts w:hint="eastAsia"/>
      </w:rPr>
    </w:lvl>
    <w:lvl w:ilvl="8">
      <w:start w:val="1"/>
      <w:numFmt w:val="decimal"/>
      <w:lvlText w:val="%1.%2.%3.%4.%5.%6.%7.%8.%9"/>
      <w:lvlJc w:val="start"/>
      <w:pPr>
        <w:tabs>
          <w:tab w:val="num" w:pos="255.10pt"/>
        </w:tabs>
        <w:ind w:start="255.10pt" w:hanging="85pt"/>
      </w:pPr>
      <w:rPr>
        <w:rFonts w:hint="eastAsia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 "/>
      <w:lvlJc w:val="start"/>
      <w:pPr>
        <w:tabs>
          <w:tab w:val="num" w:pos="28.35pt"/>
        </w:tabs>
        <w:ind w:start="28.35pt" w:hanging="28.35pt"/>
      </w:pPr>
      <w:rPr>
        <w:rFonts w:hint="eastAsia"/>
      </w:rPr>
    </w:lvl>
    <w:lvl w:ilvl="1">
      <w:start w:val="1"/>
      <w:numFmt w:val="decimal"/>
      <w:pStyle w:val="2"/>
      <w:lvlText w:val="%1.%2 "/>
      <w:lvlJc w:val="start"/>
      <w:pPr>
        <w:tabs>
          <w:tab w:val="num" w:pos="28.35pt"/>
        </w:tabs>
        <w:ind w:start="28.35pt" w:hanging="28.35pt"/>
      </w:pPr>
      <w:rPr>
        <w:rFonts w:hint="eastAsia"/>
      </w:rPr>
    </w:lvl>
    <w:lvl w:ilvl="2">
      <w:start w:val="1"/>
      <w:numFmt w:val="decimal"/>
      <w:pStyle w:val="3"/>
      <w:lvlText w:val="%1.%2.%3 "/>
      <w:lvlJc w:val="start"/>
      <w:pPr>
        <w:tabs>
          <w:tab w:val="num" w:pos="35.45pt"/>
        </w:tabs>
        <w:ind w:start="35.45pt" w:hanging="35.45pt"/>
      </w:pPr>
      <w:rPr>
        <w:rFonts w:hint="eastAsia"/>
      </w:rPr>
    </w:lvl>
    <w:lvl w:ilvl="3">
      <w:start w:val="1"/>
      <w:numFmt w:val="decimal"/>
      <w:pStyle w:val="4"/>
      <w:lvlText w:val="%1.%2.%3.%4 "/>
      <w:lvlJc w:val="start"/>
      <w:pPr>
        <w:tabs>
          <w:tab w:val="num" w:pos="35.45pt"/>
        </w:tabs>
        <w:ind w:start="35.45pt" w:hanging="35.45pt"/>
      </w:pPr>
      <w:rPr>
        <w:rFonts w:hint="eastAsia"/>
      </w:rPr>
    </w:lvl>
    <w:lvl w:ilvl="4">
      <w:start w:val="1"/>
      <w:numFmt w:val="decimal"/>
      <w:lvlText w:val="%1.%2.%3.%4.%5"/>
      <w:lvlJc w:val="start"/>
      <w:pPr>
        <w:tabs>
          <w:tab w:val="num" w:pos="127.55pt"/>
        </w:tabs>
        <w:ind w:start="127.55pt" w:hanging="42.50pt"/>
      </w:pPr>
      <w:rPr>
        <w:rFonts w:hint="eastAsia"/>
      </w:rPr>
    </w:lvl>
    <w:lvl w:ilvl="5">
      <w:start w:val="1"/>
      <w:numFmt w:val="decimal"/>
      <w:lvlText w:val="%1.%2.%3.%4.%5.%6"/>
      <w:lvlJc w:val="start"/>
      <w:pPr>
        <w:tabs>
          <w:tab w:val="num" w:pos="163pt"/>
        </w:tabs>
        <w:ind w:start="163pt" w:hanging="56.70pt"/>
      </w:pPr>
      <w:rPr>
        <w:rFonts w:hint="eastAsia"/>
      </w:rPr>
    </w:lvl>
    <w:lvl w:ilvl="6">
      <w:start w:val="1"/>
      <w:numFmt w:val="decimal"/>
      <w:lvlText w:val="%1.%2.%3.%4.%5.%6.%7"/>
      <w:lvlJc w:val="start"/>
      <w:pPr>
        <w:tabs>
          <w:tab w:val="num" w:pos="191.35pt"/>
        </w:tabs>
        <w:ind w:start="191.35pt" w:hanging="63.80pt"/>
      </w:pPr>
      <w:rPr>
        <w:rFonts w:hint="eastAsia"/>
      </w:rPr>
    </w:lvl>
    <w:lvl w:ilvl="7">
      <w:start w:val="1"/>
      <w:numFmt w:val="decimal"/>
      <w:lvlText w:val="%1.%2.%3.%4.%5.%6.%7.%8"/>
      <w:lvlJc w:val="start"/>
      <w:pPr>
        <w:tabs>
          <w:tab w:val="num" w:pos="219.70pt"/>
        </w:tabs>
        <w:ind w:start="219.70pt" w:hanging="70.90pt"/>
      </w:pPr>
      <w:rPr>
        <w:rFonts w:hint="eastAsia"/>
      </w:rPr>
    </w:lvl>
    <w:lvl w:ilvl="8">
      <w:start w:val="1"/>
      <w:numFmt w:val="decimal"/>
      <w:lvlText w:val="%1.%2.%3.%4.%5.%6.%7.%8.%9"/>
      <w:lvlJc w:val="start"/>
      <w:pPr>
        <w:tabs>
          <w:tab w:val="num" w:pos="255.10pt"/>
        </w:tabs>
        <w:ind w:start="255.10pt" w:hanging="85pt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0pt"/>
  <w:drawingGridVerticalSpacing w:val="14.35pt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D5372"/>
    <w:rsid w:val="00042FCE"/>
    <w:rsid w:val="00050B10"/>
    <w:rsid w:val="00055A07"/>
    <w:rsid w:val="0006624A"/>
    <w:rsid w:val="000A6596"/>
    <w:rsid w:val="000F7C12"/>
    <w:rsid w:val="00104641"/>
    <w:rsid w:val="00190F38"/>
    <w:rsid w:val="00191571"/>
    <w:rsid w:val="002169FA"/>
    <w:rsid w:val="00235DDC"/>
    <w:rsid w:val="00270633"/>
    <w:rsid w:val="002762FA"/>
    <w:rsid w:val="002B5E15"/>
    <w:rsid w:val="0031327C"/>
    <w:rsid w:val="003643B1"/>
    <w:rsid w:val="003F3BDC"/>
    <w:rsid w:val="00403338"/>
    <w:rsid w:val="004431CB"/>
    <w:rsid w:val="00445289"/>
    <w:rsid w:val="00447E06"/>
    <w:rsid w:val="00452F60"/>
    <w:rsid w:val="00462ADF"/>
    <w:rsid w:val="004C069C"/>
    <w:rsid w:val="00540FDE"/>
    <w:rsid w:val="00582D4C"/>
    <w:rsid w:val="005C54C1"/>
    <w:rsid w:val="00644D70"/>
    <w:rsid w:val="00651F00"/>
    <w:rsid w:val="00652ACD"/>
    <w:rsid w:val="00670E47"/>
    <w:rsid w:val="00670F32"/>
    <w:rsid w:val="00714AD6"/>
    <w:rsid w:val="007B5727"/>
    <w:rsid w:val="007E01D8"/>
    <w:rsid w:val="008926E7"/>
    <w:rsid w:val="008C1BFB"/>
    <w:rsid w:val="0093416D"/>
    <w:rsid w:val="009B7F58"/>
    <w:rsid w:val="009E4A86"/>
    <w:rsid w:val="00A57F2D"/>
    <w:rsid w:val="00AC1982"/>
    <w:rsid w:val="00AF6C40"/>
    <w:rsid w:val="00C10CC9"/>
    <w:rsid w:val="00C5326B"/>
    <w:rsid w:val="00C71D4C"/>
    <w:rsid w:val="00D21A07"/>
    <w:rsid w:val="00F1157E"/>
    <w:rsid w:val="00F43C20"/>
    <w:rsid w:val="00FA730D"/>
    <w:rsid w:val="00FD192A"/>
    <w:rsid w:val="00FD6CE0"/>
    <w:rsid w:val="011C4679"/>
    <w:rsid w:val="013F3284"/>
    <w:rsid w:val="03A84A27"/>
    <w:rsid w:val="03E20CC7"/>
    <w:rsid w:val="03E675B6"/>
    <w:rsid w:val="04457EB0"/>
    <w:rsid w:val="055F57E4"/>
    <w:rsid w:val="058018DE"/>
    <w:rsid w:val="068D5372"/>
    <w:rsid w:val="06BA1F4F"/>
    <w:rsid w:val="06D438F3"/>
    <w:rsid w:val="06DA103D"/>
    <w:rsid w:val="078F2D23"/>
    <w:rsid w:val="07DF4F44"/>
    <w:rsid w:val="08A80695"/>
    <w:rsid w:val="09016430"/>
    <w:rsid w:val="09934A19"/>
    <w:rsid w:val="0A3D3B6C"/>
    <w:rsid w:val="0A7521FF"/>
    <w:rsid w:val="0A8879B1"/>
    <w:rsid w:val="0AC152B4"/>
    <w:rsid w:val="0ACB3264"/>
    <w:rsid w:val="0C385C19"/>
    <w:rsid w:val="0D37167D"/>
    <w:rsid w:val="0E816D40"/>
    <w:rsid w:val="0EA55937"/>
    <w:rsid w:val="0EA66190"/>
    <w:rsid w:val="0EF53434"/>
    <w:rsid w:val="102B1C74"/>
    <w:rsid w:val="10780709"/>
    <w:rsid w:val="10C0774B"/>
    <w:rsid w:val="11E3308B"/>
    <w:rsid w:val="12F57019"/>
    <w:rsid w:val="13521726"/>
    <w:rsid w:val="1394278E"/>
    <w:rsid w:val="14317B2A"/>
    <w:rsid w:val="143739E9"/>
    <w:rsid w:val="155C1EF8"/>
    <w:rsid w:val="15ED4A11"/>
    <w:rsid w:val="16571CC1"/>
    <w:rsid w:val="16675E09"/>
    <w:rsid w:val="167154B7"/>
    <w:rsid w:val="175339B4"/>
    <w:rsid w:val="17645C7B"/>
    <w:rsid w:val="17691D73"/>
    <w:rsid w:val="17F301BD"/>
    <w:rsid w:val="183026E8"/>
    <w:rsid w:val="188C6EF8"/>
    <w:rsid w:val="19166C52"/>
    <w:rsid w:val="19407D5A"/>
    <w:rsid w:val="19A95158"/>
    <w:rsid w:val="19B52F2D"/>
    <w:rsid w:val="19C04C61"/>
    <w:rsid w:val="19C53615"/>
    <w:rsid w:val="1A507AE1"/>
    <w:rsid w:val="1C1D0CB4"/>
    <w:rsid w:val="1C6D747A"/>
    <w:rsid w:val="1CBF51B1"/>
    <w:rsid w:val="1CF75FB0"/>
    <w:rsid w:val="1D4E2F26"/>
    <w:rsid w:val="1DA93B01"/>
    <w:rsid w:val="1DB72F3C"/>
    <w:rsid w:val="1DF31D32"/>
    <w:rsid w:val="1E8D6160"/>
    <w:rsid w:val="1F176021"/>
    <w:rsid w:val="1F796FA0"/>
    <w:rsid w:val="1F8E582C"/>
    <w:rsid w:val="209815A1"/>
    <w:rsid w:val="20AC6719"/>
    <w:rsid w:val="212F4D78"/>
    <w:rsid w:val="21D618D3"/>
    <w:rsid w:val="252E5BDD"/>
    <w:rsid w:val="25F217A3"/>
    <w:rsid w:val="26C659E7"/>
    <w:rsid w:val="27724BF8"/>
    <w:rsid w:val="28524A3B"/>
    <w:rsid w:val="28745A94"/>
    <w:rsid w:val="28A30F41"/>
    <w:rsid w:val="28D468C7"/>
    <w:rsid w:val="28F9229D"/>
    <w:rsid w:val="29D55D44"/>
    <w:rsid w:val="2A4442E9"/>
    <w:rsid w:val="2A9928DC"/>
    <w:rsid w:val="2ACD6DE3"/>
    <w:rsid w:val="2B10314F"/>
    <w:rsid w:val="2CA04A3A"/>
    <w:rsid w:val="2D8941E8"/>
    <w:rsid w:val="2E6425E3"/>
    <w:rsid w:val="2EA27012"/>
    <w:rsid w:val="2F35152E"/>
    <w:rsid w:val="2F7C7942"/>
    <w:rsid w:val="30665F3D"/>
    <w:rsid w:val="306E2E77"/>
    <w:rsid w:val="30C4046E"/>
    <w:rsid w:val="32355E29"/>
    <w:rsid w:val="33035005"/>
    <w:rsid w:val="333706DA"/>
    <w:rsid w:val="33916FC8"/>
    <w:rsid w:val="33917BCD"/>
    <w:rsid w:val="33C25748"/>
    <w:rsid w:val="33FC7558"/>
    <w:rsid w:val="3564172E"/>
    <w:rsid w:val="35890303"/>
    <w:rsid w:val="35F42C39"/>
    <w:rsid w:val="369D198C"/>
    <w:rsid w:val="36BC48BC"/>
    <w:rsid w:val="372F7216"/>
    <w:rsid w:val="38322E3C"/>
    <w:rsid w:val="38AC4236"/>
    <w:rsid w:val="393556CE"/>
    <w:rsid w:val="39F949E5"/>
    <w:rsid w:val="3CCC3D3F"/>
    <w:rsid w:val="3CE768A7"/>
    <w:rsid w:val="3E8650BF"/>
    <w:rsid w:val="3F475E67"/>
    <w:rsid w:val="3FA03D13"/>
    <w:rsid w:val="407057C5"/>
    <w:rsid w:val="40745897"/>
    <w:rsid w:val="409B6CBE"/>
    <w:rsid w:val="417C635D"/>
    <w:rsid w:val="41F216CB"/>
    <w:rsid w:val="4211232E"/>
    <w:rsid w:val="4251209C"/>
    <w:rsid w:val="43AD6D50"/>
    <w:rsid w:val="442876BC"/>
    <w:rsid w:val="45696F18"/>
    <w:rsid w:val="45B812DF"/>
    <w:rsid w:val="465C0B4C"/>
    <w:rsid w:val="46CA71CC"/>
    <w:rsid w:val="48533944"/>
    <w:rsid w:val="492D58EF"/>
    <w:rsid w:val="4AB044C3"/>
    <w:rsid w:val="4B6454C0"/>
    <w:rsid w:val="4BA4171F"/>
    <w:rsid w:val="4BB11E2F"/>
    <w:rsid w:val="4BE37193"/>
    <w:rsid w:val="4C835D76"/>
    <w:rsid w:val="4D597D7F"/>
    <w:rsid w:val="4D780BF4"/>
    <w:rsid w:val="4E453F8C"/>
    <w:rsid w:val="4E477EB5"/>
    <w:rsid w:val="4FB65FB0"/>
    <w:rsid w:val="5081049D"/>
    <w:rsid w:val="50857624"/>
    <w:rsid w:val="50AF3E01"/>
    <w:rsid w:val="52C60996"/>
    <w:rsid w:val="52E34102"/>
    <w:rsid w:val="53061AB8"/>
    <w:rsid w:val="53C557B0"/>
    <w:rsid w:val="540B2307"/>
    <w:rsid w:val="55DF2DBD"/>
    <w:rsid w:val="56F1158C"/>
    <w:rsid w:val="57775F7D"/>
    <w:rsid w:val="579A330A"/>
    <w:rsid w:val="58BC49D2"/>
    <w:rsid w:val="59121B0B"/>
    <w:rsid w:val="592721D3"/>
    <w:rsid w:val="593E4804"/>
    <w:rsid w:val="594C0226"/>
    <w:rsid w:val="599028B0"/>
    <w:rsid w:val="59C56E19"/>
    <w:rsid w:val="5A280747"/>
    <w:rsid w:val="5AF525E6"/>
    <w:rsid w:val="5D7A3179"/>
    <w:rsid w:val="5DDF5FFC"/>
    <w:rsid w:val="5DDF7EB0"/>
    <w:rsid w:val="5E8A2E94"/>
    <w:rsid w:val="5FE3092B"/>
    <w:rsid w:val="6122192B"/>
    <w:rsid w:val="613228F4"/>
    <w:rsid w:val="617139FA"/>
    <w:rsid w:val="617E6B00"/>
    <w:rsid w:val="61F22E4C"/>
    <w:rsid w:val="621B13D9"/>
    <w:rsid w:val="62341A0C"/>
    <w:rsid w:val="624761D9"/>
    <w:rsid w:val="626504FC"/>
    <w:rsid w:val="626E651A"/>
    <w:rsid w:val="62BC2943"/>
    <w:rsid w:val="63143883"/>
    <w:rsid w:val="64C072BC"/>
    <w:rsid w:val="65602CC5"/>
    <w:rsid w:val="670A66F6"/>
    <w:rsid w:val="67C06750"/>
    <w:rsid w:val="68833763"/>
    <w:rsid w:val="68F94370"/>
    <w:rsid w:val="6926598B"/>
    <w:rsid w:val="6A2B5B43"/>
    <w:rsid w:val="6A890F51"/>
    <w:rsid w:val="6AB53340"/>
    <w:rsid w:val="6ABB30A6"/>
    <w:rsid w:val="6B782AF0"/>
    <w:rsid w:val="6B9A5A11"/>
    <w:rsid w:val="6BE6299E"/>
    <w:rsid w:val="6C18099B"/>
    <w:rsid w:val="6C746B4B"/>
    <w:rsid w:val="6D291C97"/>
    <w:rsid w:val="6D43136F"/>
    <w:rsid w:val="6D540C0C"/>
    <w:rsid w:val="6DA65CF8"/>
    <w:rsid w:val="6DD23470"/>
    <w:rsid w:val="6E6F2D80"/>
    <w:rsid w:val="6F2567C0"/>
    <w:rsid w:val="6F7A5BD9"/>
    <w:rsid w:val="6FAE594B"/>
    <w:rsid w:val="706B40ED"/>
    <w:rsid w:val="70934E0C"/>
    <w:rsid w:val="70E913A0"/>
    <w:rsid w:val="72621D85"/>
    <w:rsid w:val="731332A9"/>
    <w:rsid w:val="73D34BE1"/>
    <w:rsid w:val="74790E64"/>
    <w:rsid w:val="74FD6F13"/>
    <w:rsid w:val="752A2D5D"/>
    <w:rsid w:val="75C56D77"/>
    <w:rsid w:val="769D768A"/>
    <w:rsid w:val="76B4537F"/>
    <w:rsid w:val="777F09BB"/>
    <w:rsid w:val="77A80048"/>
    <w:rsid w:val="77EC1A66"/>
    <w:rsid w:val="78911EF7"/>
    <w:rsid w:val="790865ED"/>
    <w:rsid w:val="79B01BE3"/>
    <w:rsid w:val="79B43CDF"/>
    <w:rsid w:val="7A1A51A5"/>
    <w:rsid w:val="7A4A39DB"/>
    <w:rsid w:val="7AAD7A59"/>
    <w:rsid w:val="7AC73AAC"/>
    <w:rsid w:val="7AF23DCE"/>
    <w:rsid w:val="7B3656F2"/>
    <w:rsid w:val="7C0E3A4A"/>
    <w:rsid w:val="7D3A74C1"/>
    <w:rsid w:val="7E1D5665"/>
    <w:rsid w:val="7E5F16CB"/>
    <w:rsid w:val="7EF00A3C"/>
    <w:rsid w:val="7EF75084"/>
    <w:rsid w:val="7F2B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B0E5A9"/>
  <w15:chartTrackingRefBased/>
  <w15:docId w15:val="{83CC17E3-B518-4190-8260-A2D88CCDA02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qFormat="1"/>
    <w:lsdException w:name="page number" w:qFormat="1"/>
    <w:lsdException w:name="Title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start" w:pos="21.25pt"/>
      </w:tabs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tabs>
        <w:tab w:val="start" w:pos="28.35pt"/>
      </w:tabs>
      <w:spacing w:before="13pt" w:after="13pt" w:line="20.80pt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tabs>
        <w:tab w:val="start" w:pos="35.45pt"/>
      </w:tabs>
      <w:spacing w:before="13pt" w:after="13pt" w:line="20.80pt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tabs>
        <w:tab w:val="start" w:pos="35.45pt"/>
      </w:tabs>
      <w:spacing w:before="14pt" w:after="14.50pt" w:line="18.80pt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pPr>
      <w:shd w:val="clear" w:color="auto" w:fill="000080"/>
    </w:pPr>
  </w:style>
  <w:style w:type="paragraph" w:styleId="TOC3">
    <w:name w:val="toc 3"/>
    <w:basedOn w:val="a"/>
    <w:next w:val="a"/>
    <w:pPr>
      <w:ind w:startChars="400" w:start="42pt"/>
    </w:pPr>
  </w:style>
  <w:style w:type="paragraph" w:styleId="a5">
    <w:name w:val="Date"/>
    <w:basedOn w:val="a"/>
    <w:next w:val="a"/>
    <w:qFormat/>
    <w:pPr>
      <w:ind w:startChars="2500" w:start="5pt"/>
    </w:pPr>
  </w:style>
  <w:style w:type="paragraph" w:styleId="a6">
    <w:name w:val="Balloon Text"/>
    <w:basedOn w:val="a"/>
    <w:link w:val="a7"/>
    <w:rPr>
      <w:sz w:val="18"/>
      <w:szCs w:val="18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paragraph" w:styleId="a8">
    <w:name w:val="footer"/>
    <w:basedOn w:val="a"/>
    <w:link w:val="a9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9">
    <w:name w:val="页脚 字符"/>
    <w:link w:val="a8"/>
    <w:rPr>
      <w:kern w:val="2"/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qFormat/>
    <w:pPr>
      <w:ind w:startChars="200" w:start="21pt"/>
    </w:pPr>
  </w:style>
  <w:style w:type="character" w:styleId="ab">
    <w:name w:val="page number"/>
    <w:qFormat/>
  </w:style>
  <w:style w:type="character" w:styleId="ac">
    <w:name w:val="Hyperlink"/>
    <w:qFormat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95152">
    <w:name w:val="样式 小四 段前: 9.5 磅 行距: 1.5 倍行距2"/>
    <w:basedOn w:val="a"/>
    <w:rPr>
      <w:rFonts w:cs="宋体"/>
      <w:sz w:val="24"/>
      <w:szCs w:val="20"/>
    </w:rPr>
  </w:style>
  <w:style w:type="character" w:customStyle="1" w:styleId="font112">
    <w:name w:val="font112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61">
    <w:name w:val="font61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91">
    <w:name w:val="font91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71">
    <w:name w:val="font7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rPr>
      <w:rFonts w:ascii="Times New Roman" w:hAnsi="Times New Roman" w:cs="Times New Roman" w:hint="default"/>
      <w:b/>
      <w:color w:val="000000"/>
      <w:sz w:val="32"/>
      <w:szCs w:val="32"/>
      <w:u w:val="none"/>
    </w:rPr>
  </w:style>
  <w:style w:type="character" w:customStyle="1" w:styleId="font41">
    <w:name w:val="font41"/>
    <w:rPr>
      <w:rFonts w:ascii="宋体" w:eastAsia="宋体" w:hAnsi="宋体" w:cs="宋体" w:hint="eastAsia"/>
      <w:b/>
      <w:color w:val="000000"/>
      <w:sz w:val="32"/>
      <w:szCs w:val="32"/>
      <w:u w:val="none"/>
    </w:rPr>
  </w:style>
  <w:style w:type="character" w:customStyle="1" w:styleId="font131">
    <w:name w:val="font131"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01">
    <w:name w:val="font101"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01">
    <w:name w:val="font01"/>
    <w:rPr>
      <w:rFonts w:ascii="宋体" w:eastAsia="宋体" w:hAnsi="宋体" w:cs="宋体" w:hint="eastAsia"/>
      <w:color w:val="000000"/>
      <w:sz w:val="20"/>
      <w:szCs w:val="20"/>
    </w:rPr>
  </w:style>
  <w:style w:type="character" w:customStyle="1" w:styleId="font51">
    <w:name w:val="font51"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11">
    <w:name w:val="font11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31">
    <w:name w:val="font31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  <w:u w:val="none"/>
    </w:rPr>
  </w:style>
  <w:style w:type="character" w:customStyle="1" w:styleId="font121">
    <w:name w:val="font121"/>
    <w:rPr>
      <w:rFonts w:ascii="宋体" w:eastAsia="宋体" w:hAnsi="宋体" w:cs="宋体" w:hint="eastAsia"/>
      <w:b/>
      <w:bCs/>
      <w:i w:val="0"/>
      <w:iCs w:val="0"/>
      <w:color w:val="000000"/>
      <w:sz w:val="32"/>
      <w:szCs w:val="32"/>
      <w:u w:val="none"/>
    </w:rPr>
  </w:style>
  <w:style w:type="character" w:customStyle="1" w:styleId="font81">
    <w:name w:val="font81"/>
    <w:rPr>
      <w:rFonts w:ascii="宋体" w:eastAsia="宋体" w:hAnsi="宋体" w:cs="宋体" w:hint="eastAsia"/>
      <w:i w:val="0"/>
      <w:iCs w:val="0"/>
      <w:color w:val="FF0000"/>
      <w:sz w:val="24"/>
      <w:szCs w:val="24"/>
      <w:u w:val="none"/>
    </w:rPr>
  </w:style>
  <w:style w:type="character" w:customStyle="1" w:styleId="font141">
    <w:name w:val="font141"/>
    <w:rPr>
      <w:rFonts w:ascii="宋体" w:eastAsia="宋体" w:hAnsi="宋体" w:cs="宋体" w:hint="eastAsia"/>
      <w:i w:val="0"/>
      <w:iCs w:val="0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subject/>
  <dc:creator>风雨兼程</dc:creator>
  <cp:keywords/>
  <cp:lastModifiedBy>李 节锋</cp:lastModifiedBy>
  <cp:revision>38</cp:revision>
  <dcterms:created xsi:type="dcterms:W3CDTF">2021-11-05T06:09:00Z</dcterms:created>
  <dcterms:modified xsi:type="dcterms:W3CDTF">2021-11-05T08:36:00Z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2052-11.1.0.10938</vt:lpwstr>
  </property>
  <property fmtid="{D5CDD505-2E9C-101B-9397-08002B2CF9AE}" pid="3" name="ICV">
    <vt:lpwstr>86ADD2E27D724EA392406CA6B1C8DD4A</vt:lpwstr>
  </property>
</Properties>
</file>