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605"/>
        <w:gridCol w:w="1007"/>
        <w:gridCol w:w="427"/>
        <w:gridCol w:w="1647"/>
        <w:gridCol w:w="634"/>
        <w:gridCol w:w="1640"/>
        <w:gridCol w:w="17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8522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7"/>
                <w:sz w:val="36"/>
                <w:szCs w:val="36"/>
              </w:rPr>
              <w:t>C</w:t>
            </w:r>
            <w:r>
              <w:rPr>
                <w:rStyle w:val="7"/>
                <w:rFonts w:hint="eastAsia"/>
                <w:sz w:val="36"/>
                <w:szCs w:val="36"/>
                <w:lang w:val="en-US" w:eastAsia="zh-CN"/>
              </w:rPr>
              <w:t>T</w:t>
            </w:r>
            <w:r>
              <w:rPr>
                <w:rStyle w:val="7"/>
                <w:sz w:val="36"/>
                <w:szCs w:val="36"/>
              </w:rPr>
              <w:t>-</w:t>
            </w:r>
            <w:r>
              <w:rPr>
                <w:rStyle w:val="7"/>
                <w:rFonts w:hint="eastAsia"/>
                <w:sz w:val="36"/>
                <w:szCs w:val="36"/>
                <w:lang w:val="en-US" w:eastAsia="zh-CN"/>
              </w:rPr>
              <w:t>4000</w:t>
            </w:r>
            <w:r>
              <w:rPr>
                <w:rStyle w:val="7"/>
                <w:rFonts w:hint="eastAsia"/>
                <w:sz w:val="36"/>
                <w:szCs w:val="36"/>
              </w:rPr>
              <w:t>技术规格书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38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设备型号：</w:t>
            </w:r>
          </w:p>
        </w:tc>
        <w:tc>
          <w:tcPr>
            <w:tcW w:w="14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BTS-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EquipmentModel</w:t>
            </w:r>
          </w:p>
        </w:tc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电池检测设备</w:t>
            </w:r>
          </w:p>
        </w:tc>
        <w:tc>
          <w:tcPr>
            <w:tcW w:w="4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设备物料编码：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DeviceCoding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指标项目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指标参数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输入电源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InputPowerType</w:t>
            </w: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输入有功功率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  <w:t>InputActivePower</w:t>
            </w: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 KW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分辨率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</w:t>
            </w:r>
            <w:r>
              <w:rPr>
                <w:rStyle w:val="6"/>
                <w:lang w:val="en-US" w:eastAsia="zh-CN" w:bidi="ar"/>
              </w:rPr>
              <w:t>：16bit；DA：16bit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输入阻抗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≥100kΩ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电压</w:t>
            </w: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恒压电压范围控制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voltageRangeControl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最低放电电压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MinimumDischargeVoltage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精度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VoltageAccuracy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稳定度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VoltageStability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电流</w:t>
            </w: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每通道输出范围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CurrentOutputRange</w:t>
            </w: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精度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CurrentAccurack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恒压截止电流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CutOffCurrent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稳定度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CurrentStability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778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功率</w:t>
            </w: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单通道最大输出功率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SinglePowerMax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稳定度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PowerStability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时间</w:t>
            </w: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电流响应时间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最大电流上升时间20</w:t>
            </w:r>
            <w:r>
              <w:rPr>
                <w:rStyle w:val="6"/>
                <w:lang w:val="en-US" w:eastAsia="zh-CN" w:bidi="ar"/>
              </w:rPr>
              <w:t>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工步时间范围</w:t>
            </w:r>
          </w:p>
        </w:tc>
        <w:tc>
          <w:tcPr>
            <w:tcW w:w="20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≤(365*24)小时/工步;</w:t>
            </w:r>
          </w:p>
        </w:tc>
        <w:tc>
          <w:tcPr>
            <w:tcW w:w="4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时间格式支持00：00：00.000(h、min、s、ms)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数据记录</w:t>
            </w:r>
          </w:p>
        </w:tc>
        <w:tc>
          <w:tcPr>
            <w:tcW w:w="161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数据记录条件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最小时间间隔：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MinimumTimeInterval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最小电压间隔：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MinimumVoltageInterval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最小电流间隔：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MinimumCurrentInterval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记录频率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充电</w:t>
            </w: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充电模式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恒流充电、恒压充电、恒流恒压充电、恒功率充电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截止条件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电压、电流、相对时间、容量、-△V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放电</w:t>
            </w: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放电模式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恒流放电、恒功率放电、恒阻放电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截止条件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电压、电流、相对时间、容量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脉冲模式</w:t>
            </w: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充电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ChargeContent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放电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DischargeContent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default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最小脉冲宽度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MinimumPulseWidthContent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脉冲个数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NumberOfPulsesContent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充放电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ChargeAndDischargeContent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default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截止条件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CutOffConditionContent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DCIR测试</w:t>
            </w:r>
          </w:p>
        </w:tc>
        <w:tc>
          <w:tcPr>
            <w:tcW w:w="774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支持自定义取点进行DCIR的计算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并联模式</w:t>
            </w:r>
          </w:p>
        </w:tc>
        <w:tc>
          <w:tcPr>
            <w:tcW w:w="774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最多可支持4个通道并联,并联后不支持脉冲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循环</w:t>
            </w: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循环测试范围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1~65535</w:t>
            </w:r>
            <w:r>
              <w:rPr>
                <w:rStyle w:val="6"/>
                <w:lang w:val="en-US" w:eastAsia="zh-CN" w:bidi="ar"/>
              </w:rPr>
              <w:t>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单循环工步数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循环嵌套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具有嵌套循环功能，最大支持3</w:t>
            </w:r>
            <w:r>
              <w:rPr>
                <w:rStyle w:val="6"/>
                <w:lang w:val="en-US" w:eastAsia="zh-CN" w:bidi="ar"/>
              </w:rPr>
              <w:t>层嵌套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保护</w:t>
            </w:r>
          </w:p>
        </w:tc>
        <w:tc>
          <w:tcPr>
            <w:tcW w:w="774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● 掉电数据保护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74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●具有脱机测试功能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744" w:type="dxa"/>
            <w:gridSpan w:val="7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●可设定安全保护条件，设置参数包括：电压上限、电压下限、电流上限、电流下限、容量上限、延时时间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74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●具有防反接功能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IP防护等级</w:t>
            </w:r>
          </w:p>
        </w:tc>
        <w:tc>
          <w:tcPr>
            <w:tcW w:w="6132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防护等级IP20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通道特点</w:t>
            </w:r>
          </w:p>
        </w:tc>
        <w:tc>
          <w:tcPr>
            <w:tcW w:w="6132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恒流源与恒压源采用双闭环结构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通道控制模式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独立控制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电压电流检测采样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四线制连接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噪声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&lt;85dB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数据库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采用MySQL数据库集中管理测试数据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上位机通讯方式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基于TCP/IP协议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服务器磁盘配置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500GB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数据输出方式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EXCEL 2003,2010</w:t>
            </w:r>
            <w:r>
              <w:rPr>
                <w:rStyle w:val="6"/>
                <w:lang w:val="en-US" w:eastAsia="zh-CN" w:bidi="ar"/>
              </w:rPr>
              <w:t>、TXT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服务器操作系统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Windows 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通信接口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  <w:gridSpan w:val="8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设备工作环境要求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指标项目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指标参数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工作温度范围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0℃~40℃（在25±10℃范围内，保证测量精度：精度漂移0.005% of FS /℃）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存储温度范围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-10℃~50℃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工作环境相对湿度范围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≤70% RH</w:t>
            </w:r>
            <w:r>
              <w:rPr>
                <w:rStyle w:val="6"/>
                <w:lang w:val="en-US" w:eastAsia="zh-CN" w:bidi="ar"/>
              </w:rPr>
              <w:t>（没有水汽凝结）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存储环境相对湿度范围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≤80% RH</w:t>
            </w:r>
            <w:r>
              <w:rPr>
                <w:rStyle w:val="6"/>
                <w:lang w:val="en-US" w:eastAsia="zh-CN" w:bidi="ar"/>
              </w:rPr>
              <w:t>（没有水汽凝结）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  <w:gridSpan w:val="8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夹具规格与尺寸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指标项目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指标参数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夹具类型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鳄鱼夹具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3" w:hRule="atLeast"/>
        </w:trPr>
        <w:tc>
          <w:tcPr>
            <w:tcW w:w="2390" w:type="dxa"/>
            <w:gridSpan w:val="3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夹具图片</w:t>
            </w:r>
          </w:p>
        </w:tc>
        <w:tc>
          <w:tcPr>
            <w:tcW w:w="27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single" w:color="000000" w:sz="4" w:space="0"/>
                <w:shd w:val="clear" w:fill="F2F2F2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105410</wp:posOffset>
                  </wp:positionV>
                  <wp:extent cx="972185" cy="446405"/>
                  <wp:effectExtent l="0" t="0" r="18415" b="10795"/>
                  <wp:wrapNone/>
                  <wp:docPr id="5" name="Picture_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_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18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single" w:color="000000" w:sz="4" w:space="0"/>
                <w:shd w:val="clear" w:fill="F2F2F2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220345</wp:posOffset>
                  </wp:positionH>
                  <wp:positionV relativeFrom="paragraph">
                    <wp:posOffset>125730</wp:posOffset>
                  </wp:positionV>
                  <wp:extent cx="551180" cy="398780"/>
                  <wp:effectExtent l="0" t="0" r="1270" b="1270"/>
                  <wp:wrapNone/>
                  <wp:docPr id="4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_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" cy="39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single" w:color="000000" w:sz="4" w:space="0"/>
                <w:shd w:val="clear" w:fill="F2F2F2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90805</wp:posOffset>
                  </wp:positionV>
                  <wp:extent cx="523875" cy="456565"/>
                  <wp:effectExtent l="0" t="0" r="9525" b="635"/>
                  <wp:wrapNone/>
                  <wp:docPr id="6" name="Picture_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_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390" w:type="dxa"/>
            <w:gridSpan w:val="3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鳄鱼夹具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聚合物夹具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线鼻子夹具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2390" w:type="dxa"/>
            <w:gridSpan w:val="3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图片仅供参考，以实物为准，以上夹具选其一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每单元机箱尺寸（W*D*H</w:t>
            </w:r>
            <w:r>
              <w:rPr>
                <w:rStyle w:val="6"/>
                <w:lang w:val="en-US" w:eastAsia="zh-CN" w:bidi="ar"/>
              </w:rPr>
              <w:t>）(mm)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整机通道数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ChannelNumber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设备图片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4" w:hRule="atLeast"/>
        </w:trPr>
        <w:tc>
          <w:tcPr>
            <w:tcW w:w="2390" w:type="dxa"/>
            <w:gridSpan w:val="3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图片仅供参考，以实物为准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辅助通道</w:t>
            </w: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辅助通道类型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温度、电压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温度范围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-25℃~110℃（热敏电阻）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温度精度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±1℃</w:t>
            </w: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（线长2m以内）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温度分辨率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0.1℃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电压范围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-5V~5V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电压精度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± 0.1%  of  FS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每通道可带温度辅助通道数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可随需要填写</w:t>
            </w:r>
            <w:r>
              <w:rPr>
                <w:rStyle w:val="6"/>
                <w:lang w:val="en-US" w:eastAsia="zh-CN" w:bidi="ar"/>
              </w:rPr>
              <w:t>(最多可带248个温度辅助通道数）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每通道可带电压辅助通道数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可随需要填写(最多可带248个电压辅助通道数）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辅助通道保护条件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●可设定辅助通道保护条件，可设置参数包括：温度上限、温度下限、电压上限、电压下限、单体电池压差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522" w:type="dxa"/>
            <w:gridSpan w:val="8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备注：不兼容带具有软起功能的保护板电池的测试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b/>
        <w:sz w:val="52"/>
        <w:szCs w:val="52"/>
      </w:rPr>
      <w:drawing>
        <wp:inline distT="0" distB="0" distL="114300" distR="114300">
          <wp:extent cx="1310005" cy="544830"/>
          <wp:effectExtent l="0" t="0" r="4445" b="6985"/>
          <wp:docPr id="2" name="图片 2" descr="logo-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-20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10005" cy="544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24269"/>
    <w:rsid w:val="024C2B81"/>
    <w:rsid w:val="025E1380"/>
    <w:rsid w:val="02BE582C"/>
    <w:rsid w:val="03D67F82"/>
    <w:rsid w:val="03EB3564"/>
    <w:rsid w:val="049802FF"/>
    <w:rsid w:val="05235E1B"/>
    <w:rsid w:val="052B2F21"/>
    <w:rsid w:val="056A57F8"/>
    <w:rsid w:val="05CD1BC8"/>
    <w:rsid w:val="06C70A28"/>
    <w:rsid w:val="08B82D1E"/>
    <w:rsid w:val="08D132F7"/>
    <w:rsid w:val="09BD4EF5"/>
    <w:rsid w:val="0A2F0DBE"/>
    <w:rsid w:val="0B7C6285"/>
    <w:rsid w:val="0BD50FC3"/>
    <w:rsid w:val="0C2D57D1"/>
    <w:rsid w:val="0CE95B9C"/>
    <w:rsid w:val="0E99714E"/>
    <w:rsid w:val="0ECA5559"/>
    <w:rsid w:val="0F04471A"/>
    <w:rsid w:val="0F4F43AA"/>
    <w:rsid w:val="0FDD543C"/>
    <w:rsid w:val="113373E5"/>
    <w:rsid w:val="1182036D"/>
    <w:rsid w:val="124A6EA4"/>
    <w:rsid w:val="127B05F7"/>
    <w:rsid w:val="1283614B"/>
    <w:rsid w:val="12E82452"/>
    <w:rsid w:val="12E84200"/>
    <w:rsid w:val="1347361C"/>
    <w:rsid w:val="142E6F23"/>
    <w:rsid w:val="1441006B"/>
    <w:rsid w:val="159F14ED"/>
    <w:rsid w:val="15E433A4"/>
    <w:rsid w:val="18FE477D"/>
    <w:rsid w:val="1AE9461B"/>
    <w:rsid w:val="1DAF24EA"/>
    <w:rsid w:val="1DFB74DD"/>
    <w:rsid w:val="21A34113"/>
    <w:rsid w:val="21DD6C85"/>
    <w:rsid w:val="21E61445"/>
    <w:rsid w:val="23E822B1"/>
    <w:rsid w:val="2412759B"/>
    <w:rsid w:val="24424BB7"/>
    <w:rsid w:val="24A02B8C"/>
    <w:rsid w:val="24E231A5"/>
    <w:rsid w:val="25244341"/>
    <w:rsid w:val="25E60A73"/>
    <w:rsid w:val="26012AA0"/>
    <w:rsid w:val="28B31D9E"/>
    <w:rsid w:val="2916267C"/>
    <w:rsid w:val="294837F2"/>
    <w:rsid w:val="2A224043"/>
    <w:rsid w:val="2A3F4BF5"/>
    <w:rsid w:val="2AC05D36"/>
    <w:rsid w:val="2B0F281A"/>
    <w:rsid w:val="2BC74EA2"/>
    <w:rsid w:val="2CE63DF8"/>
    <w:rsid w:val="2E110657"/>
    <w:rsid w:val="2E341F8D"/>
    <w:rsid w:val="2E6C58B0"/>
    <w:rsid w:val="2F1D39A9"/>
    <w:rsid w:val="2F8C4439"/>
    <w:rsid w:val="2FEF49C8"/>
    <w:rsid w:val="30226B4B"/>
    <w:rsid w:val="311741D6"/>
    <w:rsid w:val="317A4765"/>
    <w:rsid w:val="31BC75CB"/>
    <w:rsid w:val="330E33B7"/>
    <w:rsid w:val="33723946"/>
    <w:rsid w:val="3379035E"/>
    <w:rsid w:val="34B32468"/>
    <w:rsid w:val="350727B3"/>
    <w:rsid w:val="357E49F8"/>
    <w:rsid w:val="35A41DB0"/>
    <w:rsid w:val="36251143"/>
    <w:rsid w:val="372431A9"/>
    <w:rsid w:val="37262413"/>
    <w:rsid w:val="37476A3A"/>
    <w:rsid w:val="382B0567"/>
    <w:rsid w:val="38FB618B"/>
    <w:rsid w:val="395064D7"/>
    <w:rsid w:val="39D07618"/>
    <w:rsid w:val="3A1C0AAF"/>
    <w:rsid w:val="3A6A35C8"/>
    <w:rsid w:val="3ACB09C3"/>
    <w:rsid w:val="3D233F03"/>
    <w:rsid w:val="3D281519"/>
    <w:rsid w:val="3E5E3417"/>
    <w:rsid w:val="403A3A3D"/>
    <w:rsid w:val="41E41EB2"/>
    <w:rsid w:val="42580E90"/>
    <w:rsid w:val="42BA0E65"/>
    <w:rsid w:val="42DF08CC"/>
    <w:rsid w:val="430A3B9B"/>
    <w:rsid w:val="454809AA"/>
    <w:rsid w:val="45800E0E"/>
    <w:rsid w:val="466003D0"/>
    <w:rsid w:val="485F1273"/>
    <w:rsid w:val="495711BC"/>
    <w:rsid w:val="495C08EA"/>
    <w:rsid w:val="49D7054F"/>
    <w:rsid w:val="4A4D25BF"/>
    <w:rsid w:val="4DE66FB2"/>
    <w:rsid w:val="4DF80A94"/>
    <w:rsid w:val="4E8F13F8"/>
    <w:rsid w:val="4F253B0A"/>
    <w:rsid w:val="4F377CD9"/>
    <w:rsid w:val="4F9667B6"/>
    <w:rsid w:val="50AA2519"/>
    <w:rsid w:val="51491D32"/>
    <w:rsid w:val="51856AE2"/>
    <w:rsid w:val="51872810"/>
    <w:rsid w:val="520003B7"/>
    <w:rsid w:val="52F1442F"/>
    <w:rsid w:val="53474CFB"/>
    <w:rsid w:val="573963A5"/>
    <w:rsid w:val="579116BE"/>
    <w:rsid w:val="57A06424"/>
    <w:rsid w:val="57EC050B"/>
    <w:rsid w:val="58C61EBA"/>
    <w:rsid w:val="59E7033A"/>
    <w:rsid w:val="5A284604"/>
    <w:rsid w:val="5A3E3CD2"/>
    <w:rsid w:val="5B13515F"/>
    <w:rsid w:val="5C553C81"/>
    <w:rsid w:val="5CC93D27"/>
    <w:rsid w:val="5D513C37"/>
    <w:rsid w:val="5DA25555"/>
    <w:rsid w:val="5DBC1ADE"/>
    <w:rsid w:val="5E4915C3"/>
    <w:rsid w:val="5E820631"/>
    <w:rsid w:val="5EB822A5"/>
    <w:rsid w:val="5EEE00D5"/>
    <w:rsid w:val="60E2185B"/>
    <w:rsid w:val="61BE5E24"/>
    <w:rsid w:val="61FC694D"/>
    <w:rsid w:val="63F20007"/>
    <w:rsid w:val="642D0164"/>
    <w:rsid w:val="64CD45D0"/>
    <w:rsid w:val="663A3EE7"/>
    <w:rsid w:val="67B30320"/>
    <w:rsid w:val="68703BF0"/>
    <w:rsid w:val="68AD274F"/>
    <w:rsid w:val="69C67F6C"/>
    <w:rsid w:val="6A4572DC"/>
    <w:rsid w:val="6AED1528"/>
    <w:rsid w:val="6B985938"/>
    <w:rsid w:val="6BA02A3F"/>
    <w:rsid w:val="6ED21161"/>
    <w:rsid w:val="6FA80114"/>
    <w:rsid w:val="6FC211D5"/>
    <w:rsid w:val="71333A0D"/>
    <w:rsid w:val="72DD00D4"/>
    <w:rsid w:val="72F71196"/>
    <w:rsid w:val="739509AF"/>
    <w:rsid w:val="73DE4104"/>
    <w:rsid w:val="744B5BA5"/>
    <w:rsid w:val="74AD1A88"/>
    <w:rsid w:val="7581743D"/>
    <w:rsid w:val="79A96F62"/>
    <w:rsid w:val="7A0D069E"/>
    <w:rsid w:val="7B252618"/>
    <w:rsid w:val="7B564EC8"/>
    <w:rsid w:val="7D5947FB"/>
    <w:rsid w:val="7D63567A"/>
    <w:rsid w:val="7E7E276B"/>
    <w:rsid w:val="B7DFA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font01"/>
    <w:basedOn w:val="5"/>
    <w:qFormat/>
    <w:uiPriority w:val="0"/>
    <w:rPr>
      <w:rFonts w:hint="eastAsia" w:ascii="华文宋体" w:hAnsi="华文宋体" w:eastAsia="华文宋体" w:cs="华文宋体"/>
      <w:color w:val="000000"/>
      <w:sz w:val="20"/>
      <w:szCs w:val="20"/>
      <w:u w:val="none"/>
    </w:rPr>
  </w:style>
  <w:style w:type="character" w:customStyle="1" w:styleId="7">
    <w:name w:val="font31"/>
    <w:qFormat/>
    <w:uiPriority w:val="0"/>
    <w:rPr>
      <w:rFonts w:hint="default" w:ascii="Times New Roman" w:hAnsi="Times New Roman" w:cs="Times New Roman"/>
      <w:b/>
      <w:bCs/>
      <w:color w:val="000000"/>
      <w:sz w:val="44"/>
      <w:szCs w:val="4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1005</Words>
  <Characters>1543</Characters>
  <Lines>0</Lines>
  <Paragraphs>0</Paragraphs>
  <TotalTime>113</TotalTime>
  <ScaleCrop>false</ScaleCrop>
  <LinksUpToDate>false</LinksUpToDate>
  <CharactersWithSpaces>1569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2022-04-14T10:41:00Z</dcterms:created>
  <dc:creator>neware.com.cn</dc:creator>
  <cp:lastModifiedBy>neware.com.cn</cp:lastModifiedBy>
  <dcterms:modified xsi:type="dcterms:W3CDTF">2022-04-19T09:37:00Z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1E6A651ADD80412180D02274800A358D</vt:lpwstr>
  </property>
</Properties>
</file>