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B301" w14:textId="48F716B9" w:rsidR="0034664E" w:rsidRDefault="00000000" w:rsidP="006B2E27">
      <w:pPr>
        <w:spacing w:before="80" w:after="80"/>
        <w:jc w:val="center"/>
      </w:pPr>
      <w:proofErr w:type="spellStart"/>
      <w:r>
        <w:rPr>
          <w:rFonts w:ascii="TH Sarabun New" w:hAnsi="TH Sarabun New" w:cs="TH Sarabun New"/>
          <w:b/>
          <w:color w:val="1E3A8A"/>
          <w:sz w:val="48"/>
        </w:rPr>
        <w:t>ทฤษฎีการให้การปรึกษาแบบแอดเลอร์</w:t>
      </w:r>
      <w:proofErr w:type="spellEnd"/>
      <w:r>
        <w:rPr>
          <w:rFonts w:ascii="TH Sarabun New" w:hAnsi="TH Sarabun New" w:cs="TH Sarabun New"/>
          <w:b/>
          <w:color w:val="1E3A8A"/>
          <w:sz w:val="48"/>
        </w:rPr>
        <w:br/>
        <w:t>(Adlerian Counseling / Individual Psychology)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2E458067" w14:textId="77777777">
        <w:trPr>
          <w:jc w:val="center"/>
        </w:trPr>
        <w:tc>
          <w:tcPr>
            <w:tcW w:w="9029" w:type="dxa"/>
            <w:tcBorders>
              <w:left w:val="single" w:sz="36" w:space="0" w:color="1E3A8A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642E661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2"/>
              </w:rPr>
              <w:t>📌 แถบสรุปภาพรวมบทเรียน (Executive Summary)</w:t>
            </w:r>
          </w:p>
          <w:p w14:paraId="7F8D2034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ผู้ริเริ่มทฤษฎี: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อัลเฟรด แอดเลอร์ (Alfred Adler) จิตแพทย์ชาวออสเตรีย บิดาแห่งจิตวิทยาบุคคล (Individual Psychology)</w:t>
            </w:r>
          </w:p>
          <w:p w14:paraId="64196C97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แก่นคิดสำคัญที่สุด (Core Mindset):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มนุษย์ไม่ได้ป่วยเพราะแรงขับใต้สำนึก แต่พฤติกรรมทุกอย่างมี 'เป้าหมายสู่อนาคต' คนที่มีปัญหาคือ 'คนหมดกำลังใจ' ไม่ใช่คนป่วย การบำบัดคือการฟื้นฟูกำลังใจและพัฒนา 'ความสนใจทางสังคม' (Social Interest)</w:t>
            </w:r>
          </w:p>
          <w:p w14:paraId="3E67C6E1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โครงสร้างเนื้อหาบทที่ 9: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ครอบคลุม 7 ส่วนหลัก: 1) ปรัชญามนุษย์ 2) งานชีวิต 3 ด้าน 3) ครอบครัวและพฤติกรรมปัญหา 4 ขั้น 4) คลังความเชื่อและปมด้อย 5) ลีลาชีวิต 4 แบบ 6) บทบาทการประเมิน 7) 8 เทคนิคการให้คำปรึกษา</w:t>
            </w:r>
          </w:p>
        </w:tc>
      </w:tr>
    </w:tbl>
    <w:p w14:paraId="3B5BC104" w14:textId="77777777" w:rsidR="0034664E" w:rsidRDefault="0034664E">
      <w:pPr>
        <w:spacing w:after="80"/>
      </w:pPr>
    </w:p>
    <w:p w14:paraId="4A0888E0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1: ปรัชญาและมุมมองต่อธรรมชาติมนุษย์ (View of Human Nature)</w:t>
      </w:r>
    </w:p>
    <w:p w14:paraId="4477CBB9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แอดเลอร์มีมุมมองต่อธรรมชาติของมนุษย์ที่เป็นเอกลักษณ์และแตกต่างจากจิตวิเคราะห์ดั้งเดิมของฟรอยด์อย่างสิ้นเชิง โดยมีหลักการสำคัญดังนี้:</w:t>
      </w:r>
    </w:p>
    <w:p w14:paraId="42CF4396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1. มองมนุษย์ในแง่บวกและมีพลังสร้างสรรค์ (Positive &amp; Creative Power):</w:t>
      </w:r>
      <w:r>
        <w:rPr>
          <w:rFonts w:ascii="TH Sarabun New" w:hAnsi="TH Sarabun New" w:cs="TH Sarabun New"/>
          <w:color w:val="1E293B"/>
          <w:sz w:val="32"/>
        </w:rPr>
        <w:t xml:space="preserve"> มนุษย์ขับเคลื่อนไปข้างหน้า ไม่หยุดนิ่งอยู่กับที่ มีเป้าหมายชีวิตส่วนตัวเพื่อพัฒนาตนเองให้ก้าวข้ามความไม่สมบูรณ์ไปสู่ความสมบูรณ์แบบ (Striving for Perfection / Superiority)</w:t>
      </w:r>
    </w:p>
    <w:p w14:paraId="2460A0FE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2. มีอิสระและเสรีภาพในการเลือก (Freedom &amp; Agency):</w:t>
      </w:r>
      <w:r>
        <w:rPr>
          <w:rFonts w:ascii="TH Sarabun New" w:hAnsi="TH Sarabun New" w:cs="TH Sarabun New"/>
          <w:color w:val="1E293B"/>
          <w:sz w:val="32"/>
        </w:rPr>
        <w:t xml:space="preserve"> มนุษย์ไม่ได้ตกเป็นทาสของสิ่งแวดล้อมหรืออดีตที่ผ่านไปแล้ว แม้สิ่งแวดล้อมจะมีอิทธิพล แต่มนุษย์มีเจตจำนงและพลังสร้างสรรค์ที่จะเลือกตอบสนองและกำหนดวิถีทางของตนเอง</w:t>
      </w:r>
    </w:p>
    <w:p w14:paraId="2A0CFF66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3. มนุษย์เป็นองค์รวมและเป็นส่วนหนึ่งของระบบ (Systemic &amp; Holistic View):</w:t>
      </w:r>
      <w:r>
        <w:rPr>
          <w:rFonts w:ascii="TH Sarabun New" w:hAnsi="TH Sarabun New" w:cs="TH Sarabun New"/>
          <w:color w:val="1E293B"/>
          <w:sz w:val="32"/>
        </w:rPr>
        <w:t xml:space="preserve"> มนุษย์เป็นส่วนหนึ่งของระบบตั้งแต่ครอบครัว โรงเรียน ไปจนถึงชุมชนใหญ่ การเข้าใจบุคคลต้องเข้าใจสัมพันธภาพที่เขามีต่อระบบสังคมรอบตัว</w:t>
      </w:r>
    </w:p>
    <w:p w14:paraId="4FAEBEB3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lastRenderedPageBreak/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4. ความสนใจทางสังคม (Social Interest / Gemeinschaftsgefühl):</w:t>
      </w:r>
      <w:r>
        <w:rPr>
          <w:rFonts w:ascii="TH Sarabun New" w:hAnsi="TH Sarabun New" w:cs="TH Sarabun New"/>
          <w:color w:val="1E293B"/>
          <w:sz w:val="32"/>
        </w:rPr>
        <w:t xml:space="preserve"> เป็นคุณลักษณะที่ติดตัวมาแต่กำเนิด มนุษย์มีธรรมชาติที่ต้องการเป็นส่วนหนึ่ง มีพฤติกรรมเพื่อการแลกเปลี่ยนและเกื้อกูลต่อสังคม</w:t>
      </w:r>
    </w:p>
    <w:p w14:paraId="7DD6C046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5. พฤติกรรมเป็นไปตามการรับรู้และความเชื่อ (Subjective Perception):</w:t>
      </w:r>
      <w:r>
        <w:rPr>
          <w:rFonts w:ascii="TH Sarabun New" w:hAnsi="TH Sarabun New" w:cs="TH Sarabun New"/>
          <w:color w:val="1E293B"/>
          <w:sz w:val="32"/>
        </w:rPr>
        <w:t xml:space="preserve"> มนุษย์มีแนวโน้มแสดงพฤติกรรมตามการรับรู้และความเชื่อส่วนบุคคล (Private Logic) ไม่ว่าความเชื่อนั้นจะมีเหตุผลหรือบิดเบือนก็ตาม</w:t>
      </w:r>
    </w:p>
    <w:p w14:paraId="329B492C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2: งานหลักของชีวิต 3 ด้าน (The Three Life Tasks)</w:t>
      </w:r>
    </w:p>
    <w:p w14:paraId="0A52EDB0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แอดเลอร์ชี้ว่า สิ่งชี้นำที่แสดงว่าบุคคลสามารถเผชิญกับชีวิตได้ดีเพียงใด คือ 'ความเต็มใจที่จะเสี่ยงเพื่อหาความหมายของชีวิตที่ตอบสนองสังคม' บุคลิกภาพที่พัฒนาเต็มที่จะรู้จักร่วมมือกับผู้อื่นเพื่อให้รู้สึกว่าตน 'มีส่วนร่วมหรือมีความเป็นเจ้าของ' (Belonging) ผ่านงานหลัก 3 ด้าน: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744"/>
        <w:gridCol w:w="2693"/>
      </w:tblGrid>
      <w:tr w:rsidR="0034664E" w14:paraId="529812F1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751E1B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งานหลักของชีวิต (Life Tasks)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10A8E1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ความหมายและสาระสำคัญ</w:t>
            </w:r>
          </w:p>
        </w:tc>
        <w:tc>
          <w:tcPr>
            <w:tcW w:w="2693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2BACFC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ผลกระทบเมื่อเผชิญปัญหา</w:t>
            </w:r>
          </w:p>
        </w:tc>
      </w:tr>
      <w:tr w:rsidR="0034664E" w14:paraId="2C8F83C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B87C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t>1. งานด้านมิตรภาพ</w:t>
            </w: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br/>
              <w:t>(Friendship / Social Task)</w:t>
            </w:r>
          </w:p>
        </w:tc>
        <w:tc>
          <w:tcPr>
            <w:tcW w:w="374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340002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เป็นตัวชี้นำความสนใจทางสังคมที่ชัดเจนที่สุด คือการสร้างสัมพันธภาพ การรู้จักอยู่ร่วม และการมีปฏิสัมพันธ์กับผู้อื่นในสังคมอย่างเกื้อกูล</w:t>
            </w:r>
          </w:p>
        </w:tc>
        <w:tc>
          <w:tcPr>
            <w:tcW w:w="2693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F12119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หากล้มเหลว บุคคลจะแยกตัว โดดเดี่ยว หรือปฏิเสธสัมพันธภาพ ทำให้น้ำหนักความกดดันไหลไปเพิ่มที่ด้านอื่น</w:t>
            </w:r>
          </w:p>
        </w:tc>
      </w:tr>
      <w:tr w:rsidR="0034664E" w14:paraId="56541112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BFAFB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t>2. งานด้านอาชีพ</w:t>
            </w: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br/>
              <w:t>(Work / Occupation Task)</w:t>
            </w:r>
          </w:p>
        </w:tc>
        <w:tc>
          <w:tcPr>
            <w:tcW w:w="374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C465A2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การทำงาน เลี้ยงชีพ สร้างคุณค่า มีบทบาทหน้าที่ และทำประโยชน์ตอบแทนแก่ชุมชนและสังคม</w:t>
            </w:r>
          </w:p>
        </w:tc>
        <w:tc>
          <w:tcPr>
            <w:tcW w:w="2693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7BB82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หากล้มเหลว จะรู้สึกว่าชีวิตตนเองว่างเปล่า ไม่เติมเต็ม ไร้คุณค่า และอาจไม่ยอมรับผิดชอบงานตั้งแต่วัยเด็กจนโต</w:t>
            </w:r>
          </w:p>
        </w:tc>
      </w:tr>
      <w:tr w:rsidR="0034664E" w14:paraId="4614D2A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1FD121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t>3. งานด้านความรัก</w:t>
            </w:r>
            <w:r>
              <w:rPr>
                <w:rFonts w:ascii="TH Sarabun New" w:hAnsi="TH Sarabun New" w:cs="TH Sarabun New"/>
                <w:b/>
                <w:color w:val="1E293B"/>
                <w:sz w:val="28"/>
              </w:rPr>
              <w:br/>
              <w:t>(Love / Intimacy Task)</w:t>
            </w:r>
          </w:p>
        </w:tc>
        <w:tc>
          <w:tcPr>
            <w:tcW w:w="374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A6C6EA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บทบาทความสัมพันธ์คู่ครอง ความใกล้ชิด การให้เกียรติ และความเข้าใจซึ่งกันและกัน ไม่ได้เกิดจากเพียงแรงขับทางเพศ</w:t>
            </w:r>
          </w:p>
        </w:tc>
        <w:tc>
          <w:tcPr>
            <w:tcW w:w="2693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29D67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8"/>
              </w:rPr>
              <w:t>หากบกพร่อง จะส่งผลให้เกิดความขัดแย้งในชีวิตสมรสและความล้มเหลวในการสร้างครอบครัวที่อบอุ่น</w:t>
            </w:r>
          </w:p>
        </w:tc>
      </w:tr>
    </w:tbl>
    <w:p w14:paraId="27E1C7C1" w14:textId="77777777" w:rsidR="0034664E" w:rsidRDefault="0034664E"/>
    <w:p w14:paraId="1BB8F95A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lastRenderedPageBreak/>
        <w:t>ส่วนที่ 3: ครอบครัวและเป้าหมายพฤติกรรมที่เป็นปัญหาของเด็ก (Family &amp; 4 Goals of Misbehavior)</w:t>
      </w:r>
    </w:p>
    <w:p w14:paraId="2242BB0D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ครอบครัวคือ 'สังคมเบื้องต้น' ที่เด็กเรียนรู้การมีปฏิสัมพันธ์ เด็กทุกคนแสวงหาความสำคัญและการมีส่วนร่วมในครอบครัว หากเด็กเผชิญกับการแข่งขันแล้วรู้สึกว่าตนสู้ไม่ได้ หรือเป็นเด็กพิการ/มีปมด้อย เด็กจะยิ่งเรียกร้องการมีส่วนร่วมสูงขึ้น และแสดงออกด้วย 'พฤติกรรมที่เป็นปัญหา'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542A633C" w14:textId="77777777">
        <w:trPr>
          <w:jc w:val="center"/>
        </w:trPr>
        <w:tc>
          <w:tcPr>
            <w:tcW w:w="9029" w:type="dxa"/>
            <w:tcBorders>
              <w:left w:val="single" w:sz="36" w:space="0" w:color="F59E0B"/>
            </w:tcBorders>
            <w:shd w:val="clear" w:color="auto" w:fill="FEF3C7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50EB4E4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2"/>
              </w:rPr>
              <w:t>💡 มุมมองต่อเด็กที่มีปัญหาตามทฤษฎีแอดเลอร์</w:t>
            </w:r>
          </w:p>
          <w:p w14:paraId="503E807E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หลักคิดหัวใจของแอดเลอร์: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แอดเลอร์มองว่าเด็กที่แสดงพฤติกรรมก้าวร้าว เกเร หรือมีปัญหานั้น 'ต้องการกำลังใจ ไม่ใช่ผู้ป่วย' (Discouraged, not sick) พฤติกรรมแย่ๆ คือความพยายามอย่างผิดวิธีเพื่อให้ตนเองมีที่ยืนและมีความสำคัญ</w:t>
            </w:r>
          </w:p>
          <w:p w14:paraId="08D450BF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ลักษณะของเป้าหมาย: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เป้าหมายเหล่านี้เป็นเพียง 'เป้าหมายระยะสั้น' ของเด็กที่มีปัญหา</w:t>
            </w:r>
          </w:p>
        </w:tc>
      </w:tr>
    </w:tbl>
    <w:p w14:paraId="792DE94F" w14:textId="77777777" w:rsidR="0034664E" w:rsidRDefault="0034664E">
      <w:pPr>
        <w:spacing w:after="80"/>
      </w:pPr>
    </w:p>
    <w:p w14:paraId="715C66D8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เจาะลึก: เป้าหมายระยะสั้นของพฤติกรรมที่เป็นปัญหา 4 ประการ (Four Goals of Misbehavior)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016"/>
        <w:gridCol w:w="2261"/>
      </w:tblGrid>
      <w:tr w:rsidR="0034664E" w14:paraId="3302185A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0E26316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เป้าหมายของเด็ก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FFE4CA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พฤติกรรมที่เด็กแสดงออก</w:t>
            </w:r>
          </w:p>
        </w:tc>
        <w:tc>
          <w:tcPr>
            <w:tcW w:w="2016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EF8C9C9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ความรู้สึกของครู/ผู้ปกครอง</w:t>
            </w:r>
          </w:p>
        </w:tc>
        <w:tc>
          <w:tcPr>
            <w:tcW w:w="2261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9621666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แนวทางการช่วยเหลือของครู</w:t>
            </w:r>
          </w:p>
        </w:tc>
      </w:tr>
      <w:tr w:rsidR="0034664E" w14:paraId="57DF339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D119B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1. เพื่อได้รับความสนใจ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(Attention Seeking)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94A2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ก่อกวน ทำตัวตลก พูดแทรก หรือทำตัวอ่อนแอ เพื่อให้ทุกคนจับจ้อง</w:t>
            </w:r>
          </w:p>
        </w:tc>
        <w:tc>
          <w:tcPr>
            <w:tcW w:w="20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E1108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รำคาญใจ เหนื่อยหน่าย (Annoyed)</w:t>
            </w:r>
          </w:p>
        </w:tc>
        <w:tc>
          <w:tcPr>
            <w:tcW w:w="2261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04476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ให้ความสนใจในเชิงบวกเมื่อเด็กทำดี เพิกเฉยต่อการเรียกร้องความสนใจที่ไม่เหมาะสม</w:t>
            </w:r>
          </w:p>
        </w:tc>
      </w:tr>
      <w:tr w:rsidR="0034664E" w14:paraId="5EE631FC" w14:textId="77777777">
        <w:trPr>
          <w:jc w:val="center"/>
        </w:trPr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A0D3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2. เพื่อได้รับอำนาจ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(Power Seeking)</w:t>
            </w:r>
          </w:p>
        </w:tc>
        <w:tc>
          <w:tcPr>
            <w:tcW w:w="259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9615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ดื้อรั้น ท้าทาย ไม่ยอมทำตามคำสั่ง โต้วาที เถียงหัวชนฝา</w:t>
            </w: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79A6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ถูกคุกคาม โกรธ รู้สึกสูญเสียการควบคุม (Threatened / Angry)</w:t>
            </w:r>
          </w:p>
        </w:tc>
        <w:tc>
          <w:tcPr>
            <w:tcW w:w="226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B0E7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ไม่ประจันหน้า ไม่ต่อสู้เชิงอำนาจ ให้เด็กมีส่วนร่วมในการตัดสินใจและมอบหมายหน้าที่สำคัญ</w:t>
            </w:r>
          </w:p>
        </w:tc>
      </w:tr>
      <w:tr w:rsidR="0034664E" w14:paraId="0DD2955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8731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3. เพื่อได้แก้แค้น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(Revenge)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39AA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ทำร้ายจิตใจ ก้าวร้าว ทำลายข้าวของ ประชดประชันรุนแรง</w:t>
            </w:r>
          </w:p>
        </w:tc>
        <w:tc>
          <w:tcPr>
            <w:tcW w:w="20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026EB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เจ็บปวด เสียใจ รู้สึกถูกทำร้าย (Hurt)</w:t>
            </w:r>
          </w:p>
        </w:tc>
        <w:tc>
          <w:tcPr>
            <w:tcW w:w="2261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1FF0D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สร้างสัมพันธภาพที่อบอุ่น ไม่ตอบโต้ด้วยความรุนแรง ให้เด็กรู้ว่าเขายังคงได้รับความ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lastRenderedPageBreak/>
              <w:t>รักและการยอมรับ</w:t>
            </w:r>
          </w:p>
        </w:tc>
      </w:tr>
      <w:tr w:rsidR="0034664E" w14:paraId="26EF8D89" w14:textId="77777777">
        <w:trPr>
          <w:jc w:val="center"/>
        </w:trPr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777E1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lastRenderedPageBreak/>
              <w:t>4. เพื่อประกาศความพ่ายแพ้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(Display of Inadequacy)</w:t>
            </w:r>
          </w:p>
        </w:tc>
        <w:tc>
          <w:tcPr>
            <w:tcW w:w="259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7ECDB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ยอมจำนน ถอดใจ ไม่พยายามทำอะไร แกล้งทำเป็นโง่หรือไม่สามารถทำได้</w:t>
            </w: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63980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หมดหวัง ท้อแท้ สงสาร สิ้นปัญญา (Despair / Helpless)</w:t>
            </w:r>
          </w:p>
        </w:tc>
        <w:tc>
          <w:tcPr>
            <w:tcW w:w="226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8A56F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ไม่ยอมแพ้ไปกับเด็ก ซอยงานเป็นขั้นตอนเล็กๆ ให้เด็กประสบความสำเร็จทีละก้าว เสริมกำลังใจอย่างสม่ำเสมอ</w:t>
            </w:r>
          </w:p>
        </w:tc>
      </w:tr>
    </w:tbl>
    <w:p w14:paraId="4F157E0F" w14:textId="77777777" w:rsidR="0034664E" w:rsidRDefault="0034664E"/>
    <w:p w14:paraId="0691F59F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4: คลังสะสมความเชื่อ (Belief System) และการเกิดปมด้อย</w:t>
      </w:r>
    </w:p>
    <w:p w14:paraId="28888504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เด็กที่เติบโตขึ้นจะมีการรับรู้ประสบการณ์ในชีวิตที่บิดเบือนไม่มากก็น้อย ทำให้เกิดคลังสะสมความเชื่อส่วนตัว (Private Logic) 4 ด้าน:</w:t>
      </w:r>
    </w:p>
    <w:p w14:paraId="1863C365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1. ความเชื่อเกี่ยวกับตนเอง (Self-concept):</w:t>
      </w:r>
      <w:r>
        <w:rPr>
          <w:rFonts w:ascii="TH Sarabun New" w:hAnsi="TH Sarabun New" w:cs="TH Sarabun New"/>
          <w:color w:val="1E293B"/>
          <w:sz w:val="32"/>
        </w:rPr>
        <w:t xml:space="preserve"> เป็นความเชื่อว่าตัวเราเองเป็นคนอย่างไร เก่ง อ่อนแอ ดี เลว มีความสามารถหรือไม่</w:t>
      </w:r>
    </w:p>
    <w:p w14:paraId="464BC478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2. ความเชื่อเกี่ยวกับตนในอุดมคติ (Self-ideal):</w:t>
      </w:r>
      <w:r>
        <w:rPr>
          <w:rFonts w:ascii="TH Sarabun New" w:hAnsi="TH Sarabun New" w:cs="TH Sarabun New"/>
          <w:color w:val="1E293B"/>
          <w:sz w:val="32"/>
        </w:rPr>
        <w:t xml:space="preserve"> เป็นความเชื่อว่าเรา 'ควรจะเป็นคนอย่างไร' จึงจะสมบูรณ์และเป็นที่ยอมรับ</w:t>
      </w:r>
    </w:p>
    <w:p w14:paraId="63BD1412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3. ความเชื่อเกี่ยวกับโลก (Concept of the World):</w:t>
      </w:r>
      <w:r>
        <w:rPr>
          <w:rFonts w:ascii="TH Sarabun New" w:hAnsi="TH Sarabun New" w:cs="TH Sarabun New"/>
          <w:color w:val="1E293B"/>
          <w:sz w:val="32"/>
        </w:rPr>
        <w:t xml:space="preserve"> เป็นความเชื่อเกี่ยวกับมนุษย์ ธรรมชาติ สังคม และสิ่งรอบตัว เช่น โลกนี้ปลอดภัยหรือโลกนี้อันตราย</w:t>
      </w:r>
    </w:p>
    <w:p w14:paraId="67B7E6A1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>4. ความเชื่อทางจริยธรรม (Ethical Convictions):</w:t>
      </w:r>
      <w:r>
        <w:rPr>
          <w:rFonts w:ascii="TH Sarabun New" w:hAnsi="TH Sarabun New" w:cs="TH Sarabun New"/>
          <w:color w:val="1E293B"/>
          <w:sz w:val="32"/>
        </w:rPr>
        <w:t xml:space="preserve"> ความปักใจเชื่อส่วนบุคคลถึงสิ่งที่ถูก-ผิด ดี-ชั่ว ทางศีลธรรม</w:t>
      </w:r>
    </w:p>
    <w:p w14:paraId="1517A481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กลไกความไม่สอดคล้อง (Incongruence) นำไปสู่ความรู้สึกด้อย</w:t>
      </w:r>
    </w:p>
    <w:p w14:paraId="470E9F90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ความรู้สึกด้อย (Inferiority Feelings) จะปะทุขึ้นเมื่อเกิดความไม่สอดคล้องกันระหว่างคลังความเชื่อเหล่านี้:</w:t>
      </w:r>
    </w:p>
    <w:p w14:paraId="170C21B8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• ตนเอง (1) ขัดแย้งกับ ตนในอุดมคติ (2): </w:t>
      </w:r>
      <w:r>
        <w:rPr>
          <w:rFonts w:ascii="TH Sarabun New" w:hAnsi="TH Sarabun New" w:cs="TH Sarabun New"/>
          <w:color w:val="1E293B"/>
          <w:sz w:val="32"/>
        </w:rPr>
        <w:t xml:space="preserve"> เกิดความรู้สึกด้อยเมื่อตนเองในความเป็นจริงไม่ถึงเกณฑ์อุดมคติ เช่น หญิงรู้สึกด้อยเพราะอยากเท่าเทียมชาย หรือชายรู้สึกว่าความเป็นชายของตนยังไม่สมบูรณ์</w:t>
      </w:r>
    </w:p>
    <w:p w14:paraId="4776517B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• ตนเอง (1) ขัดแย้งกับ โลก (3): </w:t>
      </w:r>
      <w:r>
        <w:rPr>
          <w:rFonts w:ascii="TH Sarabun New" w:hAnsi="TH Sarabun New" w:cs="TH Sarabun New"/>
          <w:color w:val="1E293B"/>
          <w:sz w:val="32"/>
        </w:rPr>
        <w:t xml:space="preserve"> เช่น เชื่อว่า 'โลกนี้น่ากลัว อันตราย ไม่น่าไว้วางใจ' ขณะเดียวกันมองว่า 'ตนเองเป็นคนอ่อนแอ' จึงเกิดความรู้สึกด้อยและหวาดระแวง</w:t>
      </w:r>
    </w:p>
    <w:p w14:paraId="2120BA05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• ตนเอง (1) ขัดแย้งกับ จริยธรรม (4): </w:t>
      </w:r>
      <w:r>
        <w:rPr>
          <w:rFonts w:ascii="TH Sarabun New" w:hAnsi="TH Sarabun New" w:cs="TH Sarabun New"/>
          <w:color w:val="1E293B"/>
          <w:sz w:val="32"/>
        </w:rPr>
        <w:t xml:space="preserve"> เช่น ปักใจเชื่อว่า 'การพูดปดผิดศีลร้ายแรง' แต่ตนเองเผลอพูดโกหกไป 2 ครั้ง ทำให้รู้สึกด้อยและผิดบาปอย่างรุนแรง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6686C51B" w14:textId="77777777">
        <w:trPr>
          <w:jc w:val="center"/>
        </w:trPr>
        <w:tc>
          <w:tcPr>
            <w:tcW w:w="9029" w:type="dxa"/>
            <w:tcBorders>
              <w:left w:val="single" w:sz="36" w:space="0" w:color="3B82F6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F8D1F97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2"/>
              </w:rPr>
              <w:lastRenderedPageBreak/>
              <w:t>📌 ข้อสรุปเรื่องปมด้อยตามแนวคิดแอดเลอร์</w:t>
            </w:r>
          </w:p>
          <w:p w14:paraId="6401D286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ปริมาณความรู้สึกด้อย: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แอดเลอร์เชื่อว่า ความรู้สึกด้อยเป็นเรื่องของ 'ปริมาณความมากน้อย' ทุกคนมีติดตัวมาแต่เกิดเพื่อเป็นแรงกระตุ้นให้พัฒนา</w:t>
            </w:r>
          </w:p>
          <w:p w14:paraId="34F64376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จากความรู้สึกด้อยสู่ปมด้อย: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ตราบใดที่บุคคลปรับตัวได้ จะไม่เกิดอาการผิดปกติ แต่หากไม่สามารถรับมือได้ จะกลายเป็นการ 'หมดกำลังใจ' หรือ 'ปมด้อย' (Inferiority Complex) ซึ่งวงการแพทย์เรียกว่าพยาธิสภาพ</w:t>
            </w:r>
          </w:p>
        </w:tc>
      </w:tr>
    </w:tbl>
    <w:p w14:paraId="5B448256" w14:textId="77777777" w:rsidR="0034664E" w:rsidRDefault="0034664E">
      <w:pPr>
        <w:spacing w:after="80"/>
      </w:pPr>
    </w:p>
    <w:p w14:paraId="6E48FBCD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5: ลีลาหรือวิถีชีวิต 4 รูปแบบ (Styles of Life)</w:t>
      </w:r>
    </w:p>
    <w:p w14:paraId="00F0CA28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ลีลาชีวิต (Life Style) คือแบบแผนพฤติกรรม ทัศนคติ และวิธีที่บุคคลใช้ในการดำเนินชีวิตและแก้ปัญหา แอดเลอร์จำแนกไว้เป็น 4 รูปแบบหลัก: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701"/>
        <w:gridCol w:w="1584"/>
        <w:gridCol w:w="1440"/>
      </w:tblGrid>
      <w:tr w:rsidR="0034664E" w14:paraId="4396287E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0881C8D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ลีลาชีวิต (Life Style)</w:t>
            </w:r>
          </w:p>
        </w:tc>
        <w:tc>
          <w:tcPr>
            <w:tcW w:w="3701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0BC13A7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ลักษณะพฤติกรรมและการดำเนินชีวิต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4AEF7A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ความสนใจสังคม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D2230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ระดับกิจกรรม/การกระทำ</w:t>
            </w:r>
          </w:p>
        </w:tc>
      </w:tr>
      <w:tr w:rsidR="0034664E" w14:paraId="251D3472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C540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1. ลีลาปกครอง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(Ruling Style)</w:t>
            </w:r>
          </w:p>
        </w:tc>
        <w:tc>
          <w:tcPr>
            <w:tcW w:w="3701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03362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ต้องการอยู่เหนือผู้อื่น เป็นผู้ควบคุมสัมพันธภาพ มองโลกในแง่เป็นศัตรู ไม่สนใจประโยชน์ส่วนรวมอย่างแท้จริง มักก้าวร้าวหรือข่มเหงผู้อื่น</w:t>
            </w:r>
          </w:p>
        </w:tc>
        <w:tc>
          <w:tcPr>
            <w:tcW w:w="1584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02247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ต่ำมาก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(Low)</w:t>
            </w:r>
          </w:p>
        </w:tc>
        <w:tc>
          <w:tcPr>
            <w:tcW w:w="144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FB20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สูง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(High)</w:t>
            </w:r>
          </w:p>
        </w:tc>
      </w:tr>
      <w:tr w:rsidR="0034664E" w14:paraId="4EC8BD76" w14:textId="77777777">
        <w:trPr>
          <w:jc w:val="center"/>
        </w:trPr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1CFF4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2. ลีลาได้รับ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(Getting Style)</w:t>
            </w:r>
          </w:p>
        </w:tc>
        <w:tc>
          <w:tcPr>
            <w:tcW w:w="370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3BBF9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สัมพันธ์กับโลกเพื่อเป็นฝ่าย 'ได้รับ' เท่านั้น คอยพึ่งพาผู้อื่นให้จัดการสิ่งต่างๆ ให้ ขาดความกระตือรือร้นในการลงมือทำประโยชน์ แต่ไม่ค่อยข่มเหงใคร</w:t>
            </w: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F34DE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ต่ำ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(Low)</w:t>
            </w:r>
          </w:p>
        </w:tc>
        <w:tc>
          <w:tcPr>
            <w:tcW w:w="14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C1AB0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ปานกลาง/ต่ำ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(Med-Low)</w:t>
            </w:r>
          </w:p>
        </w:tc>
      </w:tr>
      <w:tr w:rsidR="0034664E" w14:paraId="3871A586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92486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3. ลีลาหลีกหนี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(Avoiding Style)</w:t>
            </w:r>
          </w:p>
        </w:tc>
        <w:tc>
          <w:tcPr>
            <w:tcW w:w="3701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AD531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หลีกหนีปัญหาชีวิต ไม่ทำประโยชน์แก่สังคม เพราะกลัวความล้มเหลว คิดว่าตนเองล้มเหลวมากกว่าประสบความสำเร็จ ระดับการแก้ปัญหาต่ำมาก</w:t>
            </w:r>
          </w:p>
        </w:tc>
        <w:tc>
          <w:tcPr>
            <w:tcW w:w="1584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F1683C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ต่ำที่สุด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(Lowest)</w:t>
            </w:r>
          </w:p>
        </w:tc>
        <w:tc>
          <w:tcPr>
            <w:tcW w:w="144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87873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ต่ำมาก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(Low)</w:t>
            </w:r>
          </w:p>
        </w:tc>
      </w:tr>
      <w:tr w:rsidR="0034664E" w14:paraId="1C9FE847" w14:textId="77777777">
        <w:trPr>
          <w:jc w:val="center"/>
        </w:trPr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7E609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t>4. ลีลาทำประโยชน์แก่สังคม</w:t>
            </w:r>
            <w:r>
              <w:rPr>
                <w:rFonts w:ascii="TH Sarabun New" w:hAnsi="TH Sarabun New" w:cs="TH Sarabun New"/>
                <w:b/>
                <w:color w:val="1E293B"/>
                <w:sz w:val="26"/>
              </w:rPr>
              <w:br/>
              <w:t>(Socially Useful Style)</w:t>
            </w:r>
          </w:p>
        </w:tc>
        <w:tc>
          <w:tcPr>
            <w:tcW w:w="370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0D7BD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คำนึงถึงเพื่อนมนุษย์ มุ่งมั่นเพื่อส่วนรวม ผูกพันกับสังคม แก้ปัญหาด้วยความกล้าหาญ เต็มใจปฏิบัติงานหลักชีวิตทั้ง 3 ด้านโดยไม่มีข้อแก้ตัว</w:t>
            </w:r>
          </w:p>
        </w:tc>
        <w:tc>
          <w:tcPr>
            <w:tcW w:w="158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139DC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สูงมาก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(High)</w:t>
            </w:r>
          </w:p>
        </w:tc>
        <w:tc>
          <w:tcPr>
            <w:tcW w:w="14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5A2B5" w14:textId="77777777" w:rsidR="0034664E" w:rsidRDefault="00000000">
            <w:pPr>
              <w:spacing w:after="0"/>
            </w:pPr>
            <w:r>
              <w:rPr>
                <w:rFonts w:ascii="TH Sarabun New" w:hAnsi="TH Sarabun New" w:cs="TH Sarabun New"/>
                <w:color w:val="1E293B"/>
                <w:sz w:val="26"/>
              </w:rPr>
              <w:t>สูงและสร้างสรรค์</w:t>
            </w:r>
            <w:r>
              <w:rPr>
                <w:rFonts w:ascii="TH Sarabun New" w:hAnsi="TH Sarabun New" w:cs="TH Sarabun New"/>
                <w:color w:val="1E293B"/>
                <w:sz w:val="26"/>
              </w:rPr>
              <w:br/>
              <w:t>(High &amp; Creative)</w:t>
            </w:r>
          </w:p>
        </w:tc>
      </w:tr>
    </w:tbl>
    <w:p w14:paraId="3D9E9C46" w14:textId="77777777" w:rsidR="0034664E" w:rsidRDefault="0034664E"/>
    <w:p w14:paraId="08DDF0EA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6: เป้าหมายและบทบาทหน้าที่ของผู้ให้การปรึกษา</w:t>
      </w:r>
    </w:p>
    <w:p w14:paraId="456FFF6C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เป้าหมายของการให้การปรึกษา 6 ประการ</w:t>
      </w:r>
    </w:p>
    <w:p w14:paraId="74A6B7D6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ส่งเสริมและฟื้นฟูความสนใจทางสังคม (Promote Social Interest)</w:t>
      </w:r>
    </w:p>
    <w:p w14:paraId="3AE77245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ลดความรู้สึกด้อย และเรียกคืนกำลังใจที่สูญเสียไป (Overcome Discouragement)</w:t>
      </w:r>
    </w:p>
    <w:p w14:paraId="5C179FB3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ปรับเปลี่ยนลีลาหรือวิถีชีวิตเดิมที่ไม่เหมาะสม (Modify Style of Life)</w:t>
      </w:r>
    </w:p>
    <w:p w14:paraId="11567FAE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ปรับปรุงแรงจูงใจและค่านิยมที่ผิดพลาด (Change Faulty Motivations)</w:t>
      </w:r>
    </w:p>
    <w:p w14:paraId="3E6CEE08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ส่งเสริมให้บุคคลตระหนักในความเท่าเทียมเสมอภาคกับผู้อื่น (Equality)</w:t>
      </w:r>
    </w:p>
    <w:p w14:paraId="73F48F1B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color w:val="1E293B"/>
          <w:sz w:val="32"/>
        </w:rPr>
        <w:t xml:space="preserve"> ช่วยให้บุคคลรู้จักทำตนให้เป็นประโยชน์ต่อสังคมส่วนรวม (Be of Use to Others)</w:t>
      </w:r>
    </w:p>
    <w:p w14:paraId="0822F5B9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บทบาทหน้าที่และการประเมินของผู้ให้การปรึกษา (Counselor Roles &amp; Assessment)</w:t>
      </w:r>
    </w:p>
    <w:p w14:paraId="403977E0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ผู้ให้การปรึกษาต้องทำตัวเสมือนเป็นผู้รับการปรึกษา เพื่อเข้าใจระบบความเชื่อและการดำเนินชีวิต โดยมีภารกิจหลักดังนี้:</w:t>
      </w:r>
    </w:p>
    <w:p w14:paraId="77B892A8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1. ทำความเข้าใจลำดับการเกิดในครอบครัว (Birth Order / Family Constellation): </w:t>
      </w:r>
      <w:r>
        <w:rPr>
          <w:rFonts w:ascii="TH Sarabun New" w:hAnsi="TH Sarabun New" w:cs="TH Sarabun New"/>
          <w:color w:val="1E293B"/>
          <w:sz w:val="32"/>
        </w:rPr>
        <w:t xml:space="preserve"> ครอบครัวคือสถานการณ์ที่เปลี่ยนแปลงเสมอ ไม่มีลูกคนไหนเกิดในสถานการณ์เดียวกัน (อายุพ่อแม่เปลี่ยน ฐานะเปลี่ยน ความฉลาดเปลี่ยน) ต้องสำรวจลำดับการเกิด พี่น้องที่คล้ายหรือต่างกันที่สุด และการมีสัมพันธภาพกับพ่อแม่</w:t>
      </w:r>
    </w:p>
    <w:p w14:paraId="7EDF1F67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2. ทำความเข้าใจความทรงจำในตอนต้นของชีวิต (Early Recollections): </w:t>
      </w:r>
      <w:r>
        <w:rPr>
          <w:rFonts w:ascii="TH Sarabun New" w:hAnsi="TH Sarabun New" w:cs="TH Sarabun New"/>
          <w:color w:val="1E293B"/>
          <w:sz w:val="32"/>
        </w:rPr>
        <w:t xml:space="preserve"> ความทรงจำในวัยเด็กเป็น 'ดัชนีชี้วัดความสนใจสังคม' และสะท้อนเป้าหมายชีวิตปัจจุบัน ผู้ให้การปรึกษาจะรวบรวมเรื่องราวที่จำได้ประมาณ 3–6 เรื่อง เพื่อแปลความหมายของวิถีชีวิต</w:t>
      </w:r>
    </w:p>
    <w:p w14:paraId="50C4B3AB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3. ทำความเข้าใจงานหลักของชีวิตในปัจจุบัน (Current Life Tasks): </w:t>
      </w:r>
      <w:r>
        <w:rPr>
          <w:rFonts w:ascii="TH Sarabun New" w:hAnsi="TH Sarabun New" w:cs="TH Sarabun New"/>
          <w:color w:val="1E293B"/>
          <w:sz w:val="32"/>
        </w:rPr>
        <w:t xml:space="preserve"> นำข้อมูลวัยเด็กมาวิเคราะห์ร่วมกับงาน 3 ด้านในปัจจุบัน (มิตรภาพ การงาน ความรัก) เพื่อดูว่าผู้รับการปรึกษาเผชิญชีวิตได้ดีเพียงใด</w:t>
      </w:r>
    </w:p>
    <w:p w14:paraId="252D8DB3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4. จัดลำดับความสำคัญของลีลาชีวิต (Life Style Priorities): </w:t>
      </w:r>
      <w:r>
        <w:rPr>
          <w:rFonts w:ascii="TH Sarabun New" w:hAnsi="TH Sarabun New" w:cs="TH Sarabun New"/>
          <w:color w:val="1E293B"/>
          <w:sz w:val="32"/>
        </w:rPr>
        <w:t xml:space="preserve"> สัมภาษณ์เพื่อจัดลำดับว่าผู้รับการปรึกษาให้ความสำคัญกับลีลาใดเป็นหลัก:</w:t>
      </w:r>
    </w:p>
    <w:p w14:paraId="5FA1D90D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lastRenderedPageBreak/>
        <w:t xml:space="preserve">    • การเป็นผู้เหนือผู้อื่น (Superiority): </w:t>
      </w:r>
      <w:r>
        <w:rPr>
          <w:rFonts w:ascii="TH Sarabun New" w:hAnsi="TH Sarabun New" w:cs="TH Sarabun New"/>
          <w:color w:val="1E293B"/>
          <w:sz w:val="32"/>
        </w:rPr>
        <w:t xml:space="preserve"> มุ่งประสิทธิภาพ ถูกต้อง มีประโยชน์ แต่ผลเสียคือเหนื่อยล้า เครียด กังวล ขาดความมั่นใจในสัมพันธภาพ</w:t>
      </w:r>
    </w:p>
    <w:p w14:paraId="5F10BD6F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    • การควบคุม (Control): </w:t>
      </w:r>
      <w:r>
        <w:rPr>
          <w:rFonts w:ascii="TH Sarabun New" w:hAnsi="TH Sarabun New" w:cs="TH Sarabun New"/>
          <w:color w:val="1E293B"/>
          <w:sz w:val="32"/>
        </w:rPr>
        <w:t xml:space="preserve"> ควบคุมตนเองหรือผู้อื่น ผลเสียคือการเหินห่างจากผู้คน ความเป็นธรรมชาติและความสร้างสรรค์ลดลง</w:t>
      </w:r>
    </w:p>
    <w:p w14:paraId="204032E1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    • การปลอบโยน (Comfort): </w:t>
      </w:r>
      <w:r>
        <w:rPr>
          <w:rFonts w:ascii="TH Sarabun New" w:hAnsi="TH Sarabun New" w:cs="TH Sarabun New"/>
          <w:color w:val="1E293B"/>
          <w:sz w:val="32"/>
        </w:rPr>
        <w:t xml:space="preserve"> มีความสุขเมื่อได้ช่วยเหลือผู้อื่น แต่ระยะยาวกลายเป็นการทำร้ายตนเองและผู้อื่น สัมพันธภาพบวกจะลดลง</w:t>
      </w:r>
    </w:p>
    <w:p w14:paraId="59EC9643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b/>
          <w:color w:val="1E293B"/>
          <w:sz w:val="32"/>
        </w:rPr>
        <w:t xml:space="preserve">    • การเอาอกเอาใจ (Pleasing): </w:t>
      </w:r>
      <w:r>
        <w:rPr>
          <w:rFonts w:ascii="TH Sarabun New" w:hAnsi="TH Sarabun New" w:cs="TH Sarabun New"/>
          <w:color w:val="1E293B"/>
          <w:sz w:val="32"/>
        </w:rPr>
        <w:t xml:space="preserve"> ได้ผลดีในระยะสั้น แต่ระยะยาวจะถูกปฏิเสธ คับข้องใจ โกรธเคือง และหยุดชะงักการเติบโต</w:t>
      </w:r>
    </w:p>
    <w:p w14:paraId="644D6ED7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5. ทำหน้าที่แปลความและช่วยให้เกิดการหยั่งรู้ (Interpretation &amp; Insight): </w:t>
      </w:r>
      <w:r>
        <w:rPr>
          <w:rFonts w:ascii="TH Sarabun New" w:hAnsi="TH Sarabun New" w:cs="TH Sarabun New"/>
          <w:color w:val="1E293B"/>
          <w:sz w:val="32"/>
        </w:rPr>
        <w:t xml:space="preserve"> แปลความจากบทสนทนา ความฝัน จินตนาการ เพื่อให้ผู้รับการปรึกษาเกิดการหยั่งรู้ว่าลีลาชีวิตเดิมสร้างปัญหาอย่างไร การแปลความอาจถูกต่อต้าน ซึ่งการต่อต้านนั้นมักเป็นรูปแบบเดียวกับที่ผู้รับการปรึกษาใช้กับบุคคลสำคัญที่เขารู้สึกไม่ปลอดภัย</w:t>
      </w:r>
    </w:p>
    <w:p w14:paraId="09A21A88" w14:textId="77777777" w:rsidR="0034664E" w:rsidRDefault="00000000">
      <w:pPr>
        <w:spacing w:before="40" w:after="60"/>
        <w:ind w:left="360"/>
      </w:pPr>
      <w:r>
        <w:rPr>
          <w:rFonts w:ascii="TH Sarabun New" w:hAnsi="TH Sarabun New" w:cs="TH Sarabun New"/>
          <w:b/>
          <w:color w:val="2563EB"/>
          <w:sz w:val="32"/>
        </w:rPr>
        <w:t xml:space="preserve">• </w:t>
      </w:r>
      <w:r>
        <w:rPr>
          <w:rFonts w:ascii="TH Sarabun New" w:hAnsi="TH Sarabun New" w:cs="TH Sarabun New"/>
          <w:b/>
          <w:color w:val="1E293B"/>
          <w:sz w:val="32"/>
        </w:rPr>
        <w:t xml:space="preserve">6. กำหนดทิศทางใหม่ (Reorientation): </w:t>
      </w:r>
      <w:r>
        <w:rPr>
          <w:rFonts w:ascii="TH Sarabun New" w:hAnsi="TH Sarabun New" w:cs="TH Sarabun New"/>
          <w:color w:val="1E293B"/>
          <w:sz w:val="32"/>
        </w:rPr>
        <w:t xml:space="preserve"> เสนอความคิดและความเชื่อใหม่ ท้าทายความคิดเดิม เป็นการปรับปรุงแรงจูงใจมากกว่าแค่ปรับพฤติกรรมภายนอก เช่น ตั้งคำถามว่า 'อะไรคือสิ่งเลวร้ายที่สุดที่จะเกิดขึ้น หากเปลี่ยนจากวิถีชีวิตเดิม?'</w:t>
      </w:r>
    </w:p>
    <w:p w14:paraId="2AE08084" w14:textId="77777777" w:rsidR="0034664E" w:rsidRDefault="0034664E"/>
    <w:p w14:paraId="01AF08C5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7: เทคนิคและวิธีการให้การปรึกษาแบบแอดเลอร์ (8 Core Techniques)</w:t>
      </w:r>
    </w:p>
    <w:p w14:paraId="32F0259D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แอดเลอร์และนักจิตวิทยารุ่นหลังได้พัฒนาเทคนิคการบำบัดที่ใช้งานได้จริงในชีวิตประจำวันไว้ 8 เทคนิคหลัก ดังนี้:</w:t>
      </w:r>
    </w:p>
    <w:p w14:paraId="41DFCCC8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1: การเป็นตัวแบบ (Modeling)</w:t>
      </w:r>
    </w:p>
    <w:p w14:paraId="41BFEFD8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ผู้ให้การปรึกษาทำหน้าที่เป็นตัวแบบในเรื่อง 'ค่านิยม' โดยแสดงออกถึงการเป็นตัวของตัวเองที่แท้จริง กล้าที่จะยอมรับว่าความผิดพลาดเป็นเรื่องธรรมดา รู้จักหัวเราะให้กับตนเอง มีความเอื้ออาทรและมีความสนใจทางสังคม เพื่อให้ผู้รับการปรึกษาซึมซับและยึดถือเป็นแบบอย่าง</w:t>
      </w:r>
    </w:p>
    <w:p w14:paraId="7B610D7A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lastRenderedPageBreak/>
        <w:t>เทคนิคที่ 2: การจงใจทำให้ฉงน (Paradoxical Intention)</w:t>
      </w:r>
    </w:p>
    <w:p w14:paraId="554F039F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การสนับสนุนหรือท้าทายให้ผู้รับการปรึกษา 'แสดงพฤติกรรมหรืออาการที่เป็นปัญหาให้มากยิ่งขึ้น' ผู้รับคำปรึกษาจะรู้สึกประหลาดใจเพราะปกติคนเราต้องการลดอาการ เมื่อเขาลองทำตาม เขาจะเริ่มตระหนักว่าพฤติกรรมปัญหานั้นไม่คุ้มค่า และหากเขาต่อต้านไม่ยอมทำ พฤติกรรมปัญหานั้นก็จะถูกควบคุมไปโดยปริยาย (ใช้เฉพาะช่วงระยะเวลาหนึ่ง)</w:t>
      </w:r>
    </w:p>
    <w:p w14:paraId="534ABFCE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3: การสร้างจินตภาพ (Creating Images)</w:t>
      </w:r>
    </w:p>
    <w:p w14:paraId="75AD21E4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การขอให้ผู้รับการปรึกษาสร้างภาพจินตนาการที่สอดคล้องกับเป้าหมายใหม่ เช่น ให้คนที่เอาอกเอาใจคนอื่นจินตนาการว่าตนเองเป็น 'นายกรัฐมนตรี' หรือในกรณีผู้มีปัญหาเรื่องสมรรถภาพทางเพศจากความวิตกกังวล ให้จินตนาการว่าตนเป็น 'สุนัข' เพราะสุนัขไม่เคยกังวลใจเวลาทำกิจกรรมทางเพศ จินตภาพช่วยให้จดจำเป้าหมายได้ดีกว่าเพียงแค่คำพูดตกลงกันตามสุภาษิต 'สิบปากว่าไม่เท่าตาเห็น'</w:t>
      </w:r>
    </w:p>
    <w:p w14:paraId="0DFA22CA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4: การสร้างคำถามสมมุติ (The Question)</w:t>
      </w:r>
    </w:p>
    <w:p w14:paraId="501555B5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ตั้งคำถามเพื่อตรวจสอบว่าปัญหาของผู้รับการปรึกษามีพื้นฐานมาจาก 'ทางกาย' หรือ 'ทางจิตใจ' รวมถึงเผยเป้าหมายซ่อนเร้นที่ใช้หลีกเลี่ยงภาระชีวิต: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4F283988" w14:textId="77777777">
        <w:trPr>
          <w:jc w:val="center"/>
        </w:trPr>
        <w:tc>
          <w:tcPr>
            <w:tcW w:w="9029" w:type="dxa"/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5D85CEAE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0"/>
              </w:rPr>
              <w:t>💬 ตัวอย่างเทคนิค The Question (คำถามวิเศษ)</w:t>
            </w:r>
          </w:p>
          <w:p w14:paraId="7156BF73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2563EB"/>
                <w:sz w:val="30"/>
              </w:rPr>
              <w:t xml:space="preserve">• ผู้ให้การปรึกษา: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"ถ้าครูมียาวิเศษในขณะนี้ที่สามารถช่วยให้อาการปวดศีรษะของหนูหายไปในทันที ชีวิตของหนูจะเปลี่ยนไปอย่างไร?"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(คำถามสมมุติเพื่อแยกแยะ)</w:t>
            </w:r>
          </w:p>
          <w:p w14:paraId="27FBA19B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D97706"/>
                <w:sz w:val="30"/>
              </w:rPr>
              <w:t xml:space="preserve">• ผู้รับฯ (ฐานทางกาย):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"หนูจะรู้สึกดีขึ้น และจะได้ไม่ต้องกินยา เบื่อมากๆ ค่ะ"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(แสดงว่าเป็นปัญหาทางสรีระ)</w:t>
            </w:r>
          </w:p>
          <w:p w14:paraId="7B73707A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D97706"/>
                <w:sz w:val="30"/>
              </w:rPr>
              <w:t xml:space="preserve">• ผู้รับฯ (ฐานทางจิต):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"หนูจะรู้สึกดีขึ้น และจะได้เลิกไปหากิ๊กแล้วค่ะ"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(เผยเป้าหมายซ่อนเร้นทางจิตใจ)</w:t>
            </w:r>
          </w:p>
          <w:p w14:paraId="16AEE8DE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2563EB"/>
                <w:sz w:val="30"/>
              </w:rPr>
              <w:t xml:space="preserve">• ผู้ให้การปรึกษา: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"อืม... หนูไม่อยากจะปวดหัว และฟังดูเหมือนไม่อยากจะยุ่งเกี่ยวกับกิ๊กด้วย หนูคิดอย่างไรกับเรื่องนี้?"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(ท้าทายความคิดเพื่อสะท้อนความจริง)</w:t>
            </w:r>
          </w:p>
        </w:tc>
      </w:tr>
    </w:tbl>
    <w:p w14:paraId="5533E8AD" w14:textId="77777777" w:rsidR="0034664E" w:rsidRDefault="0034664E">
      <w:pPr>
        <w:spacing w:after="80"/>
      </w:pPr>
    </w:p>
    <w:p w14:paraId="43721F9F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5: การเตือนตัวเอง (Catching Oneself)</w:t>
      </w:r>
    </w:p>
    <w:p w14:paraId="0C33EA63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ฝึกให้ผู้รับการปรึกษา 'รู้เท่าทัน' ความคิด ความรู้สึก หรือพฤติกรรมเดิมๆ ของตนเอง แล้วฝึกหยุดความคิดนั้นด้วยการดึงสติและพูดเตือนตนเอง: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26A3DECD" w14:textId="77777777">
        <w:trPr>
          <w:jc w:val="center"/>
        </w:trPr>
        <w:tc>
          <w:tcPr>
            <w:tcW w:w="9029" w:type="dxa"/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EB3805A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0"/>
              </w:rPr>
              <w:lastRenderedPageBreak/>
              <w:t>💬 ตัวอย่างเทคนิค การเตือนตัวเอง (Catching Oneself)</w:t>
            </w:r>
          </w:p>
          <w:p w14:paraId="074FD2DE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D97706"/>
                <w:sz w:val="30"/>
              </w:rPr>
              <w:t xml:space="preserve">• ผู้รับการปรึกษา: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"เมื่อดิฉันรู้สึกตื่นเต้นมาก หัวใจจะเต้นเร็วและแรง ทั้งที่เหตุการณ์ไม่มีอะไรแต่ก็ประหม่า ดิฉันรู้สึกโกรธตัวเองมากค่ะ"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(เผชิญอาการเดิม)</w:t>
            </w:r>
          </w:p>
          <w:p w14:paraId="1C593DC8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2563EB"/>
                <w:sz w:val="30"/>
              </w:rPr>
              <w:t xml:space="preserve">• ผู้ให้การปรึกษา: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"ต่อไปถ้าคุณเริ่มสังเกตเห็นว่าหัวใจเริ่มเต้นแรง แทนที่จะบอกว่ากำลังประหม่า ให้หยุดคิด แล้วพูดกับตัวเองในใจว่า 'วิภาเปลี่ยนไปแล้ว วิภาเปลี่ยนไปแล้ว วิภาไม่เหมือนเดิม'"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(ฝึกเตือนตนเองเพื่อเปลี่ยนปฏิกิริยา)</w:t>
            </w:r>
          </w:p>
        </w:tc>
      </w:tr>
    </w:tbl>
    <w:p w14:paraId="77A71A56" w14:textId="77777777" w:rsidR="0034664E" w:rsidRDefault="0034664E">
      <w:pPr>
        <w:spacing w:after="80"/>
      </w:pPr>
    </w:p>
    <w:p w14:paraId="60AA5A77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6: กดปุ่มเมื่อต้องการ (Push-Button Technique)</w:t>
      </w:r>
    </w:p>
    <w:p w14:paraId="025D5F93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ฝึกให้ผู้รับการปรึกษาสร้างจินตภาพเหตุการณ์ที่มีความสุข ชัดเจน สังเกตอารมณ์ตนเอง จากนั้นให้สลับไปสร้างจินตภาพเหตุการณ์ในอดีตที่ปวดร้าว ล้มเหลว เสียหน้า แล้วสังเกตอารมณ์ทุกข์ที่เกิดขึ้น จากนั้นให้ 'กดปุ่มสลับ' กลับมาที่ภาพความสุขอีกครั้ง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7AC0714F" w14:textId="77777777">
        <w:trPr>
          <w:jc w:val="center"/>
        </w:trPr>
        <w:tc>
          <w:tcPr>
            <w:tcW w:w="9029" w:type="dxa"/>
            <w:tcBorders>
              <w:left w:val="single" w:sz="36" w:space="0" w:color="22C55E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32843CC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2"/>
              </w:rPr>
              <w:t>💡 ข้อค้นพบสำคัญจากเทคนิคกดปุ่มเมื่อต้องการ</w:t>
            </w:r>
          </w:p>
          <w:p w14:paraId="4ABDC832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เป้าหมายของ Push-Button: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เพื่อให้ผู้รับการปรึกษาตระหนักรู้ด้วยตนเองว่า 'เขาสามารถควบคุมอารมณ์ความรู้สึกได้ เพียงแค่ฝึกควบคุมความคิด'</w:t>
            </w:r>
          </w:p>
          <w:p w14:paraId="6DB603E6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Mindset สำคัญ: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มนุษย์เป็น 'ผู้สร้างอารมณ์' ของตนเอง ไม่ใช่ตกเป็น 'เหยื่อของอารมณ์'</w:t>
            </w:r>
          </w:p>
        </w:tc>
      </w:tr>
    </w:tbl>
    <w:p w14:paraId="43C7CD20" w14:textId="77777777" w:rsidR="0034664E" w:rsidRDefault="0034664E">
      <w:pPr>
        <w:spacing w:after="80"/>
      </w:pPr>
    </w:p>
    <w:p w14:paraId="63150DFA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7: การให้กำลังใจ (Encouragement)</w:t>
      </w:r>
    </w:p>
    <w:p w14:paraId="39C6295B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เป็น **'หัวใจสำคัญที่สุด'** ตลอดกระบวนการช่วยเหลือของแอดเลอร์ เพราะแอดเลอร์เชื่อว่าผู้รับการปรึกษาคือ 'ผู้สูญเสียกำลังใจ' ผู้ให้การปรึกษาต้องยอมรับเขาตามสภาพที่เป็นจริงในฐานะมนุษย์ที่มีคุณค่า ไม่ใช่ตัดสินหรือบีบคั้นให้เขาเป็นคนที่ควรจะเป็น: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4E4924C2" w14:textId="77777777">
        <w:trPr>
          <w:jc w:val="center"/>
        </w:trPr>
        <w:tc>
          <w:tcPr>
            <w:tcW w:w="9029" w:type="dxa"/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022D535E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0"/>
              </w:rPr>
              <w:t>💬 ตัวอย่างเทคนิค การให้กำลังใจ (Encouragement)</w:t>
            </w:r>
          </w:p>
          <w:p w14:paraId="1FE3DF51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D97706"/>
                <w:sz w:val="30"/>
              </w:rPr>
              <w:t xml:space="preserve">• ผู้รับการปรึกษา: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"ผมทำแบบนั้นได้อย่างไรนะ... ผมซ้อมภรรยาตัวเอง ผมน่าจะควบคุมตนเองได้ (ร้องไห้เสียใจ)"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(หมดกำลังใจและรู้สึกผิด)</w:t>
            </w:r>
          </w:p>
          <w:p w14:paraId="03FAF9AD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2563EB"/>
                <w:sz w:val="30"/>
              </w:rPr>
              <w:t xml:space="preserve">• ผู้ให้การปรึกษา: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"คุณคงรู้สึกปวดร้าวมากกับเหตุการณ์ที่เกิดขึ้น และผมมองเห็นคนคนหนึ่งที่ปวดร้าว รู้สึกผิด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lastRenderedPageBreak/>
              <w:t xml:space="preserve">ขณะเดียวกันคนคนนั้นก็กำลังพยายามอย่างมากที่จะคิดว่า ทำอย่างไรเหตุการณ์แบบนั้นจะไม่เกิดขึ้นอีก"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(สะท้อนคุณค่าและให้กำลังใจเพื่อเริ่มต้นใหม่)</w:t>
            </w:r>
          </w:p>
        </w:tc>
      </w:tr>
    </w:tbl>
    <w:p w14:paraId="6714082E" w14:textId="77777777" w:rsidR="0034664E" w:rsidRDefault="0034664E">
      <w:pPr>
        <w:spacing w:after="80"/>
      </w:pPr>
    </w:p>
    <w:p w14:paraId="068AC786" w14:textId="77777777" w:rsidR="0034664E" w:rsidRDefault="00000000">
      <w:pPr>
        <w:keepNext/>
        <w:spacing w:before="200" w:after="80"/>
      </w:pPr>
      <w:r>
        <w:rPr>
          <w:rFonts w:ascii="TH Sarabun New" w:hAnsi="TH Sarabun New" w:cs="TH Sarabun New"/>
          <w:b/>
          <w:color w:val="2563EB"/>
          <w:sz w:val="34"/>
        </w:rPr>
        <w:t>เทคนิคที่ 8: การเอาใจคนอื่น / ทำประโยชน์ให้ผู้อื่น (Doing for Others)</w:t>
      </w:r>
    </w:p>
    <w:p w14:paraId="151507FE" w14:textId="77777777" w:rsidR="0034664E" w:rsidRDefault="00000000">
      <w:pPr>
        <w:spacing w:before="40" w:after="60"/>
      </w:pPr>
      <w:r>
        <w:rPr>
          <w:rFonts w:ascii="TH Sarabun New" w:hAnsi="TH Sarabun New" w:cs="TH Sarabun New"/>
          <w:color w:val="1E293B"/>
          <w:sz w:val="32"/>
        </w:rPr>
        <w:t>สนับสนุนให้ผู้รับการปรึกษา 'ก้าวออกจากโลกที่จมอยู่กับตนเอง' แล้วฝึกสร้างสัมพันธภาพโดยการเป็นผู้ให้ ทำสิ่งดีๆ ให้แก่ผู้อื่น เพื่อปรับผู้รับการปรึกษาให้กลับคืนสู่ 'ความสนใจทางสังคม' (Social Interest):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2EA0B060" w14:textId="77777777">
        <w:trPr>
          <w:jc w:val="center"/>
        </w:trPr>
        <w:tc>
          <w:tcPr>
            <w:tcW w:w="9029" w:type="dxa"/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62E06A79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0"/>
              </w:rPr>
              <w:t>💬 ตัวอย่างเทคนิค การเอาใจคนอื่น (Doing for Others)</w:t>
            </w:r>
          </w:p>
          <w:p w14:paraId="56617D92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D97706"/>
                <w:sz w:val="30"/>
              </w:rPr>
              <w:t xml:space="preserve">• ผู้รับการปรึกษา: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"ผมรู้สึกอยากอยู่คนเดียวตามลำพัง ไม่อยากคุยกับใคร แม้แต่เพื่อนสนิทที่ผมรักที่สุดตอนนี้ผมยังไม่อยากคุยด้วยเลยครับ"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(แยกตัวออกจากสังคม)</w:t>
            </w:r>
          </w:p>
          <w:p w14:paraId="751B2D2B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2563EB"/>
                <w:sz w:val="30"/>
              </w:rPr>
              <w:t xml:space="preserve">• ผู้ให้การปรึกษา: </w:t>
            </w:r>
            <w:r>
              <w:rPr>
                <w:rFonts w:ascii="TH Sarabun New" w:hAnsi="TH Sarabun New" w:cs="TH Sarabun New"/>
                <w:i/>
                <w:color w:val="1E293B"/>
                <w:sz w:val="30"/>
              </w:rPr>
              <w:t xml:space="preserve">"ผมคิดว่าบางทีคุณน่าจะลองแวะไปหาเพื่อนรักของคุณ หรือโทรศัพท์ไปหา เล่าเรื่องราวให้เขาฟัง หรือแวะเอาขนม หนังสือไปให้ ชวนไปกินข้าวดูหนัง และบอกเขาว่าคุณดีใจที่มีเพื่อนอย่างเขา" </w:t>
            </w:r>
            <w:r>
              <w:rPr>
                <w:rFonts w:ascii="TH Sarabun New" w:hAnsi="TH Sarabun New" w:cs="TH Sarabun New"/>
                <w:color w:val="64748B"/>
                <w:sz w:val="28"/>
              </w:rPr>
              <w:t>(สนับสนุนให้ลงมือทำเพื่อผู้อื่น)</w:t>
            </w:r>
          </w:p>
        </w:tc>
      </w:tr>
    </w:tbl>
    <w:p w14:paraId="659B2020" w14:textId="77777777" w:rsidR="0034664E" w:rsidRDefault="0034664E">
      <w:pPr>
        <w:spacing w:after="80"/>
      </w:pPr>
    </w:p>
    <w:p w14:paraId="0B2C4FE2" w14:textId="77777777" w:rsidR="0034664E" w:rsidRDefault="0034664E"/>
    <w:p w14:paraId="3E0145ED" w14:textId="77777777" w:rsidR="0034664E" w:rsidRDefault="00000000">
      <w:pPr>
        <w:keepNext/>
        <w:spacing w:before="280" w:after="120"/>
      </w:pPr>
      <w:r>
        <w:rPr>
          <w:rFonts w:ascii="TH Sarabun New" w:hAnsi="TH Sarabun New" w:cs="TH Sarabun New"/>
          <w:b/>
          <w:color w:val="1E3A8A"/>
          <w:sz w:val="40"/>
        </w:rPr>
        <w:t>ส่วนที่ 8: สรุปหัวใจสำคัญเพื่อการนำไปใช้หน้างานและเตรียมสอบ (Key Takeaways)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4664E" w14:paraId="194EA23D" w14:textId="77777777">
        <w:trPr>
          <w:jc w:val="center"/>
        </w:trPr>
        <w:tc>
          <w:tcPr>
            <w:tcW w:w="9029" w:type="dxa"/>
            <w:tcBorders>
              <w:left w:val="single" w:sz="36" w:space="0" w:color="F59E0B"/>
            </w:tcBorders>
            <w:shd w:val="clear" w:color="auto" w:fill="FEF3C7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1E4711C" w14:textId="77777777" w:rsidR="0034664E" w:rsidRDefault="00000000">
            <w:pPr>
              <w:spacing w:before="40" w:after="80"/>
            </w:pPr>
            <w:r>
              <w:rPr>
                <w:rFonts w:ascii="TH Sarabun New" w:hAnsi="TH Sarabun New" w:cs="TH Sarabun New"/>
                <w:b/>
                <w:color w:val="1E3A8A"/>
                <w:sz w:val="32"/>
              </w:rPr>
              <w:t>🎯 ตะลุยสอบ &amp; สรุปสูตรจำ EDP3502 บทที่ 9</w:t>
            </w:r>
          </w:p>
          <w:p w14:paraId="43D41B1C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1. มองเด็กด้วยความเข้าใจ: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เด็กที่เกเร ดื้อ หรือยอมแพ้ ไม่ใช่คนเลวร้าย แต่คือเด็กที่ 'หมดกำลังใจ' และกำลังหาที่ยืนในครอบครัว/โรงเรียนผ่านเป้าหมายผิดๆ 4 ขั้น</w:t>
            </w:r>
          </w:p>
          <w:p w14:paraId="3B20D624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2. มนุษย์มีเป้าหมายเสมอ (Teleology):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พฤติกรรมไม่ได้ถูกกำหนดด้วยอดีตอย่างตายตัว แต่ถูกขับเคลื่อนด้วย 'เป้าหมายสู่อนาคต' เพื่อเอาชนะความรู้สึกด้อย</w:t>
            </w:r>
          </w:p>
          <w:p w14:paraId="75C3FC2A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3. ยาขนานแท้คือ 'กำลังใจ' (Encouragement):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การลงโทษมักยิ่งผลักให้เด็กไปสู่ขั้น 'แก้แค้น' หรือ 'ยอมจำนน' ครูต้องใช้การให้กำลังใจเพื่อดึงเด็กกลับสู่ 'ความสนใจทางสังคม'</w:t>
            </w:r>
          </w:p>
          <w:p w14:paraId="7AADD655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t xml:space="preserve">4. คำศัพท์ยอดฮิตที่กำเนิดจากแอดเลอร์: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ปมด้อย (Inferiority Complex), การชดเชยสู่ความเด่น (Striving for Superiority), ลำดับการเกิด (Birth Order), ความสนใจสังคม (Social Interest)</w:t>
            </w:r>
          </w:p>
          <w:p w14:paraId="7A047D7A" w14:textId="77777777" w:rsidR="0034664E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1E293B"/>
                <w:sz w:val="30"/>
              </w:rPr>
              <w:lastRenderedPageBreak/>
              <w:t xml:space="preserve">5. คำถามวิเศษ (The Question): </w:t>
            </w:r>
            <w:r>
              <w:rPr>
                <w:rFonts w:ascii="TH Sarabun New" w:hAnsi="TH Sarabun New" w:cs="TH Sarabun New"/>
                <w:color w:val="1E293B"/>
                <w:sz w:val="30"/>
              </w:rPr>
              <w:t>จำประโยค 'ถ้ายาวิเศษทำให้อาการหายไปทันที จะทำอะไร' ไว้เสมอ ใช้แยกปัญหาทางกาย vs ทางจิตได้แม่นยำที่สุด</w:t>
            </w:r>
          </w:p>
        </w:tc>
      </w:tr>
    </w:tbl>
    <w:p w14:paraId="78B2CDCE" w14:textId="77777777" w:rsidR="0034664E" w:rsidRDefault="0034664E">
      <w:pPr>
        <w:spacing w:after="80"/>
      </w:pPr>
    </w:p>
    <w:sectPr w:rsidR="0034664E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624235">
    <w:abstractNumId w:val="8"/>
  </w:num>
  <w:num w:numId="2" w16cid:durableId="928080172">
    <w:abstractNumId w:val="6"/>
  </w:num>
  <w:num w:numId="3" w16cid:durableId="733743743">
    <w:abstractNumId w:val="5"/>
  </w:num>
  <w:num w:numId="4" w16cid:durableId="2001350429">
    <w:abstractNumId w:val="4"/>
  </w:num>
  <w:num w:numId="5" w16cid:durableId="1158424460">
    <w:abstractNumId w:val="7"/>
  </w:num>
  <w:num w:numId="6" w16cid:durableId="2106146079">
    <w:abstractNumId w:val="3"/>
  </w:num>
  <w:num w:numId="7" w16cid:durableId="1673727230">
    <w:abstractNumId w:val="2"/>
  </w:num>
  <w:num w:numId="8" w16cid:durableId="234514776">
    <w:abstractNumId w:val="1"/>
  </w:num>
  <w:num w:numId="9" w16cid:durableId="145621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4E"/>
    <w:rsid w:val="006B2E27"/>
    <w:rsid w:val="007028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60087D-FA5F-4BAE-9369-912D5520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2</cp:revision>
  <dcterms:created xsi:type="dcterms:W3CDTF">2013-12-23T23:15:00Z</dcterms:created>
  <dcterms:modified xsi:type="dcterms:W3CDTF">2026-10-05T13:12:00Z</dcterms:modified>
  <cp:category/>
</cp:coreProperties>
</file>