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NotebookLM L212 AI 導入評估規劃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Prompt: 你是一位頂尖的 AI 技術導師與課程設計專家，請依照附件的各章節彙整 L212 AI 導入評估規劃, L21201 AI 導入評估, L21202 AI 導入規劃, L21203 AI 風險管理的重點摘要, 列出各技術, 名詞, 理論並提供詳細說明及實際應用面, 以PBL(Project Base learning)方式進行, 我的目標：** 成功通過「AI應用規劃師-中級認證」中的「科目L21 人工智慧技術應用與規劃」考試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好的，作為您的頂尖 AI 技術導師與課程設計專家，我將依據您提供的資料，為「AI應用規劃師-中級認證」中的「科目L21 人工智慧技術應用與規劃」特別設計一個以 PBL（Project Based Learning）方式進行的學習計畫，聚焦於 L212 AI 導入評估規劃、L21201 AI 導入評估、L21202 AI 導入規劃 及 L21203 AI 風險管理。</w:t>
      </w:r>
    </w:p>
    <w:p w:rsidR="00000000" w:rsidDel="00000000" w:rsidP="00000000" w:rsidRDefault="00000000" w:rsidRPr="00000000" w14:paraId="00000007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我們的目標是：** 成功通過「AI應用規劃師-中級認證」中的「科目L21 人工智慧技術應用與規劃」考試，並具備實際 AI 專案的規劃與管理能力。**</w:t>
      </w:r>
    </w:p>
    <w:p w:rsidR="00000000" w:rsidDel="00000000" w:rsidP="00000000" w:rsidRDefault="00000000" w:rsidRPr="00000000" w14:paraId="00000008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PBL 專案：「智慧零售轉型：AI 驅動的顧客流失預測與精準行銷專案」</w:t>
      </w:r>
    </w:p>
    <w:p w:rsidR="00000000" w:rsidDel="00000000" w:rsidP="00000000" w:rsidRDefault="00000000" w:rsidRPr="00000000" w14:paraId="0000000A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專案背景：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一家快速成長的大型零售企業正尋求數位轉型，面臨顧客忠誠度下降、流失率提升的挑戰。為此，公司高層希望導入 AI 技術，期望透過精準預測哪些顧客可能流失，並及早介入提供個性化挽留方案，從而提升顧客生命週期價值（Customer Lifetime Value, CLTV）。您作為 AI 應用規劃師，將負責評估此 AI 專案的可行性、制定詳細的導入規劃，並建立全面的風險管理與倫理治理機制。</w:t>
      </w:r>
    </w:p>
    <w:p w:rsidR="00000000" w:rsidDel="00000000" w:rsidP="00000000" w:rsidRDefault="00000000" w:rsidRPr="00000000" w14:paraId="0000000B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階段一：AI 導入可行性評估與價值盤點 (對應 L21201 AI 導入評估)</w:t>
      </w:r>
    </w:p>
    <w:p w:rsidR="00000000" w:rsidDel="00000000" w:rsidP="00000000" w:rsidRDefault="00000000" w:rsidRPr="00000000" w14:paraId="0000000D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在專案初期，您需要對零售企業導入「AI 顧客流失預測系統」進行全面的可行性評估，盤點潛在價值、資源需求與初步風險，向高層提交一份評估報告。</w:t>
      </w:r>
    </w:p>
    <w:p w:rsidR="00000000" w:rsidDel="00000000" w:rsidP="00000000" w:rsidRDefault="00000000" w:rsidRPr="00000000" w14:paraId="0000000E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核心技術、名詞、理論與說明及實際應用面：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 導入五維評估模型（5D-AI Model）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提供一個多面向的評估框架，包含資料準備度、領域適用性、決策流程影響、差異化價值、顛覆風險。</w:t>
      </w:r>
    </w:p>
    <w:p w:rsidR="00000000" w:rsidDel="00000000" w:rsidP="00000000" w:rsidRDefault="00000000" w:rsidRPr="00000000" w14:paraId="00000011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Data Readiness (資料準備度)：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評估公司現有顧客消費紀錄、會員資料、線上互動數據等是否足夠支援流失預測模型訓練，檢查資料品質、結構與整合性。</w:t>
      </w:r>
    </w:p>
    <w:p w:rsidR="00000000" w:rsidDel="00000000" w:rsidP="00000000" w:rsidRDefault="00000000" w:rsidRPr="00000000" w14:paraId="00000013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Domain Fit (領域適用性)：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確認顧客流失預測在零售業中是否為一個關鍵且適合 AI 解決的問題。例如，透過 Use-case Portfolio Map 判斷其與提升營收、顧客忠誠度的匹配度。</w:t>
      </w:r>
    </w:p>
    <w:p w:rsidR="00000000" w:rsidDel="00000000" w:rsidP="00000000" w:rsidRDefault="00000000" w:rsidRPr="00000000" w14:paraId="00000014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Decision Flow (決策流程影響)：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分析 AI 預測出的高流失風險顧客名單，將如何整合至現有行銷、客服部門的挽留決策流程中，例如設計自動化簡訊或客服主動關懷流程。</w:t>
      </w:r>
    </w:p>
    <w:p w:rsidR="00000000" w:rsidDel="00000000" w:rsidP="00000000" w:rsidRDefault="00000000" w:rsidRPr="00000000" w14:paraId="00000015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Differentiation Value (差異化價值)：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評估導入 AI 預測系統後，公司在提升精準行銷效率、降低顧客流失率方面，相較於競爭對手能創造何種獨特優勢。</w:t>
      </w:r>
    </w:p>
    <w:p w:rsidR="00000000" w:rsidDel="00000000" w:rsidP="00000000" w:rsidRDefault="00000000" w:rsidRPr="00000000" w14:paraId="00000016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Disruption Risk (顛覆風險)：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考量 AI 預測可能帶來的潛在衝擊，如顧客隱私問題、模型預測偏誤對特定客群的不公平影響，以及對原有行銷工作流程的變革。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 x ESG 導入效益盤點法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從企業永續發展（ESG）角度評估 AI 在環境（E）、社會（S）、治理（G）方面的正負影響，尤其適合永續轉型組織。</w:t>
      </w:r>
    </w:p>
    <w:p w:rsidR="00000000" w:rsidDel="00000000" w:rsidP="00000000" w:rsidRDefault="00000000" w:rsidRPr="00000000" w14:paraId="00000019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E (環境)：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評估訓練與部署顧客流失預測模型所需的計算資源與能耗，思考如何採用更高效能的模型或硬體，以降低碳足跡。</w:t>
      </w:r>
    </w:p>
    <w:p w:rsidR="00000000" w:rsidDel="00000000" w:rsidP="00000000" w:rsidRDefault="00000000" w:rsidRPr="00000000" w14:paraId="0000001B">
      <w:pPr>
        <w:widowControl w:val="1"/>
        <w:numPr>
          <w:ilvl w:val="2"/>
          <w:numId w:val="1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 (社會)：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檢視模型是否會因為資料偏見，對特定族群產生歧視性預測，導致行銷資源分配不均，進而影響顧客滿意度與社會公平性。</w:t>
      </w:r>
    </w:p>
    <w:p w:rsidR="00000000" w:rsidDel="00000000" w:rsidP="00000000" w:rsidRDefault="00000000" w:rsidRPr="00000000" w14:paraId="0000001C">
      <w:pPr>
        <w:widowControl w:val="1"/>
        <w:numPr>
          <w:ilvl w:val="2"/>
          <w:numId w:val="1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G (治理)：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初步確認流失預測系統是否符合公司內部或外部的 AI 治理框架與倫理原則。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分步驟解析與實作</w:t>
      </w:r>
    </w:p>
    <w:p w:rsidR="00000000" w:rsidDel="00000000" w:rsidP="00000000" w:rsidRDefault="00000000" w:rsidRPr="00000000" w14:paraId="0000001E">
      <w:pPr>
        <w:pStyle w:val="Heading4"/>
        <w:ind w:left="480" w:firstLine="0"/>
        <w:rPr/>
      </w:pPr>
      <w:r w:rsidDel="00000000" w:rsidR="00000000" w:rsidRPr="00000000">
        <w:rPr>
          <w:rtl w:val="0"/>
        </w:rPr>
        <w:t xml:space="preserve">步驟一：ESG 痛點識別 (Identify ESG Pain Points)</w:t>
      </w:r>
    </w:p>
    <w:p w:rsidR="00000000" w:rsidDel="00000000" w:rsidP="00000000" w:rsidRDefault="00000000" w:rsidRPr="00000000" w14:paraId="0000001F">
      <w:pPr>
        <w:widowControl w:val="1"/>
        <w:spacing w:after="280"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步驟二：AI 解決方案映射 (Map AI Solutions)</w:t>
      </w:r>
    </w:p>
    <w:p w:rsidR="00000000" w:rsidDel="00000000" w:rsidP="00000000" w:rsidRDefault="00000000" w:rsidRPr="00000000" w14:paraId="00000020">
      <w:pPr>
        <w:widowControl w:val="1"/>
        <w:spacing w:after="280"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步驟三：效益指標建立 (Establish Benefit Metrics)</w:t>
      </w:r>
    </w:p>
    <w:p w:rsidR="00000000" w:rsidDel="00000000" w:rsidP="00000000" w:rsidRDefault="00000000" w:rsidRPr="00000000" w14:paraId="00000021">
      <w:pPr>
        <w:widowControl w:val="1"/>
        <w:spacing w:after="280" w:before="280" w:lineRule="auto"/>
        <w:ind w:left="72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步驟四：價值故事包裝 (Frame the Value Story)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 Ready Culture Radar (文化準備度雷達圖)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強調 AI 導入失敗常因文化未準備好，評估員工數位素養、資料共享風氣、領導階層支持等指標。</w:t>
      </w:r>
    </w:p>
    <w:p w:rsidR="00000000" w:rsidDel="00000000" w:rsidP="00000000" w:rsidRDefault="00000000" w:rsidRPr="00000000" w14:paraId="00000024">
      <w:pPr>
        <w:widowControl w:val="1"/>
        <w:numPr>
          <w:ilvl w:val="1"/>
          <w:numId w:val="1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訪談行銷、IT 及客服部門員工，了解他們對 AI 的認知程度、對數據共享的態度以及高層對此專案的支持度，以識別潛在的組織阻力。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Ready Culture Radar 是一個多維度的評估模型，它將一個組織的 AI 文化準備度，從六個關鍵構面進行檢視與評分，並將結果以雷達圖的形式呈現，讓人一目了然地看出組織的強項與弱項。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這六大構面是：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策略與願景 (Strategy &amp; Vision)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：領導層是否將 AI 提升至戰略高度，並描繪了清晰的未來藍圖？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數據驅動 (Data-Driven)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：組織是否重視數據，並以數據作為決策的主要依據？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人才與技能 (Talent &amp; Skills)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：組織是否擁有或正在積極培養 AI 相關的人才與技能？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工具與技術 (Tools &amp; Technology)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：員工是否能輕易取得並使用必要的數據分析工具與技術平台？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協作與溝通 (Collaboration &amp; Communication)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：跨部門之間是否存在壁壘？是否有促進協作與知識分享的機制？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MingLiu" w:cs="PMingLiu" w:eastAsia="PMingLiu" w:hAnsi="PMingLiu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實驗與容錯 (Experimentation &amp; Tolerance for Failure)</w:t>
      </w:r>
      <w:r w:rsidDel="00000000" w:rsidR="00000000" w:rsidRPr="00000000">
        <w:rPr>
          <w:rFonts w:ascii="PMingLiu" w:cs="PMingLiu" w:eastAsia="PMingLiu" w:hAnsi="PMingLiu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：組織是否鼓勵創新、接受小規模的失敗，並從中學習？</w:t>
      </w:r>
    </w:p>
    <w:p w:rsidR="00000000" w:rsidDel="00000000" w:rsidP="00000000" w:rsidRDefault="00000000" w:rsidRPr="00000000" w14:paraId="0000002D">
      <w:pPr>
        <w:widowControl w:val="1"/>
        <w:spacing w:after="280" w:before="280" w:lineRule="auto"/>
        <w:ind w:left="72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1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 潛能雷達圖（AI Potential Radar）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協助探索 AI 導入潛力，如任務重複性、決策規則化、資料可量化性、預期 ROI 等。</w:t>
      </w:r>
    </w:p>
    <w:p w:rsidR="00000000" w:rsidDel="00000000" w:rsidP="00000000" w:rsidRDefault="00000000" w:rsidRPr="00000000" w14:paraId="00000030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分析顧客流失預測任務的特性：是否存在大量重複性的顧客互動模式？決策（如發送挽留優惠）是否具備規則化潛力？是否有足夠且可量化的顧客數據？預期投資報酬率為何？圖像化後可清楚比較此流程的導入適合度。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1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多準則決策分析（MCDA）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numPr>
          <w:ilvl w:val="1"/>
          <w:numId w:val="1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應用 AHP、TOPSIS 等方法於 AI 專案選型與排序，尤其在面對多個潛在 AI 應用點時。</w:t>
      </w:r>
    </w:p>
    <w:p w:rsidR="00000000" w:rsidDel="00000000" w:rsidP="00000000" w:rsidRDefault="00000000" w:rsidRPr="00000000" w14:paraId="00000033">
      <w:pPr>
        <w:widowControl w:val="1"/>
        <w:numPr>
          <w:ilvl w:val="1"/>
          <w:numId w:val="1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如果公司還有其他 AI 應用構想（如商品推薦、智慧客服），可以利用 MCDA 比較顧客流失預測專案在不同準則（如預期 ROI、資料可行性、業務急迫性）下的得分，進行優先排序。</w:t>
      </w:r>
    </w:p>
    <w:p w:rsidR="00000000" w:rsidDel="00000000" w:rsidP="00000000" w:rsidRDefault="00000000" w:rsidRPr="00000000" w14:paraId="00000034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階段二：顧客流失預測系統規劃與策略制定 (對應 L21202 AI 導入規劃)</w:t>
      </w:r>
    </w:p>
    <w:p w:rsidR="00000000" w:rsidDel="00000000" w:rsidP="00000000" w:rsidRDefault="00000000" w:rsidRPr="00000000" w14:paraId="00000036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根據第一階段的評估結果，制定一份詳細的「AI 顧客流失預測系統導入規劃書」，包含明確的策略路徑、專案生命週期、組織協作模式及初步的法規與倫理考量。</w:t>
      </w:r>
    </w:p>
    <w:p w:rsidR="00000000" w:rsidDel="00000000" w:rsidP="00000000" w:rsidRDefault="00000000" w:rsidRPr="00000000" w14:paraId="00000037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核心技術、名詞、理論與說明及實際應用面：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2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導入成熟度模型與 AI Roadmapping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評估組織 AI 發展階段，並建立中長期策略規劃框架。</w:t>
      </w:r>
    </w:p>
    <w:p w:rsidR="00000000" w:rsidDel="00000000" w:rsidP="00000000" w:rsidRDefault="00000000" w:rsidRPr="00000000" w14:paraId="0000003A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導入成熟度模型：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根據 Gartner、McKinsey 或 BCG 的模型，評估零售企業在數據、技術、組織、流程上的 AI 成熟度，確定目前處於哪個階段。</w:t>
      </w:r>
    </w:p>
    <w:p w:rsidR="00000000" w:rsidDel="00000000" w:rsidP="00000000" w:rsidRDefault="00000000" w:rsidRPr="00000000" w14:paraId="0000003C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 Roadmapping：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根據評估結果，為顧客流失預測系統設計 1-3 年的導入路線圖，明確 PoC (概念驗證)、MVP (最小可行產品) 和 Scale-up (規模化擴展) 各階段的目標與里程碑。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需求定義與場域分析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從業務痛點出發，運用工具識別 AI 應用機會，並進行可行性評估。</w:t>
      </w:r>
    </w:p>
    <w:p w:rsidR="00000000" w:rsidDel="00000000" w:rsidP="00000000" w:rsidRDefault="00000000" w:rsidRPr="00000000" w14:paraId="0000003F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痛點盤點：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運用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業務流程建模 (BPMN)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繪製顧客從首次購買到流失的各階段流程，並透過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使用者旅程與痛點映射 (Customer Journey Map)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識別在哪些關鍵接觸點 AI 預測能有效介入，例如在顧客轉換到非活躍狀態前提供挽留。</w:t>
      </w:r>
    </w:p>
    <w:p w:rsidR="00000000" w:rsidDel="00000000" w:rsidP="00000000" w:rsidRDefault="00000000" w:rsidRPr="00000000" w14:paraId="00000041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技術可行性 vs. 業務影響力矩陣：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將顧客流失預測專案定位在此矩陣中，確認其具備高業務影響力（降低流失率、提升營收）及中高技術可行性（有足夠數據與模型技術支援）。</w:t>
      </w:r>
    </w:p>
    <w:p w:rsidR="00000000" w:rsidDel="00000000" w:rsidP="00000000" w:rsidRDefault="00000000" w:rsidRPr="00000000" w14:paraId="00000042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 Use Case Canvas：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具體化專案細節，填寫流失預測的 AI 應用案例畫布，明確商業目標（降低流失率 5%）、資料需求（交易數據、會員行為）、預期效益與風險、評估指標（準確率、F1 分數、挽留成功率）。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 專案規劃與治理架構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探討 AI 專案的生命週期管理與組織治理。</w:t>
      </w:r>
    </w:p>
    <w:p w:rsidR="00000000" w:rsidDel="00000000" w:rsidP="00000000" w:rsidRDefault="00000000" w:rsidRPr="00000000" w14:paraId="00000045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專案生命週期：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定義顧客流失預測專案的各階段任務，從數據準備、模型訓練、內部測試、MVP 部署、到全面推廣與迭代優化。</w:t>
      </w:r>
    </w:p>
    <w:p w:rsidR="00000000" w:rsidDel="00000000" w:rsidP="00000000" w:rsidRDefault="00000000" w:rsidRPr="00000000" w14:paraId="00000047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 治理架構：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建議公司成立一個跨部門的「AI 治理委員會 (AIGC)」，明確在流失預測專案中各角色的職責，如資料長負責數據安全與品質，行銷主管負責業務需求與應用落地。</w:t>
      </w:r>
    </w:p>
    <w:p w:rsidR="00000000" w:rsidDel="00000000" w:rsidP="00000000" w:rsidRDefault="00000000" w:rsidRPr="00000000" w14:paraId="00000048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資源與預算：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分析選擇使用開源機器學習框架（如 Python scikit-learn、XGBoost）或商業 AI 平台開發模型的優劣，並估算模型訓練、推論、雲端/地端部署的成本。</w:t>
      </w:r>
    </w:p>
    <w:p w:rsidR="00000000" w:rsidDel="00000000" w:rsidP="00000000" w:rsidRDefault="00000000" w:rsidRPr="00000000" w14:paraId="00000049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跨部門協作與變革管理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著重組織內部人文與文化因素，確保 AI 導入順利。</w:t>
      </w:r>
    </w:p>
    <w:p w:rsidR="00000000" w:rsidDel="00000000" w:rsidP="00000000" w:rsidRDefault="00000000" w:rsidRPr="00000000" w14:paraId="0000004B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利害關係人分析 (Stakeholder Mapping)：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識別並分析行銷、IT、客服、法務及高層主管等關鍵利害關係人，了解他們對流失預測專案的期望、顧慮與影響力，並規劃有效的溝通策略。</w:t>
      </w:r>
    </w:p>
    <w:p w:rsidR="00000000" w:rsidDel="00000000" w:rsidP="00000000" w:rsidRDefault="00000000" w:rsidRPr="00000000" w14:paraId="0000004D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組織文化轉型與變革管理：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規劃對行銷與客服團隊的 AI 基礎培訓，提升他們的「AI 素養」，建立「資料驅動文化」，鼓勵他們信任並採納 AI 的預測結果。應用 Kotter 的 8 步驟變革管理模型，分析並應對員工可能對 AI 產生疑慮的阻力。</w:t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2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法規、倫理與風險規劃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處理 AI 導入的合規性、倫理挑戰與潛在風險。</w:t>
      </w:r>
    </w:p>
    <w:p w:rsidR="00000000" w:rsidDel="00000000" w:rsidP="00000000" w:rsidRDefault="00000000" w:rsidRPr="00000000" w14:paraId="00000050">
      <w:pPr>
        <w:widowControl w:val="1"/>
        <w:numPr>
          <w:ilvl w:val="1"/>
          <w:numId w:val="2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法遵與資安：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規劃顧客敏感數據的儲存與使用方式，確保符合台灣個資法及相關法規，並設計安全的數據存取權限與加密機制。</w:t>
      </w:r>
    </w:p>
    <w:p w:rsidR="00000000" w:rsidDel="00000000" w:rsidP="00000000" w:rsidRDefault="00000000" w:rsidRPr="00000000" w14:paraId="00000052">
      <w:pPr>
        <w:widowControl w:val="1"/>
        <w:numPr>
          <w:ilvl w:val="2"/>
          <w:numId w:val="2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 倫理與責任：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考慮流失預測模型的「可解釋性 (Explainability)」，確保行銷團隊能理解模型為何將特定顧客標記為高風險。並建立「偏誤 (Bias)」檢測機制，避免模型因訓練資料偏見而歧視特定客群。</w:t>
      </w:r>
    </w:p>
    <w:p w:rsidR="00000000" w:rsidDel="00000000" w:rsidP="00000000" w:rsidRDefault="00000000" w:rsidRPr="00000000" w14:paraId="00000053">
      <w:pPr>
        <w:widowControl w:val="1"/>
        <w:numPr>
          <w:ilvl w:val="2"/>
          <w:numId w:val="2"/>
        </w:numPr>
        <w:spacing w:after="28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風險辨識：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運用「風險矩陣分析」，識別流失預測模型可能存在的「訓練偏誤」、「模型漂移 (Model Drift)」和「誤用風險」，並預先規劃應對措施。</w:t>
      </w:r>
    </w:p>
    <w:p w:rsidR="00000000" w:rsidDel="00000000" w:rsidP="00000000" w:rsidRDefault="00000000" w:rsidRPr="00000000" w14:paraId="00000054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階段三：顧客流失預測系統的風險管理與倫理治理 (對應 L21203 AI 風險管理)</w:t>
      </w:r>
    </w:p>
    <w:p w:rsidR="00000000" w:rsidDel="00000000" w:rsidP="00000000" w:rsidRDefault="00000000" w:rsidRPr="00000000" w14:paraId="00000056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為已規劃的「AI 顧客流失預測系統」建立一套全面、持續且負責任的風險管理機制，確保其安全、可靠、公平與合規，並能應對 AI 帶來的新型態風險。</w:t>
      </w:r>
    </w:p>
    <w:p w:rsidR="00000000" w:rsidDel="00000000" w:rsidP="00000000" w:rsidRDefault="00000000" w:rsidRPr="00000000" w14:paraId="00000057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核心技術、名詞、理論與說明及實際應用面：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3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核心框架解析：NIST AI Risk Management Framework (AI RMF)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強調「Map (識別) → Measure (評估) → Manage (緩解) → Govern (治理)」四大功能，為 AI 風險管理提供系統化流程。</w:t>
      </w:r>
    </w:p>
    <w:p w:rsidR="00000000" w:rsidDel="00000000" w:rsidP="00000000" w:rsidRDefault="00000000" w:rsidRPr="00000000" w14:paraId="0000005A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Map (識別)：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識別顧客流失預測模型可能面臨的所有潛在風險，如數據偏見、模型不穩定、隱私洩漏、預測錯誤導致的顧客反感等。</w:t>
      </w:r>
    </w:p>
    <w:p w:rsidR="00000000" w:rsidDel="00000000" w:rsidP="00000000" w:rsidRDefault="00000000" w:rsidRPr="00000000" w14:paraId="0000005C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Measure (評估)：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對識別出的風險進行定性（如訪談、專家評估）與定量（如不同客群的預測準確率差異、隱私風險指數）評估，並利用「風險評估矩陣」根據「影響範圍 × 發生可能性」進行排序與優先級配置。</w:t>
      </w:r>
    </w:p>
    <w:p w:rsidR="00000000" w:rsidDel="00000000" w:rsidP="00000000" w:rsidRDefault="00000000" w:rsidRPr="00000000" w14:paraId="0000005D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Manage (緩解)：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制定具體的緩解策略，例如使用「隱私強化技術（差分隱私、聯邦學習）」保護顧客數據、實施「公平性測試」緩解偏見、建立「人機協控機制」讓人為決策介入高風險預測。</w:t>
      </w:r>
    </w:p>
    <w:p w:rsidR="00000000" w:rsidDel="00000000" w:rsidP="00000000" w:rsidRDefault="00000000" w:rsidRPr="00000000" w14:paraId="0000005E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Govern (治理)：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建立全面的治理政策、跨部門委員會，明確各方責任，並定期審查與更新風險管理政策。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EU AI Act 與 ISO 42001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EU AI Act 將 AI 應用依風險程度分類，高風險應用需滿足嚴格要求。ISO 42001 則定義 AI 風險管理標準框架，與 ISO 31000 整合。</w:t>
      </w:r>
    </w:p>
    <w:p w:rsidR="00000000" w:rsidDel="00000000" w:rsidP="00000000" w:rsidRDefault="00000000" w:rsidRPr="00000000" w14:paraId="00000061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將顧客流失預測模型歸類為「高風險應用」（因其直接影響顧客權益與企業營收），並依據 EU AI Act 的精神，要求系統滿足合規、透明、紀錄、監督與再評估等嚴格要求。同時，參照 ISO 42001 的標準，建立零售企業的 AI 風險管理體系，強調治理、問責與持續改進流程。</w:t>
      </w:r>
    </w:p>
    <w:p w:rsidR="00000000" w:rsidDel="00000000" w:rsidP="00000000" w:rsidRDefault="00000000" w:rsidRPr="00000000" w14:paraId="00000062">
      <w:pPr>
        <w:widowControl w:val="1"/>
        <w:numPr>
          <w:ilvl w:val="0"/>
          <w:numId w:val="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 風險識別與類型分類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AI 風險可分為技術、資料與隱私、倫理與公平、合規／法規、治理與組織等多個層面。</w:t>
      </w:r>
    </w:p>
    <w:p w:rsidR="00000000" w:rsidDel="00000000" w:rsidP="00000000" w:rsidRDefault="00000000" w:rsidRPr="00000000" w14:paraId="00000064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技術風險：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識別顧客流失預測模型可能遭受的「數據中毒」、「模型漂移」、「演算法偏誤」或「對抗攻擊」等威脅。</w:t>
      </w:r>
    </w:p>
    <w:p w:rsidR="00000000" w:rsidDel="00000000" w:rsidP="00000000" w:rsidRDefault="00000000" w:rsidRPr="00000000" w14:paraId="00000066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資料與隱私風險：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確保訓練資料的合法性，防止「資料外洩」或因「資料偏見」導致的錯誤決策。</w:t>
      </w:r>
    </w:p>
    <w:p w:rsidR="00000000" w:rsidDel="00000000" w:rsidP="00000000" w:rsidRDefault="00000000" w:rsidRPr="00000000" w14:paraId="00000067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倫理與公平風險：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評估模型是否產生「歧視性演算法」，對特定年齡、性別或地域的顧客給予不公平的流失預測。</w:t>
      </w:r>
    </w:p>
    <w:p w:rsidR="00000000" w:rsidDel="00000000" w:rsidP="00000000" w:rsidRDefault="00000000" w:rsidRPr="00000000" w14:paraId="00000068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合規／法規風險：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確保顧客數據的收集、處理與使用完全符合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GDPR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（若涉及歐洲顧客）及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台灣個資法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等法規。</w:t>
      </w:r>
    </w:p>
    <w:p w:rsidR="00000000" w:rsidDel="00000000" w:rsidP="00000000" w:rsidRDefault="00000000" w:rsidRPr="00000000" w14:paraId="00000069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治理與組織風險：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評估高層對 AI 風險的理解程度，確保有明確的責任制度與監督委員會。</w:t>
      </w:r>
    </w:p>
    <w:p w:rsidR="00000000" w:rsidDel="00000000" w:rsidP="00000000" w:rsidRDefault="00000000" w:rsidRPr="00000000" w14:paraId="0000006A">
      <w:pPr>
        <w:widowControl w:val="1"/>
        <w:numPr>
          <w:ilvl w:val="0"/>
          <w:numId w:val="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風險緩解與控制策略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建立多元化的緩解策略是建立韌性 AI 系統的關鍵。</w:t>
      </w:r>
    </w:p>
    <w:p w:rsidR="00000000" w:rsidDel="00000000" w:rsidP="00000000" w:rsidRDefault="00000000" w:rsidRPr="00000000" w14:paraId="0000006C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治理與政策制定：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成立跨部門的 AI 治理委員會，制定公司內部「AI 使用政策」與「高風險應用流程」，明確顧客流失預測模型的開發、部署和維護規範。</w:t>
      </w:r>
    </w:p>
    <w:p w:rsidR="00000000" w:rsidDel="00000000" w:rsidP="00000000" w:rsidRDefault="00000000" w:rsidRPr="00000000" w14:paraId="0000006E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技術控制與安全防護：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對顧客敏感數據進行「加密」與「訪問控管」，限制模型和數據的訪問權限，並採用「隱私強化技術」保護用戶隱私。</w:t>
      </w:r>
    </w:p>
    <w:p w:rsidR="00000000" w:rsidDel="00000000" w:rsidP="00000000" w:rsidRDefault="00000000" w:rsidRPr="00000000" w14:paraId="0000006F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數據治理與品質控制：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建立顧客數據從收集、驗證、清洗、標記到存取的完整「數據生命週期控制」，定期審查數據品質，確保資料來源合法、完整且沒有偏誤。</w:t>
      </w:r>
    </w:p>
    <w:p w:rsidR="00000000" w:rsidDel="00000000" w:rsidP="00000000" w:rsidRDefault="00000000" w:rsidRPr="00000000" w14:paraId="00000070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偏見緩解與可解釋性設計：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使用「公平性測試」與平衡指標評估模型對不同客群的預測差異。採用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XAI (eXplainable AI)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工具（如 SHAP、LIME）提升模型「可解釋性」，讓行銷人員能理解模型為何預測某顧客會流失。設置「人機協控機制」，確保在高風險決策時能有「人類介入」的機會。</w:t>
      </w:r>
    </w:p>
    <w:p w:rsidR="00000000" w:rsidDel="00000000" w:rsidP="00000000" w:rsidRDefault="00000000" w:rsidRPr="00000000" w14:paraId="00000071">
      <w:pPr>
        <w:widowControl w:val="1"/>
        <w:numPr>
          <w:ilvl w:val="0"/>
          <w:numId w:val="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治理文化建設與教育落地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成功的 AI 風險管理離不開組織文化與人才培養。</w:t>
      </w:r>
    </w:p>
    <w:p w:rsidR="00000000" w:rsidDel="00000000" w:rsidP="00000000" w:rsidRDefault="00000000" w:rsidRPr="00000000" w14:paraId="00000073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董事會與高層支持：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確保董事會及高層主管具備 AI 風險理解能力，並設立負責 AI 風險管理的子委員會或小組。</w:t>
      </w:r>
    </w:p>
    <w:p w:rsidR="00000000" w:rsidDel="00000000" w:rsidP="00000000" w:rsidRDefault="00000000" w:rsidRPr="00000000" w14:paraId="00000075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培訓與認知提升：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為行銷、客服、數據科學家及高層設計客製化的 AI 風險管理教育計畫，增進各角色對潛在風險的認知與政策的理解。</w:t>
      </w:r>
    </w:p>
    <w:p w:rsidR="00000000" w:rsidDel="00000000" w:rsidP="00000000" w:rsidRDefault="00000000" w:rsidRPr="00000000" w14:paraId="00000076">
      <w:pPr>
        <w:widowControl w:val="1"/>
        <w:numPr>
          <w:ilvl w:val="0"/>
          <w:numId w:val="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持續監控、稽核與審計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說明：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AI 風險管理是一個持續性的過程，需建立閉迴路機制。</w:t>
      </w:r>
    </w:p>
    <w:p w:rsidR="00000000" w:rsidDel="00000000" w:rsidP="00000000" w:rsidRDefault="00000000" w:rsidRPr="00000000" w14:paraId="00000078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實際應用：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模型漂移偵測與持續監控：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部署模型監控系統，持續監控顧客行為模式、數據分佈與模型預測效能的變化。一旦偵測到「模型漂移」或預測準確度下降，即時觸發警報並啟動重新訓練或調整流程。</w:t>
      </w:r>
    </w:p>
    <w:p w:rsidR="00000000" w:rsidDel="00000000" w:rsidP="00000000" w:rsidRDefault="00000000" w:rsidRPr="00000000" w14:paraId="0000007A">
      <w:pPr>
        <w:widowControl w:val="1"/>
        <w:numPr>
          <w:ilvl w:val="2"/>
          <w:numId w:val="3"/>
        </w:numPr>
        <w:spacing w:after="0" w:before="0" w:lineRule="auto"/>
        <w:ind w:left="216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內部稽核機制：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定期對顧客流失預測系統進行內部稽核，檢查是否符合安全、倫理和合規要求。建立「事件應變 (Incident Response)」流程，處理 AI 系統異常或偏差事件。</w:t>
      </w:r>
    </w:p>
    <w:p w:rsidR="00000000" w:rsidDel="00000000" w:rsidP="00000000" w:rsidRDefault="00000000" w:rsidRPr="00000000" w14:paraId="0000007B">
      <w:pPr>
        <w:widowControl w:val="1"/>
        <w:numPr>
          <w:ilvl w:val="0"/>
          <w:numId w:val="3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進階與專家級風險管理考量 (前瞻與深化)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 對抗性風險：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雖然流失預測通常不直接面臨惡意對抗，但仍需了解「資料中毒」或惡意影響訓練資料的風險，並考慮魯棒性測試。</w:t>
      </w:r>
    </w:p>
    <w:p w:rsidR="00000000" w:rsidDel="00000000" w:rsidP="00000000" w:rsidRDefault="00000000" w:rsidRPr="00000000" w14:paraId="0000007D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生成式 AI 專屬風險：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若未來流失預測系統結合生成式 AI 撰寫個性化挽留文案，需考量「幻覺 (Hallucination)」偵測與內容過濾，避免生成不實或不當內容。</w:t>
      </w:r>
    </w:p>
    <w:p w:rsidR="00000000" w:rsidDel="00000000" w:rsidP="00000000" w:rsidRDefault="00000000" w:rsidRPr="00000000" w14:paraId="0000007E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 供應鏈與第三方風險：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若流失預測模型依賴外部開源模型或第三方 API，需審查其安全漏洞與風險控管能力。</w:t>
      </w:r>
    </w:p>
    <w:p w:rsidR="00000000" w:rsidDel="00000000" w:rsidP="00000000" w:rsidRDefault="00000000" w:rsidRPr="00000000" w14:paraId="0000007F">
      <w:pPr>
        <w:widowControl w:val="1"/>
        <w:numPr>
          <w:ilvl w:val="1"/>
          <w:numId w:val="3"/>
        </w:numPr>
        <w:spacing w:after="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 風險量化的數學模型：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量化因流失預測錯誤（如誤判高價值顧客為低風險）可能造成的「財務損失」，並追蹤「公平性指標」以確保不同客群的預測公平性。</w:t>
      </w:r>
    </w:p>
    <w:p w:rsidR="00000000" w:rsidDel="00000000" w:rsidP="00000000" w:rsidRDefault="00000000" w:rsidRPr="00000000" w14:paraId="00000080">
      <w:pPr>
        <w:widowControl w:val="1"/>
        <w:numPr>
          <w:ilvl w:val="1"/>
          <w:numId w:val="3"/>
        </w:numPr>
        <w:spacing w:after="280" w:before="0" w:lineRule="auto"/>
        <w:ind w:left="144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模型生命週期風險地圖：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繪製流失預測模型從規劃、資料蒐集、訓練、測試、部署到維護退役各階段的專屬風險點、控制措施與責任人，建立 AI Process Failure Mode and Effect Analysis (PFMEA)。</w:t>
      </w:r>
    </w:p>
    <w:p w:rsidR="00000000" w:rsidDel="00000000" w:rsidP="00000000" w:rsidRDefault="00000000" w:rsidRPr="00000000" w14:paraId="00000081">
      <w:pPr>
        <w:widowControl w:val="1"/>
        <w:rPr>
          <w:rFonts w:ascii="PMingLiu" w:cs="PMingLiu" w:eastAsia="PMingLiu" w:hAnsi="PMingLiu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pacing w:after="280" w:before="280" w:lineRule="auto"/>
        <w:rPr>
          <w:rFonts w:ascii="PMingLiu" w:cs="PMingLiu" w:eastAsia="PMingLiu" w:hAnsi="PMingLiu"/>
          <w:b w:val="1"/>
          <w:bCs w:val="1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sz w:val="27"/>
          <w:szCs w:val="27"/>
          <w:rtl w:val="0"/>
        </w:rPr>
        <w:t xml:space="preserve">PBL 專案總結</w:t>
      </w:r>
    </w:p>
    <w:p w:rsidR="00000000" w:rsidDel="00000000" w:rsidP="00000000" w:rsidRDefault="00000000" w:rsidRPr="00000000" w14:paraId="00000083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透過「智慧零售轉型：AI 驅動的顧客流失預測與精準行銷專案」這個 PBL 專案，您將循序漸進地實踐 AI 應用規劃師的完整工作流程。</w:t>
      </w:r>
    </w:p>
    <w:p w:rsidR="00000000" w:rsidDel="00000000" w:rsidP="00000000" w:rsidRDefault="00000000" w:rsidRPr="00000000" w14:paraId="00000084">
      <w:pPr>
        <w:widowControl w:val="1"/>
        <w:numPr>
          <w:ilvl w:val="0"/>
          <w:numId w:val="4"/>
        </w:numPr>
        <w:spacing w:after="0" w:before="28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階段一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，您將學習如何運用多種評估模型，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精準評估 AI 顧客流失預測專案的可行性與潛在價值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85">
      <w:pPr>
        <w:widowControl w:val="1"/>
        <w:numPr>
          <w:ilvl w:val="0"/>
          <w:numId w:val="4"/>
        </w:numPr>
        <w:spacing w:after="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階段二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，您將掌握如何將評估結果轉化為具體的實施計畫，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系統性規劃 AI 解決方案的導入路徑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，從技術選型到組織協作。</w:t>
      </w:r>
    </w:p>
    <w:p w:rsidR="00000000" w:rsidDel="00000000" w:rsidP="00000000" w:rsidRDefault="00000000" w:rsidRPr="00000000" w14:paraId="00000086">
      <w:pPr>
        <w:widowControl w:val="1"/>
        <w:numPr>
          <w:ilvl w:val="0"/>
          <w:numId w:val="4"/>
        </w:numPr>
        <w:spacing w:after="280" w:before="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在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階段三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，您將深入理解 AI 帶來的獨特風險，並學習如何依循主流框架，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建立健壯的 AI 風險管理與倫理治理機制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。</w:t>
      </w:r>
    </w:p>
    <w:p w:rsidR="00000000" w:rsidDel="00000000" w:rsidP="00000000" w:rsidRDefault="00000000" w:rsidRPr="00000000" w14:paraId="00000087">
      <w:pPr>
        <w:widowControl w:val="1"/>
        <w:spacing w:after="280" w:before="28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完成這個專案，您不僅會對 L21201、L21202、L21203 的各項技術、名詞、理論有深入的理解，更能將這些知識應用於實際情境，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大幅提升您通過「AI應用規劃師-中級認證」中的「科目L21 人工智慧技術應用與規劃」考試的成功率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，並具備實際 AI 專案的戰略規劃與風險管理能力。</w:t>
      </w:r>
    </w:p>
    <w:p w:rsidR="00000000" w:rsidDel="00000000" w:rsidP="00000000" w:rsidRDefault="00000000" w:rsidRPr="00000000" w14:paraId="0000008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Gemini L211 AI 相關技術應用</w:t>
      </w:r>
    </w:p>
    <w:p w:rsidR="00000000" w:rsidDel="00000000" w:rsidP="00000000" w:rsidRDefault="00000000" w:rsidRPr="00000000" w14:paraId="0000008A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Prompt: 你是一位頂尖的 AI 技術導師與課程設計專家，請依照附件的各章節彙整 L212 AI 導入評估規劃, L21201 AI 導入評估, L21202 AI 導入規劃, L21203 AI 風險管理的重點摘要, 列出各技術, 名詞, 理論並提供詳細說明及實際應用面, 以PBL(Project Base learning)方式進行, 我的目標：** 成功通過「AI應用規劃師-中級認證」中的「科目L21 人工智慧技術應用與規劃」考試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spacing w:after="24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好的，AI 應用規劃師的準考生，你好！</w:t>
      </w:r>
    </w:p>
    <w:p w:rsidR="00000000" w:rsidDel="00000000" w:rsidP="00000000" w:rsidRDefault="00000000" w:rsidRPr="00000000" w14:paraId="0000008E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我是你的 AI 技術導師與課程設計專家。你的目標非常明確：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成功通過「AI應用規劃師-中級認證」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。為了讓你將 L212 章節中抽象的策略、評估與風險管理知識，轉化為能夠解決實際問題的實戰能力，我們將啟動一個高擬真的專案。</w:t>
      </w:r>
    </w:p>
    <w:p w:rsidR="00000000" w:rsidDel="00000000" w:rsidP="00000000" w:rsidRDefault="00000000" w:rsidRPr="00000000" w14:paraId="0000008F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spacing w:before="280" w:lineRule="auto"/>
        <w:rPr>
          <w:rFonts w:ascii="PMingLiu" w:cs="PMingLiu" w:eastAsia="PMingLiu" w:hAnsi="PMingLiu"/>
          <w:b w:val="1"/>
          <w:bCs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sz w:val="27"/>
          <w:szCs w:val="27"/>
          <w:rtl w:val="0"/>
        </w:rPr>
        <w:t xml:space="preserve">PBL 專案名稱：智慧醫療輔助診斷系統導入專案</w:t>
      </w:r>
    </w:p>
    <w:p w:rsidR="00000000" w:rsidDel="00000000" w:rsidP="00000000" w:rsidRDefault="00000000" w:rsidRPr="00000000" w14:paraId="00000091">
      <w:pPr>
        <w:widowControl w:val="1"/>
        <w:spacing w:after="28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專案背景：</w:t>
      </w:r>
    </w:p>
    <w:p w:rsidR="00000000" w:rsidDel="00000000" w:rsidP="00000000" w:rsidRDefault="00000000" w:rsidRPr="00000000" w14:paraId="00000092">
      <w:pPr>
        <w:widowControl w:val="1"/>
        <w:spacing w:after="28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你現在是一家頂尖教學醫院的 AI 專案負責人，肩負一項極具挑戰性的任務：評估、規劃並管理一個「AI 輔助診斷系統」的導入。這個系統將利用深度學習分析醫學影像（如 X 光片、CT 掃描），輔助醫生進行早期病灶偵測。</w:t>
      </w:r>
    </w:p>
    <w:p w:rsidR="00000000" w:rsidDel="00000000" w:rsidP="00000000" w:rsidRDefault="00000000" w:rsidRPr="00000000" w14:paraId="00000093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這是一個高風險、高價值的專案，它不僅考驗技術，更考驗你的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評估遠見、規劃細膩度與風險駕馭能力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。這正是 L212 的核心考點。</w:t>
      </w:r>
    </w:p>
    <w:p w:rsidR="00000000" w:rsidDel="00000000" w:rsidP="00000000" w:rsidRDefault="00000000" w:rsidRPr="00000000" w14:paraId="00000094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spacing w:before="280" w:lineRule="auto"/>
        <w:rPr>
          <w:rFonts w:ascii="PMingLiu" w:cs="PMingLiu" w:eastAsia="PMingLiu" w:hAnsi="PMingLiu"/>
          <w:b w:val="1"/>
          <w:bCs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sz w:val="27"/>
          <w:szCs w:val="27"/>
          <w:rtl w:val="0"/>
        </w:rPr>
        <w:t xml:space="preserve">階段一：專案可行性診斷 (對應 L21201 AI 導入評估)</w:t>
      </w:r>
    </w:p>
    <w:p w:rsidR="00000000" w:rsidDel="00000000" w:rsidP="00000000" w:rsidRDefault="00000000" w:rsidRPr="00000000" w14:paraId="00000096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在投入巨額預算與人力之前，我們必須進行一次全面且客觀的「健康檢查」。此階段的任務是，系統性地評估醫院導入此 AI 系統的可行性、潛在價值與文化準備度。</w:t>
      </w:r>
    </w:p>
    <w:p w:rsidR="00000000" w:rsidDel="00000000" w:rsidP="00000000" w:rsidRDefault="00000000" w:rsidRPr="00000000" w14:paraId="00000097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核心技術、名詞與理論：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5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AI 導入五維評估模型 (5D-AI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1"/>
        <w:numPr>
          <w:ilvl w:val="1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：這是一個多面向的評估框架，我們將用它來結構化地分析專案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9A">
      <w:pPr>
        <w:widowControl w:val="1"/>
        <w:numPr>
          <w:ilvl w:val="1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9B">
      <w:pPr>
        <w:widowControl w:val="1"/>
        <w:numPr>
          <w:ilvl w:val="2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Data Readiness (資料準備度)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：我們需要盤點醫院的醫療影像資料。資料是否已數位化？品質如何？是否有足夠的、由專業醫師標註過的影像來訓練模型？這是 AI 成功的基石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9C">
      <w:pPr>
        <w:widowControl w:val="1"/>
        <w:numPr>
          <w:ilvl w:val="2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Domain Fit (領域適用性)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：AI 是否真是解決「提高診斷效率」這個痛點的最佳解？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我們將使用 </w:t>
      </w:r>
    </w:p>
    <w:p w:rsidR="00000000" w:rsidDel="00000000" w:rsidP="00000000" w:rsidRDefault="00000000" w:rsidRPr="00000000" w14:paraId="0000009D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Use-case Portfolio Map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來比較不同科別（如放射科、病理科）導入 AI 的潛力與難度，決定優先順序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9E">
      <w:pPr>
        <w:widowControl w:val="1"/>
        <w:numPr>
          <w:ilvl w:val="2"/>
          <w:numId w:val="5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Decision Flow (決策流程影響)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：AI 系統的結果將如何整合進醫師現有的診斷流程？是作為初步篩選，還是作為第二意見？我們需繪製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Process Impact Matrix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來分析對現有工作流程的衝擊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9F">
      <w:pPr>
        <w:widowControl w:val="1"/>
        <w:numPr>
          <w:ilvl w:val="2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Differentiation Value (差異化價值)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：導入此系統能為醫院帶來什麼獨特價值？是提升診斷準確率、縮短病患等待時間，還是提升醫院的學術聲望？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numPr>
          <w:ilvl w:val="2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Disruption Risk (顛覆風險)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：潛在風險有哪些？誤診的醫療糾紛、病患隱私洩漏、醫師對 AI 的不信任等倫理與法律衝擊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7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1">
      <w:pPr>
        <w:widowControl w:val="1"/>
        <w:numPr>
          <w:ilvl w:val="0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AI 潛能雷達圖 (AI Potential Radar)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numPr>
          <w:ilvl w:val="1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：一個圖像化的評估工具，能快速比較不同流程導入 AI 的潛力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8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3">
      <w:pPr>
        <w:widowControl w:val="1"/>
        <w:numPr>
          <w:ilvl w:val="1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：我們將用雷達圖評估不同診斷任務（如肺結節偵測、骨折識別）的「任務重複性」、「決策規則化程度」與「預期 ROI」等指標，向管理層直觀地展示哪個應用場景最適合立即導入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9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4">
      <w:pPr>
        <w:widowControl w:val="1"/>
        <w:numPr>
          <w:ilvl w:val="0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AI Ready Culture Radar (文化準備度雷達圖)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numPr>
          <w:ilvl w:val="1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：許多 AI 導入的失敗源於文化而非技術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10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。此工具用於評估組織的文化準備度。</w:t>
      </w:r>
    </w:p>
    <w:p w:rsidR="00000000" w:rsidDel="00000000" w:rsidP="00000000" w:rsidRDefault="00000000" w:rsidRPr="00000000" w14:paraId="000000A6">
      <w:pPr>
        <w:widowControl w:val="1"/>
        <w:numPr>
          <w:ilvl w:val="1"/>
          <w:numId w:val="5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：我們將透過問卷和訪談，評估院內醫師與技術人員的「數位素養」、跨科室的「資料共享風氣」以及「領導階層的支持程度」，提前識別組織內部的阻力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7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spacing w:before="280" w:lineRule="auto"/>
        <w:rPr>
          <w:rFonts w:ascii="PMingLiu" w:cs="PMingLiu" w:eastAsia="PMingLiu" w:hAnsi="PMingLiu"/>
          <w:b w:val="1"/>
          <w:bCs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sz w:val="27"/>
          <w:szCs w:val="27"/>
          <w:rtl w:val="0"/>
        </w:rPr>
        <w:t xml:space="preserve">階段二：擘劃成功藍圖 (對應 L21202 AI 導入規劃)</w:t>
      </w:r>
    </w:p>
    <w:p w:rsidR="00000000" w:rsidDel="00000000" w:rsidP="00000000" w:rsidRDefault="00000000" w:rsidRPr="00000000" w14:paraId="000000A9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經過評估，我們確認專案可行。現在，我們需要從宏觀策略到微觀執行，擘劃一份清晰、可執行的導入計畫書。</w:t>
      </w:r>
    </w:p>
    <w:p w:rsidR="00000000" w:rsidDel="00000000" w:rsidP="00000000" w:rsidRDefault="00000000" w:rsidRPr="00000000" w14:paraId="000000AA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核心技術、名詞與理論：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numPr>
          <w:ilvl w:val="0"/>
          <w:numId w:val="6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策略規劃框架 (AI Roadmapping)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numPr>
          <w:ilvl w:val="1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：制定 AI 導入的中長期策略地圖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D">
      <w:pPr>
        <w:widowControl w:val="1"/>
        <w:numPr>
          <w:ilvl w:val="1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：我們將規劃一個三階段的導入路徑：</w:t>
      </w:r>
    </w:p>
    <w:p w:rsidR="00000000" w:rsidDel="00000000" w:rsidP="00000000" w:rsidRDefault="00000000" w:rsidRPr="00000000" w14:paraId="000000AE">
      <w:pPr>
        <w:widowControl w:val="1"/>
        <w:numPr>
          <w:ilvl w:val="2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第一階段 (PoC)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：利用小規模、已去識別化的數據集，進行概念驗證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AF">
      <w:pPr>
        <w:widowControl w:val="1"/>
        <w:numPr>
          <w:ilvl w:val="2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第二階段 (MVP)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：開發一個針對「肺結節偵測」的最小可行產品，在特定科室試運行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0">
      <w:pPr>
        <w:widowControl w:val="1"/>
        <w:numPr>
          <w:ilvl w:val="2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第三階段 (Scale-up)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：成功後，將此模式擴展至其他診斷任務與科室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1">
      <w:pPr>
        <w:widowControl w:val="1"/>
        <w:numPr>
          <w:ilvl w:val="0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AI 治理架構 (AI Governance)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1"/>
        <w:numPr>
          <w:ilvl w:val="1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：建立明確的組織架構來監督 AI 專案的發展與運營。</w:t>
      </w:r>
    </w:p>
    <w:p w:rsidR="00000000" w:rsidDel="00000000" w:rsidP="00000000" w:rsidRDefault="00000000" w:rsidRPr="00000000" w14:paraId="000000B3">
      <w:pPr>
        <w:widowControl w:val="1"/>
        <w:numPr>
          <w:ilvl w:val="1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：我們將提議成立一個跨部門的「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AI 治理委員會 (AIGC)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」，成員包括資深醫師、資訊部門主管、法務人員與倫理專家，共同為專案的決策與風險負責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16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4">
      <w:pPr>
        <w:widowControl w:val="1"/>
        <w:numPr>
          <w:ilvl w:val="0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AI Use Case Canvas (AI 應用案例畫布)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numPr>
          <w:ilvl w:val="1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：一個結構化的工具，用來清晰定義每一個 AI 應用案例的細節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17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6">
      <w:pPr>
        <w:widowControl w:val="1"/>
        <w:numPr>
          <w:ilvl w:val="1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：我們將為「肺結節偵測」這個 MVP 填寫一份 Canvas，明確定義其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商業目標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（提升早期肺癌篩檢率）、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資料需求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（胸腔 CT 影像）、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預期效益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與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評估指標 (KPIs)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（如模型在特定敏感度下的特異度）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18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7">
      <w:pPr>
        <w:widowControl w:val="1"/>
        <w:numPr>
          <w:ilvl w:val="0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變革管理 (Change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numPr>
          <w:ilvl w:val="1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說明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：AI 導入不僅是技術變革，更是組織變革。</w:t>
      </w:r>
    </w:p>
    <w:p w:rsidR="00000000" w:rsidDel="00000000" w:rsidP="00000000" w:rsidRDefault="00000000" w:rsidRPr="00000000" w14:paraId="000000B9">
      <w:pPr>
        <w:widowControl w:val="1"/>
        <w:numPr>
          <w:ilvl w:val="1"/>
          <w:numId w:val="6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：預期到部分醫師可能會對 AI 抱持懷疑態度，我們將應用 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Kotter 的變革八步驟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，透過舉辦說明會、邀請種子醫師參與測試、展示 AI 的輔助價值而非取代價值等方式，來引導組織文化轉型，降低導入阻力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19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BA">
      <w:pPr>
        <w:widowControl w:val="1"/>
        <w:spacing w:after="12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spacing w:before="280" w:lineRule="auto"/>
        <w:rPr>
          <w:rFonts w:ascii="PMingLiu" w:cs="PMingLiu" w:eastAsia="PMingLiu" w:hAnsi="PMingLiu"/>
          <w:b w:val="1"/>
          <w:bCs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sz w:val="27"/>
          <w:szCs w:val="27"/>
          <w:rtl w:val="0"/>
        </w:rPr>
        <w:t xml:space="preserve">階段三：建立安全護城河 (對應 L21203 AI 風險管理)</w:t>
      </w:r>
    </w:p>
    <w:p w:rsidR="00000000" w:rsidDel="00000000" w:rsidP="00000000" w:rsidRDefault="00000000" w:rsidRPr="00000000" w14:paraId="000000BC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 醫療 AI 是典型的「高風險 AI 應用」。此階段的任務是建立一個貫穿專案全生命週期的風險管理體系，確保系統的安全、合規、公平與可信。</w:t>
      </w:r>
    </w:p>
    <w:p w:rsidR="00000000" w:rsidDel="00000000" w:rsidP="00000000" w:rsidRDefault="00000000" w:rsidRPr="00000000" w14:paraId="000000BD">
      <w:pPr>
        <w:widowControl w:val="1"/>
        <w:spacing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核心技術、名詞與理論：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numPr>
          <w:ilvl w:val="0"/>
          <w:numId w:val="7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核心風險管理框架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1"/>
        <w:numPr>
          <w:ilvl w:val="1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NIST AI RMF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：我們將採用美國國家標準暨技術研究院的 AI 風險管理框架，遵循「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Map (識別) → Measure (評估) → Manage (緩解) → Govern (治理)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」四大功能，系統性地管理風險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20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0">
      <w:pPr>
        <w:widowControl w:val="1"/>
        <w:numPr>
          <w:ilvl w:val="1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EU AI Act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：根據歐盟 AI 法案的分類，我們的輔助診斷系統屬於「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高風險應用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」，必須滿足其在資料治理、透明度、人類監督等方面最嚴格的要求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21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1">
      <w:pPr>
        <w:widowControl w:val="1"/>
        <w:numPr>
          <w:ilvl w:val="0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風險識別與分類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1"/>
        <w:numPr>
          <w:ilvl w:val="1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技術風險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模型漂移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（新採購的 CT 儀器影像特性改變，導致模型準確率下降）、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對抗性攻擊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（惡意竄改影像以欺騙模型）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22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3">
      <w:pPr>
        <w:widowControl w:val="1"/>
        <w:numPr>
          <w:ilvl w:val="1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資料與隱私風險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：病患醫療影像與個資外洩的風險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23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4">
      <w:pPr>
        <w:widowControl w:val="1"/>
        <w:numPr>
          <w:ilvl w:val="1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倫理與公平風險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：如果訓練資料主要來自特定人種，模型可能會對其他人種產生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演算法偏誤 (Algorithmic Bias)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，導致診斷準確率不公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24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5">
      <w:pPr>
        <w:widowControl w:val="1"/>
        <w:numPr>
          <w:ilvl w:val="1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合規風險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：未能遵守醫療法規（如 HIPAA、個資法）及 EU AI Act 的規範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25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6">
      <w:pPr>
        <w:widowControl w:val="1"/>
        <w:numPr>
          <w:ilvl w:val="0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風險緩解與控制策略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numPr>
          <w:ilvl w:val="1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治理層面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：由 AIGC 委員會定期審查 AI 風險，並制定「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AI 使用政策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」與「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赤線規則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」（例如，AI 決策絕不能覆蓋醫師的最終判斷）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26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8">
      <w:pPr>
        <w:widowControl w:val="1"/>
        <w:numPr>
          <w:ilvl w:val="1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技術層面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C9">
      <w:pPr>
        <w:widowControl w:val="1"/>
        <w:numPr>
          <w:ilvl w:val="2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可解釋性 AI (XAI)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：採用 SHAP、LIME 等技術，讓模型在做出判斷時，能標示出影像是哪些區域影響了它的決策，提升醫師對模型的信任度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27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A">
      <w:pPr>
        <w:widowControl w:val="1"/>
        <w:numPr>
          <w:ilvl w:val="2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隱私強化技術 (PETs)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：考慮使用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聯邦學習 (Federated Learning)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，讓模型可以在多家醫院的資料上進行訓練，而無需將原始病患資料集中，從而保護數據隱私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28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B">
      <w:pPr>
        <w:widowControl w:val="1"/>
        <w:numPr>
          <w:ilvl w:val="1"/>
          <w:numId w:val="7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流程層面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：建立「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人機協控機制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」。AI 的輸出永遠是「建議」而非「結論」，最終診斷權必須保留在合格的醫師手中，確保人類監督 </w:t>
      </w:r>
      <w:r w:rsidDel="00000000" w:rsidR="00000000" w:rsidRPr="00000000">
        <w:rPr>
          <w:rFonts w:ascii="PMingLiu" w:cs="PMingLiu" w:eastAsia="PMingLiu" w:hAnsi="PMingLiu"/>
          <w:color w:val="575b5f"/>
          <w:vertAlign w:val="superscript"/>
          <w:rtl w:val="0"/>
        </w:rPr>
        <w:t xml:space="preserve">29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CC">
      <w:pPr>
        <w:widowControl w:val="1"/>
        <w:spacing w:before="280" w:lineRule="auto"/>
        <w:rPr>
          <w:rFonts w:ascii="PMingLiu" w:cs="PMingLiu" w:eastAsia="PMingLiu" w:hAnsi="PMingLiu"/>
          <w:b w:val="1"/>
          <w:bCs w:val="1"/>
          <w:color w:val="1b1c1d"/>
          <w:sz w:val="27"/>
          <w:szCs w:val="27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sz w:val="27"/>
          <w:szCs w:val="27"/>
          <w:rtl w:val="0"/>
        </w:rPr>
        <w:t xml:space="preserve">專案總結與應考建議</w:t>
      </w:r>
    </w:p>
    <w:p w:rsidR="00000000" w:rsidDel="00000000" w:rsidP="00000000" w:rsidRDefault="00000000" w:rsidRPr="00000000" w14:paraId="000000CD">
      <w:pPr>
        <w:widowControl w:val="1"/>
        <w:spacing w:after="12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恭喜你！透過這個「智慧醫療輔助診斷系統」專案，你已經完整地演練了一位 AI 應用規劃師在啟動一個複雜 AI 專案時所需經歷的核心流程：</w:t>
      </w:r>
    </w:p>
    <w:p w:rsidR="00000000" w:rsidDel="00000000" w:rsidP="00000000" w:rsidRDefault="00000000" w:rsidRPr="00000000" w14:paraId="000000CE">
      <w:pPr>
        <w:widowControl w:val="1"/>
        <w:numPr>
          <w:ilvl w:val="0"/>
          <w:numId w:val="8"/>
        </w:numPr>
        <w:spacing w:before="28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你用系統化的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評估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方法，判斷了專案的可行性 (L21201)。</w:t>
      </w:r>
    </w:p>
    <w:p w:rsidR="00000000" w:rsidDel="00000000" w:rsidP="00000000" w:rsidRDefault="00000000" w:rsidRPr="00000000" w14:paraId="000000CF">
      <w:pPr>
        <w:widowControl w:val="1"/>
        <w:numPr>
          <w:ilvl w:val="0"/>
          <w:numId w:val="8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你制定了從策略到執行的詳細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規劃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藍圖 (L21202)。</w:t>
      </w:r>
    </w:p>
    <w:p w:rsidR="00000000" w:rsidDel="00000000" w:rsidP="00000000" w:rsidRDefault="00000000" w:rsidRPr="00000000" w14:paraId="000000D0">
      <w:pPr>
        <w:widowControl w:val="1"/>
        <w:numPr>
          <w:ilvl w:val="0"/>
          <w:numId w:val="8"/>
        </w:numPr>
        <w:spacing w:before="0" w:lineRule="auto"/>
        <w:ind w:left="0" w:hanging="360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你為這個高風險應用，建立了全面的</w:t>
      </w:r>
      <w:r w:rsidDel="00000000" w:rsidR="00000000" w:rsidRPr="00000000">
        <w:rPr>
          <w:rFonts w:ascii="PMingLiu" w:cs="PMingLiu" w:eastAsia="PMingLiu" w:hAnsi="PMingLiu"/>
          <w:b w:val="1"/>
          <w:bCs w:val="1"/>
          <w:color w:val="1b1c1d"/>
          <w:rtl w:val="0"/>
        </w:rPr>
        <w:t xml:space="preserve">風險管理</w:t>
      </w: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護城河 (L21203)。</w:t>
      </w:r>
    </w:p>
    <w:p w:rsidR="00000000" w:rsidDel="00000000" w:rsidP="00000000" w:rsidRDefault="00000000" w:rsidRPr="00000000" w14:paraId="000000D1">
      <w:pPr>
        <w:widowControl w:val="1"/>
        <w:spacing w:after="240" w:before="280" w:lineRule="auto"/>
        <w:rPr>
          <w:rFonts w:ascii="PMingLiu" w:cs="PMingLiu" w:eastAsia="PMingLiu" w:hAnsi="PMingLiu"/>
          <w:color w:val="1b1c1d"/>
        </w:rPr>
      </w:pPr>
      <w:r w:rsidDel="00000000" w:rsidR="00000000" w:rsidRPr="00000000">
        <w:rPr>
          <w:rFonts w:ascii="PMingLiu" w:cs="PMingLiu" w:eastAsia="PMingLiu" w:hAnsi="PMingLiu"/>
          <w:color w:val="1b1c1d"/>
          <w:rtl w:val="0"/>
        </w:rPr>
        <w:t xml:space="preserve">在準備認證考試時，請務必記住，AI 導入的成功與否，往往不取決於演算法本身有多先進，而是取決於前期的評估是否全面、規劃是否周詳、風險是否可控。將這些框架和工具內化為你的思維模式，你就能在考場上從容應對各種情境題。祝你考試順利！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sz w:val="36"/>
      <w:szCs w:val="3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