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Target Business: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Our team interviewed Christopher Martin store manager  of the Jersey Mike's Subs, located in Gaithersburg, Maryland. He explained the business process from the initial interaction with the customer,all the way to finishing the transaction at the register. After taking a look at their POS system, our team noticed that there was no functionality within their interface that would show a manager or franchise owner “weekly sales by store”. We then came to a consensus that our database application would provide this feature.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Implemented Functions: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employees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stores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current stores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current employees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weekly sales totals by Store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Advantages/Limitations: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One of the best advantages within this database application is that the sales data and employee data are organized to a visually appealing table that is easy to navigate. Adding new stores and employees is very easy to achieve with the simple design of the Interface. One of the biggest limitations with tha application is that the tables do no dynamically update upon an addition . This means that the user must go through additional steps of clicking the top entry on the table and then repeatedly clicking the remove button. After that they must reload the table using the load button. In my opinion these are tedious steps, when in reality the remove button should dynamically update the table.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