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AI CHIEF OF STAFF</w:t>
      </w:r>
    </w:p>
    <w:p>
      <w:pPr>
        <w:pStyle w:val="Title"/>
      </w:pPr>
      <w:r>
        <w:t>Prompt Playbook</w:t>
      </w:r>
    </w:p>
    <w:p>
      <w:pPr>
        <w:pStyle w:val="Subtitle"/>
      </w:pPr>
      <w:r>
        <w:t>AI CoS Capstone and Professional Expertise</w:t>
      </w:r>
    </w:p>
    <w:p>
      <w:r>
        <w:rPr>
          <w:b/>
        </w:rPr>
        <w:t xml:space="preserve">Purpose. </w:t>
      </w:r>
      <w:r>
        <w:t>This is the participant-facing task layer. Project Instructions define how the AI behaves; the Codified Professional Expertise Handbook provides professional judgement; What Good Looks Like defines the output standard. The prompts below simply tell the AI what to do now.</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HOW TO USE THIS PLAYBOOK</w:t>
            </w:r>
          </w:p>
          <w:p>
            <w:pPr/>
            <w:r>
              <w:t>Do not paste this whole playbook into Project Instructions. Copy only the prompt that matches the task you are doing. When moving to a new conversation, carry forward an explicit handoff rather than assuming the AI will reconstruct the previous reasoning.</w:t>
            </w:r>
          </w:p>
        </w:tc>
      </w:tr>
    </w:tbl>
    <w:p>
      <w:pPr>
        <w:spacing w:after="20"/>
      </w:pPr>
    </w:p>
    <w:p>
      <w:pPr>
        <w:pStyle w:val="Heading1"/>
      </w:pPr>
      <w:r>
        <w:t>Quick map</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4195"/>
            <w:shd w:fill="B71524"/>
            <w:tcMar>
              <w:top w:w="120" w:type="dxa"/>
              <w:start w:w="150" w:type="dxa"/>
              <w:bottom w:w="120" w:type="dxa"/>
              <w:end w:w="150" w:type="dxa"/>
            </w:tcMar>
          </w:tcPr>
          <w:p>
            <w:r>
              <w:rPr>
                <w:rFonts w:ascii="Roboto" w:hAnsi="Roboto"/>
                <w:b/>
                <w:color w:val="FFFFFF"/>
                <w:sz w:val="19"/>
              </w:rPr>
              <w:t>Situation</w:t>
            </w:r>
          </w:p>
        </w:tc>
        <w:tc>
          <w:tcPr>
            <w:tcW w:type="dxa" w:w="5102"/>
            <w:shd w:fill="B71524"/>
            <w:tcMar>
              <w:top w:w="120" w:type="dxa"/>
              <w:start w:w="150" w:type="dxa"/>
              <w:bottom w:w="120" w:type="dxa"/>
              <w:end w:w="150" w:type="dxa"/>
            </w:tcMar>
          </w:tcPr>
          <w:p>
            <w:r>
              <w:rPr>
                <w:rFonts w:ascii="Roboto" w:hAnsi="Roboto"/>
                <w:b/>
                <w:color w:val="FFFFFF"/>
                <w:sz w:val="19"/>
              </w:rPr>
              <w:t>Use</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have 2-3 possible opportunities</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1 - Compare candidate opportunities</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have selected a provisional direction</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2 - Deepen the selected opportunity</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need to go back into the organisation this week</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3 - Plan fieldwork and socialisation</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have stakeholder notes or evidence</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4 - Debrief reality and update the project</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need a clean capstone framing</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5 - Create or update the project framing</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am changing conversations or tools</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6 - Create a handoff note</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need expertise I do not already have</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7 - Create a Deep Research brief</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am ready to run Deep Research</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8 - Reconstruct professional expertise</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have research and need a durable guide</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9 - Turn research into codified expertise</w:t>
            </w:r>
          </w:p>
        </w:tc>
      </w:tr>
      <w:tr>
        <w:tc>
          <w:tcPr>
            <w:tcW w:type="dxa" w:w="4195"/>
            <w:tcMar>
              <w:top w:w="95" w:type="dxa"/>
              <w:start w:w="150" w:type="dxa"/>
              <w:bottom w:w="95" w:type="dxa"/>
              <w:end w:w="150" w:type="dxa"/>
            </w:tcMar>
            <w:tcBorders>
              <w:top w:val="single" w:sz="2" w:color="E6E6E6"/>
              <w:left w:val="nil"/>
              <w:bottom w:val="single" w:sz="2" w:color="E6E6E6"/>
              <w:right w:val="nil"/>
            </w:tcBorders>
          </w:tcPr>
          <w:p>
            <w:pPr>
              <w:spacing w:after="0"/>
            </w:pPr>
            <w:r>
              <w:t>I want to test whether the codification is good enough</w:t>
            </w:r>
          </w:p>
        </w:tc>
        <w:tc>
          <w:tcPr>
            <w:tcW w:type="dxa" w:w="5102"/>
            <w:tcMar>
              <w:top w:w="95" w:type="dxa"/>
              <w:start w:w="150" w:type="dxa"/>
              <w:bottom w:w="95" w:type="dxa"/>
              <w:end w:w="150" w:type="dxa"/>
            </w:tcMar>
            <w:tcBorders>
              <w:top w:val="single" w:sz="2" w:color="E6E6E6"/>
              <w:left w:val="nil"/>
              <w:bottom w:val="single" w:sz="2" w:color="E6E6E6"/>
              <w:right w:val="nil"/>
            </w:tcBorders>
          </w:tcPr>
          <w:p>
            <w:pPr>
              <w:spacing w:after="0"/>
            </w:pPr>
            <w:r>
              <w:t>Prompt 10 - Audit the codification</w:t>
            </w:r>
          </w:p>
        </w:tc>
      </w:tr>
    </w:tbl>
    <w:p/>
    <w:p>
      <w:r>
        <w:br w:type="page"/>
      </w:r>
    </w:p>
    <w:p>
      <w:pPr>
        <w:pStyle w:val="Label"/>
      </w:pPr>
      <w:r>
        <w:t>PART A</w:t>
      </w:r>
    </w:p>
    <w:p>
      <w:pPr>
        <w:pStyle w:val="Title"/>
      </w:pPr>
      <w:r>
        <w:rPr>
          <w:sz w:val="44"/>
        </w:rPr>
        <w:t>Capstone workflow prompts</w:t>
      </w:r>
    </w:p>
    <w:p>
      <w:pPr>
        <w:pStyle w:val="Subtitle"/>
      </w:pPr>
      <w:r>
        <w:t>Use these prompts to move from candidate opportunities to evidence, organisational movement and a strong project framing.</w:t>
      </w:r>
    </w:p>
    <w:p>
      <w:pPr>
        <w:pStyle w:val="Heading1"/>
      </w:pPr>
      <w:r>
        <w:t>1. Compare candidate opportunities</w:t>
      </w:r>
    </w:p>
    <w:p>
      <w:r>
        <w:rPr>
          <w:b/>
          <w:color w:val="B71524"/>
        </w:rPr>
        <w:t xml:space="preserve">When to use: </w:t>
      </w:r>
      <w:r>
        <w:t>Use when you have two or three plausible opportunities and need to choose a provisional direction without converging too early.</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End with a compact handoff note. That handoff becomes the starting context for Prompt 2.</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I have the following candidate organisational transformation opportunities:</w:t>
            </w:r>
          </w:p>
          <w:p>
            <w:pPr>
              <w:pStyle w:val="PromptText"/>
            </w:pPr>
            <w:r>
              <w:t xml:space="preserve"> </w:t>
            </w:r>
          </w:p>
          <w:p>
            <w:pPr>
              <w:pStyle w:val="PromptText"/>
            </w:pPr>
            <w:r>
              <w:t>IDEA A: [PASTE]</w:t>
            </w:r>
          </w:p>
          <w:p>
            <w:pPr>
              <w:pStyle w:val="PromptText"/>
            </w:pPr>
            <w:r>
              <w:t>IDEA B: [PASTE]</w:t>
            </w:r>
          </w:p>
          <w:p>
            <w:pPr>
              <w:pStyle w:val="PromptText"/>
            </w:pPr>
            <w:r>
              <w:t>[IDEA C, if relevant: PASTE]</w:t>
            </w:r>
          </w:p>
          <w:p>
            <w:pPr>
              <w:pStyle w:val="PromptText"/>
            </w:pPr>
            <w:r>
              <w:t xml:space="preserve"> </w:t>
            </w:r>
          </w:p>
          <w:p>
            <w:pPr>
              <w:pStyle w:val="PromptText"/>
            </w:pPr>
            <w:r>
              <w:t>Use the Codified Professional Expertise Handbook and What Good Looks Like as references. Your role is to coach me through a fair comparison, not to choose too early.</w:t>
            </w:r>
          </w:p>
          <w:p>
            <w:pPr>
              <w:pStyle w:val="PromptText"/>
            </w:pPr>
            <w:r>
              <w:t xml:space="preserve"> </w:t>
            </w:r>
          </w:p>
          <w:p>
            <w:pPr>
              <w:pStyle w:val="PromptText"/>
            </w:pPr>
            <w:r>
              <w:t>First help me clarify each opportunity enough to compare it properly. Ask one focused question at a time where useful. Do not invent facts about my organisation.</w:t>
            </w:r>
          </w:p>
          <w:p>
            <w:pPr>
              <w:pStyle w:val="PromptText"/>
            </w:pPr>
            <w:r>
              <w:t xml:space="preserve"> </w:t>
            </w:r>
          </w:p>
          <w:p>
            <w:pPr>
              <w:pStyle w:val="PromptText"/>
            </w:pPr>
            <w:r>
              <w:t>For each opportunity, help me understand the organisational outcome, current reality, who benefits, why it matters, potential value, transformation potential, the role of AI if any, what AI genuinely changes, my sphere of influence, access to evidence and stakeholders, important constraints, assumptions, unknowns and warning signs.</w:t>
            </w:r>
          </w:p>
          <w:p>
            <w:pPr>
              <w:pStyle w:val="PromptText"/>
            </w:pPr>
            <w:r>
              <w:t xml:space="preserve"> </w:t>
            </w:r>
          </w:p>
          <w:p>
            <w:pPr>
              <w:pStyle w:val="PromptText"/>
            </w:pPr>
            <w:r>
              <w:t>Challenge weak framing. In particular, challenge me if an idea starts with a technology, is justified because another organisation is doing it, relies on vague claims such as efficiency or productivity, fixes the solution before the problem is understood, or simply automates an inherited process without questioning it.</w:t>
            </w:r>
          </w:p>
          <w:p>
            <w:pPr>
              <w:pStyle w:val="PromptText"/>
            </w:pPr>
            <w:r>
              <w:t xml:space="preserve"> </w:t>
            </w:r>
          </w:p>
          <w:p>
            <w:pPr>
              <w:pStyle w:val="PromptText"/>
            </w:pPr>
            <w:r>
              <w:t>Once the ideas are sufficiently clear, help me compare them. Do not use a simplistic scoring model. Surface the important trade-offs, including importance versus influence, ambition versus tractability, demonstrability versus depth, and speed versus confidence. Distinguish what is evidenced from what is assumed.</w:t>
            </w:r>
          </w:p>
          <w:p>
            <w:pPr>
              <w:pStyle w:val="PromptText"/>
            </w:pPr>
            <w:r>
              <w:t xml:space="preserve"> </w:t>
            </w:r>
          </w:p>
          <w:p>
            <w:pPr>
              <w:pStyle w:val="PromptText"/>
            </w:pPr>
            <w:r>
              <w:t>Help me reach a provisional decision that I own. End with a handoff note containing: the provisional direction; why I currently prefer it; the strongest evidence; important assumptions; important unknowns; what could change my mind; and the next validation questions.</w:t>
            </w:r>
          </w:p>
        </w:tc>
      </w:tr>
    </w:tbl>
    <w:p>
      <w:pPr>
        <w:spacing w:after="20"/>
      </w:pPr>
    </w:p>
    <w:p>
      <w:r>
        <w:br w:type="page"/>
      </w:r>
    </w:p>
    <w:p>
      <w:pPr>
        <w:pStyle w:val="Heading1"/>
      </w:pPr>
      <w:r>
        <w:t>2. Deepen the selected opportunity</w:t>
      </w:r>
    </w:p>
    <w:p>
      <w:r>
        <w:rPr>
          <w:b/>
          <w:color w:val="B71524"/>
        </w:rPr>
        <w:t xml:space="preserve">When to use: </w:t>
      </w:r>
      <w:r>
        <w:t>Use after you have selected a provisional project and need to understand the larger transformation properly before defining the near-term advance.</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The output should be a Capstone Working Brief, not a polished final proposal.</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I have provisionally selected the following organisational transformation opportunity:</w:t>
            </w:r>
          </w:p>
          <w:p>
            <w:pPr>
              <w:pStyle w:val="PromptText"/>
            </w:pPr>
            <w:r>
              <w:t xml:space="preserve"> </w:t>
            </w:r>
          </w:p>
          <w:p>
            <w:pPr>
              <w:pStyle w:val="PromptText"/>
            </w:pPr>
            <w:r>
              <w:t>[PASTE THE HANDOFF NOTE FROM THE COMPARISON]</w:t>
            </w:r>
          </w:p>
          <w:p>
            <w:pPr>
              <w:pStyle w:val="PromptText"/>
            </w:pPr>
            <w:r>
              <w:t xml:space="preserve"> </w:t>
            </w:r>
          </w:p>
          <w:p>
            <w:pPr>
              <w:pStyle w:val="PromptText"/>
            </w:pPr>
            <w:r>
              <w:t>Use the Codified Professional Expertise Handbook as reference. Coach me to deepen the opportunity before we move into detailed solution design.</w:t>
            </w:r>
          </w:p>
          <w:p>
            <w:pPr>
              <w:pStyle w:val="PromptText"/>
            </w:pPr>
            <w:r>
              <w:t xml:space="preserve"> </w:t>
            </w:r>
          </w:p>
          <w:p>
            <w:pPr>
              <w:pStyle w:val="PromptText"/>
            </w:pPr>
            <w:r>
              <w:t>Do not discuss the four-week advance until the larger transformation is clear enough.</w:t>
            </w:r>
          </w:p>
          <w:p>
            <w:pPr>
              <w:pStyle w:val="PromptText"/>
            </w:pPr>
            <w:r>
              <w:t xml:space="preserve"> </w:t>
            </w:r>
          </w:p>
          <w:p>
            <w:pPr>
              <w:pStyle w:val="PromptText"/>
            </w:pPr>
            <w:r>
              <w:t>Help me clarify what the organisation is fundamentally trying to achieve; what happens today; why the current situation exists; who is involved and affected; where value, friction, delay, risk, wasted capacity or missed opportunity arise; what evidence supports the problem; whether I am seeing the root problem or a symptom; and what assumptions I am making.</w:t>
            </w:r>
          </w:p>
          <w:p>
            <w:pPr>
              <w:pStyle w:val="PromptText"/>
            </w:pPr>
            <w:r>
              <w:t xml:space="preserve"> </w:t>
            </w:r>
          </w:p>
          <w:p>
            <w:pPr>
              <w:pStyle w:val="PromptText"/>
            </w:pPr>
            <w:r>
              <w:t>Then challenge the current system. Help me explore whether the work should be improved, redesigned or reinvented. Ask what would be different if today's AI capabilities had always existed. Do not force AI into the answer. Clarify what AI could materially change and what should remain human-led or non-AI.</w:t>
            </w:r>
          </w:p>
          <w:p>
            <w:pPr>
              <w:pStyle w:val="PromptText"/>
            </w:pPr>
            <w:r>
              <w:t xml:space="preserve"> </w:t>
            </w:r>
          </w:p>
          <w:p>
            <w:pPr>
              <w:pStyle w:val="PromptText"/>
            </w:pPr>
            <w:r>
              <w:t>Also explore the organisational conditions that could change the judgement: stakeholder incentives, ownership, access, data, governance, risk, adoption, dependencies and my realistic ability to create movement. Ask rather than infer when context is missing.</w:t>
            </w:r>
          </w:p>
          <w:p>
            <w:pPr>
              <w:pStyle w:val="PromptText"/>
            </w:pPr>
            <w:r>
              <w:t xml:space="preserve"> </w:t>
            </w:r>
          </w:p>
          <w:p>
            <w:pPr>
              <w:pStyle w:val="PromptText"/>
            </w:pPr>
            <w:r>
              <w:t>Once the larger transformation is sufficiently clear, ask: "What would most materially advance this larger project in the next four weeks?" Then help me determine what I would need to show, prove, validate, learn, unlock or get decided to achieve that advance.</w:t>
            </w:r>
          </w:p>
          <w:p>
            <w:pPr>
              <w:pStyle w:val="PromptText"/>
            </w:pPr>
            <w:r>
              <w:t xml:space="preserve"> </w:t>
            </w:r>
          </w:p>
          <w:p>
            <w:pPr>
              <w:pStyle w:val="PromptText"/>
            </w:pPr>
            <w:r>
              <w:t>The four-week advance should be organisational progress, not a technical milestone by default. It may be evidence, validation, stakeholder learning, access, sponsorship, a redesigned process, a decision, a test, a prototype or another concrete change in the state of the project.</w:t>
            </w:r>
          </w:p>
          <w:p>
            <w:pPr>
              <w:pStyle w:val="PromptText"/>
            </w:pPr>
            <w:r>
              <w:t xml:space="preserve"> </w:t>
            </w:r>
          </w:p>
          <w:p>
            <w:pPr>
              <w:pStyle w:val="PromptText"/>
            </w:pPr>
            <w:r>
              <w:t>End with a Capstone Working Brief containing: the opportunity; current reality; desired outcome; larger transformation; role of AI if relevant; potential value; evidence currently available; assumptions and unknowns; organisational conditions; four-week advance; evidence of progress; and the next questions to validate.</w:t>
            </w:r>
          </w:p>
        </w:tc>
      </w:tr>
    </w:tbl>
    <w:p>
      <w:pPr>
        <w:spacing w:after="20"/>
      </w:pPr>
    </w:p>
    <w:p>
      <w:r>
        <w:br w:type="page"/>
      </w:r>
    </w:p>
    <w:p>
      <w:pPr>
        <w:pStyle w:val="Heading1"/>
      </w:pPr>
      <w:r>
        <w:t>3. Plan fieldwork and socialisation</w:t>
      </w:r>
    </w:p>
    <w:p>
      <w:r>
        <w:rPr>
          <w:b/>
          <w:color w:val="B71524"/>
        </w:rPr>
        <w:t xml:space="preserve">When to use: </w:t>
      </w:r>
      <w:r>
        <w:t>Use before the between-weekend fieldwork. The goal is contact with reality and organisational movement, not a large homework exercise.</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Aim for one or two high-quality interactions rather than activity for its own sake.</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Use my current Capstone Working Brief below to help me plan a small fieldwork sprint inside my organisation.</w:t>
            </w:r>
          </w:p>
          <w:p>
            <w:pPr>
              <w:pStyle w:val="PromptText"/>
            </w:pPr>
            <w:r>
              <w:t xml:space="preserve"> </w:t>
            </w:r>
          </w:p>
          <w:p>
            <w:pPr>
              <w:pStyle w:val="PromptText"/>
            </w:pPr>
            <w:r>
              <w:t>[PASTE WORKING BRIEF]</w:t>
            </w:r>
          </w:p>
          <w:p>
            <w:pPr>
              <w:pStyle w:val="PromptText"/>
            </w:pPr>
            <w:r>
              <w:t xml:space="preserve"> </w:t>
            </w:r>
          </w:p>
          <w:p>
            <w:pPr>
              <w:pStyle w:val="PromptText"/>
            </w:pPr>
            <w:r>
              <w:t>The purpose of the fieldwork is twofold: first, to test reality and improve my understanding of the opportunity; second, to begin socialising the work and create useful organisational movement. It is not to sell a finished AI solution.</w:t>
            </w:r>
          </w:p>
          <w:p>
            <w:pPr>
              <w:pStyle w:val="PromptText"/>
            </w:pPr>
            <w:r>
              <w:t xml:space="preserve"> </w:t>
            </w:r>
          </w:p>
          <w:p>
            <w:pPr>
              <w:pStyle w:val="PromptText"/>
            </w:pPr>
            <w:r>
              <w:t>Help me identify the one to three assumptions or unknowns that matter most right now. Then help me choose the most useful evidence-gathering method for each: a stakeholder or user discovery conversation, observation or shadowing, a data check, document or process review, a small survey, an expert conversation, external research or a bounded experiment.</w:t>
            </w:r>
          </w:p>
          <w:p>
            <w:pPr>
              <w:pStyle w:val="PromptText"/>
            </w:pPr>
            <w:r>
              <w:t xml:space="preserve"> </w:t>
            </w:r>
          </w:p>
          <w:p>
            <w:pPr>
              <w:pStyle w:val="PromptText"/>
            </w:pPr>
            <w:r>
              <w:t>Prioritise people I can realistically access and who can credibly challenge the framing. For each conversation, help me define what I need to learn and what organisational movement would be useful: awareness, challenge, an introduction, access to data, permission to test, interest, sponsorship or another concrete next step.</w:t>
            </w:r>
          </w:p>
          <w:p>
            <w:pPr>
              <w:pStyle w:val="PromptText"/>
            </w:pPr>
            <w:r>
              <w:t xml:space="preserve"> </w:t>
            </w:r>
          </w:p>
          <w:p>
            <w:pPr>
              <w:pStyle w:val="PromptText"/>
            </w:pPr>
            <w:r>
              <w:t>Prepare discovery questions that focus on actual reality and past behaviour. Prefer questions such as "Walk me through the last time this happened" or "What happens when this goes wrong?" Avoid leading questions such as "Would you use an AI tool that does X?"</w:t>
            </w:r>
          </w:p>
          <w:p>
            <w:pPr>
              <w:pStyle w:val="PromptText"/>
            </w:pPr>
            <w:r>
              <w:t xml:space="preserve"> </w:t>
            </w:r>
          </w:p>
          <w:p>
            <w:pPr>
              <w:pStyle w:val="PromptText"/>
            </w:pPr>
            <w:r>
              <w:t>Also help me frame the outreach credibly. I am participating in an intensive AI transformation programme and using a real organisational opportunity as the vehicle for the work. I want to use that legitimacy without pretending I already have the answer. Draft a short outreach message that says I am exploring the area, gathering evidence and would value the person's perspective.</w:t>
            </w:r>
          </w:p>
          <w:p>
            <w:pPr>
              <w:pStyle w:val="PromptText"/>
            </w:pPr>
            <w:r>
              <w:t xml:space="preserve"> </w:t>
            </w:r>
          </w:p>
          <w:p>
            <w:pPr>
              <w:pStyle w:val="PromptText"/>
            </w:pPr>
            <w:r>
              <w:t>End with a lightweight fieldwork plan containing: the objective; the person or evidence source; the assumption being tested; the key questions; what evidence I will capture; the socialisation or influence objective; and the next useful ask.</w:t>
            </w:r>
          </w:p>
        </w:tc>
      </w:tr>
    </w:tbl>
    <w:p>
      <w:pPr>
        <w:spacing w:after="20"/>
      </w:pPr>
    </w:p>
    <w:p>
      <w:r>
        <w:br w:type="page"/>
      </w:r>
    </w:p>
    <w:p>
      <w:pPr>
        <w:pStyle w:val="Heading1"/>
      </w:pPr>
      <w:r>
        <w:t>4. Debrief reality and update the project</w:t>
      </w:r>
    </w:p>
    <w:p>
      <w:r>
        <w:rPr>
          <w:b/>
          <w:color w:val="B71524"/>
        </w:rPr>
        <w:t xml:space="preserve">When to use: </w:t>
      </w:r>
      <w:r>
        <w:t>Use after interviews, observation, data gathering, surveys, expert conversations or small experiments.</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A successful debrief should be able to name at least one meaningful change in the thinking or in the organisation.</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I have completed fieldwork on my capstone. I will paste my notes, observations, data or stakeholder feedback below.</w:t>
            </w:r>
          </w:p>
          <w:p>
            <w:pPr>
              <w:pStyle w:val="PromptText"/>
            </w:pPr>
            <w:r>
              <w:t xml:space="preserve"> </w:t>
            </w:r>
          </w:p>
          <w:p>
            <w:pPr>
              <w:pStyle w:val="PromptText"/>
            </w:pPr>
            <w:r>
              <w:t>[PASTE FIELDWORK EVIDENCE]</w:t>
            </w:r>
          </w:p>
          <w:p>
            <w:pPr>
              <w:pStyle w:val="PromptText"/>
            </w:pPr>
            <w:r>
              <w:t xml:space="preserve"> </w:t>
            </w:r>
          </w:p>
          <w:p>
            <w:pPr>
              <w:pStyle w:val="PromptText"/>
            </w:pPr>
            <w:r>
              <w:t>Use the Codified Professional Expertise Handbook to help me interpret what I learned. Do not protect my original idea from contrary evidence.</w:t>
            </w:r>
          </w:p>
          <w:p>
            <w:pPr>
              <w:pStyle w:val="PromptText"/>
            </w:pPr>
            <w:r>
              <w:t xml:space="preserve"> </w:t>
            </w:r>
          </w:p>
          <w:p>
            <w:pPr>
              <w:pStyle w:val="PromptText"/>
            </w:pPr>
            <w:r>
              <w:t>First separate the material into: direct evidence or observed facts; stakeholder statements; my interpretation; assumptions; contradictions; and new unknowns. Flag where the evidence is weak or ambiguous.</w:t>
            </w:r>
          </w:p>
          <w:p>
            <w:pPr>
              <w:pStyle w:val="PromptText"/>
            </w:pPr>
            <w:r>
              <w:t xml:space="preserve"> </w:t>
            </w:r>
          </w:p>
          <w:p>
            <w:pPr>
              <w:pStyle w:val="PromptText"/>
            </w:pPr>
            <w:r>
              <w:t>Then compare what I believed before the fieldwork with what I now know. Help me identify what was strengthened, weakened, disproved, reframed or made more important. Ask what surprised me and what evidence should change the project.</w:t>
            </w:r>
          </w:p>
          <w:p>
            <w:pPr>
              <w:pStyle w:val="PromptText"/>
            </w:pPr>
            <w:r>
              <w:t xml:space="preserve"> </w:t>
            </w:r>
          </w:p>
          <w:p>
            <w:pPr>
              <w:pStyle w:val="PromptText"/>
            </w:pPr>
            <w:r>
              <w:t>Also examine organisational movement. Who now understands the opportunity? Who challenged it? Did I gain an introduction, access, data, permission, interest, sponsorship or another useful commitment? Did I discover a blocker, incentive or political reality that changes how the project should move?</w:t>
            </w:r>
          </w:p>
          <w:p>
            <w:pPr>
              <w:pStyle w:val="PromptText"/>
            </w:pPr>
            <w:r>
              <w:t xml:space="preserve"> </w:t>
            </w:r>
          </w:p>
          <w:p>
            <w:pPr>
              <w:pStyle w:val="PromptText"/>
            </w:pPr>
            <w:r>
              <w:t>Use the new evidence to update the larger transformation and, if necessary, the four-week advance. Do not keep the existing framing merely for consistency.</w:t>
            </w:r>
          </w:p>
          <w:p>
            <w:pPr>
              <w:pStyle w:val="PromptText"/>
            </w:pPr>
            <w:r>
              <w:t xml:space="preserve"> </w:t>
            </w:r>
          </w:p>
          <w:p>
            <w:pPr>
              <w:pStyle w:val="PromptText"/>
            </w:pPr>
            <w:r>
              <w:t>End with: (1) an updated Capstone Working Brief; (2) a short fieldwork evidence summary stating what changed because of contact with reality; and (3) the next most important uncertainty, person, evidence or organisational action.</w:t>
            </w:r>
          </w:p>
        </w:tc>
      </w:tr>
    </w:tbl>
    <w:p>
      <w:pPr>
        <w:spacing w:after="20"/>
      </w:pPr>
    </w:p>
    <w:p>
      <w:r>
        <w:br w:type="page"/>
      </w:r>
    </w:p>
    <w:p>
      <w:pPr>
        <w:pStyle w:val="Heading1"/>
      </w:pPr>
      <w:r>
        <w:t>5. Create or update the project framing</w:t>
      </w:r>
    </w:p>
    <w:p>
      <w:r>
        <w:rPr>
          <w:b/>
          <w:color w:val="B71524"/>
        </w:rPr>
        <w:t xml:space="preserve">When to use: </w:t>
      </w:r>
      <w:r>
        <w:t>Use when you need a coherent capstone artefact from the current evidence. It can be used repeatedly as the project evolves.</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The project framing should evolve when evidence changes. A cleaner document is not a substitute for better evidence.</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Use the Codified Professional Expertise Handbook and the What Good Looks Like document as references.</w:t>
            </w:r>
          </w:p>
          <w:p>
            <w:pPr>
              <w:pStyle w:val="PromptText"/>
            </w:pPr>
            <w:r>
              <w:t xml:space="preserve"> </w:t>
            </w:r>
          </w:p>
          <w:p>
            <w:pPr>
              <w:pStyle w:val="PromptText"/>
            </w:pPr>
            <w:r>
              <w:t>Here is my latest Capstone Working Brief and fieldwork evidence:</w:t>
            </w:r>
          </w:p>
          <w:p>
            <w:pPr>
              <w:pStyle w:val="PromptText"/>
            </w:pPr>
            <w:r>
              <w:t xml:space="preserve"> </w:t>
            </w:r>
          </w:p>
          <w:p>
            <w:pPr>
              <w:pStyle w:val="PromptText"/>
            </w:pPr>
            <w:r>
              <w:t>[PASTE LATEST MATERIAL]</w:t>
            </w:r>
          </w:p>
          <w:p>
            <w:pPr>
              <w:pStyle w:val="PromptText"/>
            </w:pPr>
            <w:r>
              <w:t xml:space="preserve"> </w:t>
            </w:r>
          </w:p>
          <w:p>
            <w:pPr>
              <w:pStyle w:val="PromptText"/>
            </w:pPr>
            <w:r>
              <w:t>Create or update my capstone project framing. Do not introduce any organisation-specific fact that is not supported by the material I provided. If a critical fact is missing, ask me before drafting or mark it explicitly as unknown or to validate.</w:t>
            </w:r>
          </w:p>
          <w:p>
            <w:pPr>
              <w:pStyle w:val="PromptText"/>
            </w:pPr>
            <w:r>
              <w:t xml:space="preserve"> </w:t>
            </w:r>
          </w:p>
          <w:p>
            <w:pPr>
              <w:pStyle w:val="PromptText"/>
            </w:pPr>
            <w:r>
              <w:t>Write in clear, specific, professional prose. Do not make the document framework-heavy or turn it into a checklist. The opportunity should be understandable to a senior person who has not followed the previous conversations.</w:t>
            </w:r>
          </w:p>
          <w:p>
            <w:pPr>
              <w:pStyle w:val="PromptText"/>
            </w:pPr>
            <w:r>
              <w:t xml:space="preserve"> </w:t>
            </w:r>
          </w:p>
          <w:p>
            <w:pPr>
              <w:pStyle w:val="PromptText"/>
            </w:pPr>
            <w:r>
              <w:t>Structure the framing around:</w:t>
            </w:r>
          </w:p>
          <w:p>
            <w:pPr>
              <w:pStyle w:val="PromptText"/>
            </w:pPr>
            <w:r>
              <w:t>- The opportunity: a concise narrative explaining the current situation, why it matters, the transformation that may be worth pursuing and the potential impact.</w:t>
            </w:r>
          </w:p>
          <w:p>
            <w:pPr>
              <w:pStyle w:val="PromptText"/>
            </w:pPr>
            <w:r>
              <w:t>- Current reality: what happens today and what evidence supports that understanding.</w:t>
            </w:r>
          </w:p>
          <w:p>
            <w:pPr>
              <w:pStyle w:val="PromptText"/>
            </w:pPr>
            <w:r>
              <w:t>- Desired outcome: what should be better, for whom and why.</w:t>
            </w:r>
          </w:p>
          <w:p>
            <w:pPr>
              <w:pStyle w:val="PromptText"/>
            </w:pPr>
            <w:r>
              <w:t>- The larger transformation: the meaningful organisational change, which may extend well beyond the programme.</w:t>
            </w:r>
          </w:p>
          <w:p>
            <w:pPr>
              <w:pStyle w:val="PromptText"/>
            </w:pPr>
            <w:r>
              <w:t>- Role of AI: what AI materially enables, if anything, without making AI the project by definition.</w:t>
            </w:r>
          </w:p>
          <w:p>
            <w:pPr>
              <w:pStyle w:val="PromptText"/>
            </w:pPr>
            <w:r>
              <w:t>- Potential value: the value hypothesis, quantified where reasonably possible and explicit about assumptions.</w:t>
            </w:r>
          </w:p>
          <w:p>
            <w:pPr>
              <w:pStyle w:val="PromptText"/>
            </w:pPr>
            <w:r>
              <w:t>- Key assumptions and unknowns: what still needs to be established and what could change the framing.</w:t>
            </w:r>
          </w:p>
          <w:p>
            <w:pPr>
              <w:pStyle w:val="PromptText"/>
            </w:pPr>
            <w:r>
              <w:t>- The four-week advance: the most valuable progress that can materially increase the likelihood that the larger transformation succeeds.</w:t>
            </w:r>
          </w:p>
          <w:p>
            <w:pPr>
              <w:pStyle w:val="PromptText"/>
            </w:pPr>
            <w:r>
              <w:t>- Evidence of progress: what will show that the project has genuinely moved forward.</w:t>
            </w:r>
          </w:p>
          <w:p>
            <w:pPr>
              <w:pStyle w:val="PromptText"/>
            </w:pPr>
            <w:r>
              <w:t>- Organisational movement: relevant stakeholders, what has been socialised or unlocked, and the next useful ask where appropriate.</w:t>
            </w:r>
          </w:p>
          <w:p>
            <w:pPr>
              <w:pStyle w:val="PromptText"/>
            </w:pPr>
            <w:r>
              <w:t xml:space="preserve"> </w:t>
            </w:r>
          </w:p>
          <w:p>
            <w:pPr>
              <w:pStyle w:val="PromptText"/>
            </w:pPr>
            <w:r>
              <w:t>Use What Good Looks Like as the quality bar, not as text to copy mechanically. Preserve uncertainty where it is real.</w:t>
            </w:r>
          </w:p>
        </w:tc>
      </w:tr>
    </w:tbl>
    <w:p>
      <w:pPr>
        <w:spacing w:after="20"/>
      </w:pPr>
    </w:p>
    <w:p>
      <w:r>
        <w:br w:type="page"/>
      </w:r>
    </w:p>
    <w:p>
      <w:pPr>
        <w:pStyle w:val="Heading1"/>
      </w:pPr>
      <w:r>
        <w:t>6. Create a handoff note</w:t>
      </w:r>
    </w:p>
    <w:p>
      <w:r>
        <w:rPr>
          <w:b/>
          <w:color w:val="B71524"/>
        </w:rPr>
        <w:t xml:space="preserve">When to use: </w:t>
      </w:r>
      <w:r>
        <w:t>Use whenever you move between chats, projects, tools or models. This is the explicit context bridge.</w:t>
      </w: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Before we stop this conversation, create a handoff note for the next conversation or AI tool.</w:t>
            </w:r>
          </w:p>
          <w:p>
            <w:pPr>
              <w:pStyle w:val="PromptText"/>
            </w:pPr>
            <w:r>
              <w:t xml:space="preserve"> </w:t>
            </w:r>
          </w:p>
          <w:p>
            <w:pPr>
              <w:pStyle w:val="PromptText"/>
            </w:pPr>
            <w:r>
              <w:t>Use only information established in this conversation. Do not add new facts or recommendations.</w:t>
            </w:r>
          </w:p>
          <w:p>
            <w:pPr>
              <w:pStyle w:val="PromptText"/>
            </w:pPr>
            <w:r>
              <w:t xml:space="preserve"> </w:t>
            </w:r>
          </w:p>
          <w:p>
            <w:pPr>
              <w:pStyle w:val="PromptText"/>
            </w:pPr>
            <w:r>
              <w:t>Include:</w:t>
            </w:r>
          </w:p>
          <w:p>
            <w:pPr>
              <w:pStyle w:val="PromptText"/>
            </w:pPr>
            <w:r>
              <w:t>1. Current project framing and larger transformation.</w:t>
            </w:r>
          </w:p>
          <w:p>
            <w:pPr>
              <w:pStyle w:val="PromptText"/>
            </w:pPr>
            <w:r>
              <w:t>2. Decisions made and the reasoning behind them.</w:t>
            </w:r>
          </w:p>
          <w:p>
            <w:pPr>
              <w:pStyle w:val="PromptText"/>
            </w:pPr>
            <w:r>
              <w:t>3. Important facts or evidence.</w:t>
            </w:r>
          </w:p>
          <w:p>
            <w:pPr>
              <w:pStyle w:val="PromptText"/>
            </w:pPr>
            <w:r>
              <w:t>4. Assumptions and inferences.</w:t>
            </w:r>
          </w:p>
          <w:p>
            <w:pPr>
              <w:pStyle w:val="PromptText"/>
            </w:pPr>
            <w:r>
              <w:t>5. Unknowns and what still needs validation.</w:t>
            </w:r>
          </w:p>
          <w:p>
            <w:pPr>
              <w:pStyle w:val="PromptText"/>
            </w:pPr>
            <w:r>
              <w:t>6. What changed during this conversation.</w:t>
            </w:r>
          </w:p>
          <w:p>
            <w:pPr>
              <w:pStyle w:val="PromptText"/>
            </w:pPr>
            <w:r>
              <w:t>7. Current four-week advance and evidence of progress, if defined.</w:t>
            </w:r>
          </w:p>
          <w:p>
            <w:pPr>
              <w:pStyle w:val="PromptText"/>
            </w:pPr>
            <w:r>
              <w:t>8. Stakeholder or organisational movement so far.</w:t>
            </w:r>
          </w:p>
          <w:p>
            <w:pPr>
              <w:pStyle w:val="PromptText"/>
            </w:pPr>
            <w:r>
              <w:t>9. The exact next task I should continue with.</w:t>
            </w:r>
          </w:p>
          <w:p>
            <w:pPr>
              <w:pStyle w:val="PromptText"/>
            </w:pPr>
            <w:r>
              <w:t xml:space="preserve"> </w:t>
            </w:r>
          </w:p>
          <w:p>
            <w:pPr>
              <w:pStyle w:val="PromptText"/>
            </w:pPr>
            <w:r>
              <w:t>Make it compact enough to paste at the start of a new conversation, but complete enough that the next AI does not have to reconstruct the reasoning from memory.</w:t>
            </w:r>
          </w:p>
        </w:tc>
      </w:tr>
    </w:tbl>
    <w:p>
      <w:pPr>
        <w:spacing w:after="20"/>
      </w:pPr>
    </w:p>
    <w:p>
      <w:r>
        <w:br w:type="page"/>
      </w:r>
    </w:p>
    <w:p>
      <w:pPr>
        <w:pStyle w:val="Label"/>
      </w:pPr>
      <w:r>
        <w:t>PART B</w:t>
      </w:r>
    </w:p>
    <w:p>
      <w:pPr>
        <w:pStyle w:val="Title"/>
      </w:pPr>
      <w:r>
        <w:rPr>
          <w:sz w:val="44"/>
        </w:rPr>
        <w:t>Professional expertise prompts</w:t>
      </w:r>
    </w:p>
    <w:p>
      <w:pPr>
        <w:pStyle w:val="Subtitle"/>
      </w:pPr>
      <w:r>
        <w:t>Use these only when you are creating or rebuilding the expertise layer itself. They are not needed every time you work on the capstone.</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IMPORTANT DISTINCTION</w:t>
            </w:r>
          </w:p>
          <w:p>
            <w:pPr/>
            <w:r>
              <w:t>Deep Research here is upstream. Its purpose is to reconstruct professional expertise when you do not already have enough of it. It is not primarily a way to research your specific capstone idea.</w:t>
            </w:r>
          </w:p>
        </w:tc>
      </w:tr>
    </w:tbl>
    <w:p>
      <w:pPr>
        <w:spacing w:after="20"/>
      </w:pPr>
    </w:p>
    <w:p>
      <w:pPr>
        <w:pStyle w:val="Heading1"/>
      </w:pPr>
      <w:r>
        <w:t>7. Create a Deep Research brief</w:t>
      </w:r>
    </w:p>
    <w:p>
      <w:r>
        <w:rPr>
          <w:b/>
          <w:color w:val="B71524"/>
        </w:rPr>
        <w:t xml:space="preserve">When to use: </w:t>
      </w:r>
      <w:r>
        <w:t>Use when you know you need expertise, but the research question itself is still vague.</w:t>
      </w: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I need to use Deep Research to reconstruct professional expertise for a judgement or task that I do not know well.</w:t>
            </w:r>
          </w:p>
          <w:p>
            <w:pPr>
              <w:pStyle w:val="PromptText"/>
            </w:pPr>
            <w:r>
              <w:t xml:space="preserve"> </w:t>
            </w:r>
          </w:p>
          <w:p>
            <w:pPr>
              <w:pStyle w:val="PromptText"/>
            </w:pPr>
            <w:r>
              <w:t>Do not research yet. First help me formulate the research brief.</w:t>
            </w:r>
          </w:p>
          <w:p>
            <w:pPr>
              <w:pStyle w:val="PromptText"/>
            </w:pPr>
            <w:r>
              <w:t xml:space="preserve"> </w:t>
            </w:r>
          </w:p>
          <w:p>
            <w:pPr>
              <w:pStyle w:val="PromptText"/>
            </w:pPr>
            <w:r>
              <w:t>Ask me one question at a time, and only ask what is necessary to understand:</w:t>
            </w:r>
          </w:p>
          <w:p>
            <w:pPr>
              <w:pStyle w:val="PromptText"/>
            </w:pPr>
            <w:r>
              <w:t>- the professional judgement or task I need expertise for;</w:t>
            </w:r>
          </w:p>
          <w:p>
            <w:pPr>
              <w:pStyle w:val="PromptText"/>
            </w:pPr>
            <w:r>
              <w:t>- who normally makes this judgement;</w:t>
            </w:r>
          </w:p>
          <w:p>
            <w:pPr>
              <w:pStyle w:val="PromptText"/>
            </w:pPr>
            <w:r>
              <w:t>- the professional or organisational context in which it occurs;</w:t>
            </w:r>
          </w:p>
          <w:p>
            <w:pPr>
              <w:pStyle w:val="PromptText"/>
            </w:pPr>
            <w:r>
              <w:t>- what a good outcome looks like;</w:t>
            </w:r>
          </w:p>
          <w:p>
            <w:pPr>
              <w:pStyle w:val="PromptText"/>
            </w:pPr>
            <w:r>
              <w:t>- what expertise or source material I already have;</w:t>
            </w:r>
          </w:p>
          <w:p>
            <w:pPr>
              <w:pStyle w:val="PromptText"/>
            </w:pPr>
            <w:r>
              <w:t>- any important source, industry, geography or recency constraints.</w:t>
            </w:r>
          </w:p>
          <w:p>
            <w:pPr>
              <w:pStyle w:val="PromptText"/>
            </w:pPr>
            <w:r>
              <w:t xml:space="preserve"> </w:t>
            </w:r>
          </w:p>
          <w:p>
            <w:pPr>
              <w:pStyle w:val="PromptText"/>
            </w:pPr>
            <w:r>
              <w:t>Challenge me if I describe only a broad topic rather than a professional judgement. For example, "AI transformation" is a topic; "How do experienced transformation leaders identify and select organisational transformation opportunities worth pursuing?" is a professional judgement.</w:t>
            </w:r>
          </w:p>
          <w:p>
            <w:pPr>
              <w:pStyle w:val="PromptText"/>
            </w:pPr>
            <w:r>
              <w:t xml:space="preserve"> </w:t>
            </w:r>
          </w:p>
          <w:p>
            <w:pPr>
              <w:pStyle w:val="PromptText"/>
            </w:pPr>
            <w:r>
              <w:t>Once the judgement is clear, produce a copy-paste Deep Research prompt. The research brief should ask how excellent practitioners make the judgement, not ask the researcher to solve my specific case. It should investigate objectives, questions, criteria, reasoning sequence, trade-offs, heuristics, warning signs, novice mistakes, evidence, context dependencies, disagreements and examples. It should require strong source provenance and distinguish established findings, practitioner heuristics, disagreement and synthesis.</w:t>
            </w:r>
          </w:p>
          <w:p>
            <w:pPr>
              <w:pStyle w:val="PromptText"/>
            </w:pPr>
            <w:r>
              <w:t xml:space="preserve"> </w:t>
            </w:r>
          </w:p>
          <w:p>
            <w:pPr>
              <w:pStyle w:val="PromptText"/>
            </w:pPr>
            <w:r>
              <w:t>End only with the completed Deep Research prompt.</w:t>
            </w:r>
          </w:p>
        </w:tc>
      </w:tr>
    </w:tbl>
    <w:p>
      <w:pPr>
        <w:spacing w:after="20"/>
      </w:pPr>
    </w:p>
    <w:p>
      <w:r>
        <w:br w:type="page"/>
      </w:r>
    </w:p>
    <w:p>
      <w:pPr>
        <w:pStyle w:val="Heading1"/>
      </w:pPr>
      <w:r>
        <w:t>8. Reconstruct professional expertise with Deep Research</w:t>
      </w:r>
    </w:p>
    <w:p>
      <w:r>
        <w:rPr>
          <w:b/>
          <w:color w:val="B71524"/>
        </w:rPr>
        <w:t xml:space="preserve">When to use: </w:t>
      </w:r>
      <w:r>
        <w:t>Use when the professional judgement is clear and you need a rich source base before codifying it.</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The output of Deep Research is still information about expertise. It is not automatically the finished codification.</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Deep Research Task: Reconstructing Professional Expertise</w:t>
            </w:r>
          </w:p>
          <w:p>
            <w:pPr>
              <w:pStyle w:val="PromptText"/>
            </w:pPr>
            <w:r>
              <w:t xml:space="preserve"> </w:t>
            </w:r>
          </w:p>
          <w:p>
            <w:pPr>
              <w:pStyle w:val="PromptText"/>
            </w:pPr>
            <w:r>
              <w:t>I want you to conduct deep research into the professional expertise involved in making the following judgement well:</w:t>
            </w:r>
          </w:p>
          <w:p>
            <w:pPr>
              <w:pStyle w:val="PromptText"/>
            </w:pPr>
            <w:r>
              <w:t xml:space="preserve"> </w:t>
            </w:r>
          </w:p>
          <w:p>
            <w:pPr>
              <w:pStyle w:val="PromptText"/>
            </w:pPr>
            <w:r>
              <w:t>[INSERT PROFESSIONAL JUDGEMENT OR TASK]</w:t>
            </w:r>
          </w:p>
          <w:p>
            <w:pPr>
              <w:pStyle w:val="PromptText"/>
            </w:pPr>
            <w:r>
              <w:t xml:space="preserve"> </w:t>
            </w:r>
          </w:p>
          <w:p>
            <w:pPr>
              <w:pStyle w:val="PromptText"/>
            </w:pPr>
            <w:r>
              <w:t>The purpose of this research is to create a rich information base that can later be converted into a durable Professional Expertise Guide for an AI system. This is not research into my specific project and I do not want a recommendation for my particular situation.</w:t>
            </w:r>
          </w:p>
          <w:p>
            <w:pPr>
              <w:pStyle w:val="PromptText"/>
            </w:pPr>
            <w:r>
              <w:t xml:space="preserve"> </w:t>
            </w:r>
          </w:p>
          <w:p>
            <w:pPr>
              <w:pStyle w:val="PromptText"/>
            </w:pPr>
            <w:r>
              <w:t>Investigate how highly experienced practitioners actually make this judgement. I want to reconstruct the professional reasoning underneath frameworks and checklists: what strong practitioners notice, what they try to understand first, what makes them interested or sceptical, what evidence changes their confidence, what assumptions they challenge, what trade-offs they make and what causes them to reframe or stop.</w:t>
            </w:r>
          </w:p>
          <w:p>
            <w:pPr>
              <w:pStyle w:val="PromptText"/>
            </w:pPr>
            <w:r>
              <w:t xml:space="preserve"> </w:t>
            </w:r>
          </w:p>
          <w:p>
            <w:pPr>
              <w:pStyle w:val="PromptText"/>
            </w:pPr>
            <w:r>
              <w:t>Research across high-quality sources. Prioritise experienced practitioners speaking from direct practice; authoritative professional organisations; detailed case studies; documented failures and post-mortems; established frameworks where they genuinely illuminate practice; and academic research where it materially improves understanding of professional judgement. Do not over-weight generic SEO articles, superficial "steps" lists or vendor marketing. Where possible, trace popular claims back to original or primary sources and look for contradictory evidence rather than only consensus.</w:t>
            </w:r>
          </w:p>
          <w:p>
            <w:pPr>
              <w:pStyle w:val="PromptText"/>
            </w:pPr>
            <w:r>
              <w:t xml:space="preserve"> </w:t>
            </w:r>
          </w:p>
          <w:p>
            <w:pPr>
              <w:pStyle w:val="PromptText"/>
            </w:pPr>
            <w:r>
              <w:t>Specifically investigate:</w:t>
            </w:r>
          </w:p>
          <w:p>
            <w:pPr>
              <w:pStyle w:val="PromptText"/>
            </w:pPr>
            <w:r>
              <w:t>1. What excellent practitioners are ultimately trying to achieve.</w:t>
            </w:r>
          </w:p>
          <w:p>
            <w:pPr>
              <w:pStyle w:val="PromptText"/>
            </w:pPr>
            <w:r>
              <w:t>2. The questions they ask before making the judgement.</w:t>
            </w:r>
          </w:p>
          <w:p>
            <w:pPr>
              <w:pStyle w:val="PromptText"/>
            </w:pPr>
            <w:r>
              <w:t>3. The factors and criteria they consider.</w:t>
            </w:r>
          </w:p>
          <w:p>
            <w:pPr>
              <w:pStyle w:val="PromptText"/>
            </w:pPr>
            <w:r>
              <w:t>4. The sequence in which they tend to think.</w:t>
            </w:r>
          </w:p>
          <w:p>
            <w:pPr>
              <w:pStyle w:val="PromptText"/>
            </w:pPr>
            <w:r>
              <w:t>5. Important trade-offs and tensions.</w:t>
            </w:r>
          </w:p>
          <w:p>
            <w:pPr>
              <w:pStyle w:val="PromptText"/>
            </w:pPr>
            <w:r>
              <w:t>6. Heuristics and rules of thumb.</w:t>
            </w:r>
          </w:p>
          <w:p>
            <w:pPr>
              <w:pStyle w:val="PromptText"/>
            </w:pPr>
            <w:r>
              <w:t>7. Warning signs and recurring failure modes.</w:t>
            </w:r>
          </w:p>
          <w:p>
            <w:pPr>
              <w:pStyle w:val="PromptText"/>
            </w:pPr>
            <w:r>
              <w:t>8. Assumptions inexperienced practitioners often make.</w:t>
            </w:r>
          </w:p>
          <w:p>
            <w:pPr>
              <w:pStyle w:val="PromptText"/>
            </w:pPr>
            <w:r>
              <w:t>9. What evidence experts seek before becoming more confident.</w:t>
            </w:r>
          </w:p>
          <w:p>
            <w:pPr>
              <w:pStyle w:val="PromptText"/>
            </w:pPr>
            <w:r>
              <w:t>10. How they distinguish known facts, assumptions, inference and uncertainty.</w:t>
            </w:r>
          </w:p>
          <w:p>
            <w:pPr>
              <w:pStyle w:val="PromptText"/>
            </w:pPr>
            <w:r>
              <w:t>11. How they decide which uncertainty is most important to investigate next.</w:t>
            </w:r>
          </w:p>
          <w:p>
            <w:pPr>
              <w:pStyle w:val="PromptText"/>
            </w:pPr>
            <w:r>
              <w:t>12. Situations where context materially changes the answer.</w:t>
            </w:r>
          </w:p>
          <w:p>
            <w:pPr>
              <w:pStyle w:val="PromptText"/>
            </w:pPr>
            <w:r>
              <w:t>13. Areas where credible experts disagree.</w:t>
            </w:r>
          </w:p>
          <w:p>
            <w:pPr>
              <w:pStyle w:val="PromptText"/>
            </w:pPr>
            <w:r>
              <w:t>14. Examples that reveal how an expert thought, not merely what they did.</w:t>
            </w:r>
          </w:p>
          <w:p>
            <w:pPr>
              <w:pStyle w:val="PromptText"/>
            </w:pPr>
            <w:r>
              <w:t>15. Cases where a superficially attractive approach failed, and what the failure teaches about judgement.</w:t>
            </w:r>
          </w:p>
          <w:p>
            <w:pPr>
              <w:pStyle w:val="PromptText"/>
            </w:pPr>
            <w:r>
              <w:t xml:space="preserve"> </w:t>
            </w:r>
          </w:p>
          <w:p>
            <w:pPr>
              <w:pStyle w:val="PromptText"/>
            </w:pPr>
            <w:r>
              <w:t>Do not simply produce a literature review or a source-by-source summary. Synthesize the material into coherent professional insight.</w:t>
            </w:r>
          </w:p>
          <w:p>
            <w:pPr>
              <w:pStyle w:val="PromptText"/>
            </w:pPr>
            <w:r>
              <w:t xml:space="preserve"> </w:t>
            </w:r>
          </w:p>
          <w:p>
            <w:pPr>
              <w:pStyle w:val="PromptText"/>
            </w:pPr>
            <w:r>
              <w:t>Produce three layers of output.</w:t>
            </w:r>
          </w:p>
          <w:p>
            <w:pPr>
              <w:pStyle w:val="PromptText"/>
            </w:pPr>
            <w:r>
              <w:t xml:space="preserve"> </w:t>
            </w:r>
          </w:p>
          <w:p>
            <w:pPr>
              <w:pStyle w:val="PromptText"/>
            </w:pPr>
            <w:r>
              <w:t>PART I - INFORMATION ABOUT THE EXPERTISE</w:t>
            </w:r>
          </w:p>
          <w:p>
            <w:pPr>
              <w:pStyle w:val="PromptText"/>
            </w:pPr>
            <w:r>
              <w:t>Write a substantial synthesis explaining what the evidence shows about how experienced practitioners make this judgement. Include convergence, nuance, trade-offs, failure patterns, disagreement, contextual dependencies and examples. This section is allowed to be rich and discursive because its purpose is to preserve the source material and reasoning that will later be codified.</w:t>
            </w:r>
          </w:p>
          <w:p>
            <w:pPr>
              <w:pStyle w:val="PromptText"/>
            </w:pPr>
            <w:r>
              <w:t xml:space="preserve"> </w:t>
            </w:r>
          </w:p>
          <w:p>
            <w:pPr>
              <w:pStyle w:val="PromptText"/>
            </w:pPr>
            <w:r>
              <w:t>PART II - CANDIDATE CODIFIED EXPERTISE</w:t>
            </w:r>
          </w:p>
          <w:p>
            <w:pPr>
              <w:pStyle w:val="PromptText"/>
            </w:pPr>
            <w:r>
              <w:t>Extract candidate principles, reasoning patterns, conditional decision rules, diagnostic questions, evidence requirements, warning signs, common novice mistakes, context dependencies, trade-offs, examples of strong and weak reasoning, and quality standards. Do not reduce the material to slogans. Where possible, express conditional judgement: if X is true, what should an experienced practitioner become more or less concerned about, what should they ask next, and what evidence would change the judgement?</w:t>
            </w:r>
          </w:p>
          <w:p>
            <w:pPr>
              <w:pStyle w:val="PromptText"/>
            </w:pPr>
            <w:r>
              <w:t xml:space="preserve"> </w:t>
            </w:r>
          </w:p>
          <w:p>
            <w:pPr>
              <w:pStyle w:val="PromptText"/>
            </w:pPr>
            <w:r>
              <w:t>Clearly distinguish:</w:t>
            </w:r>
          </w:p>
          <w:p>
            <w:pPr>
              <w:pStyle w:val="PromptText"/>
            </w:pPr>
            <w:r>
              <w:t>- strongly supported principles;</w:t>
            </w:r>
          </w:p>
          <w:p>
            <w:pPr>
              <w:pStyle w:val="PromptText"/>
            </w:pPr>
            <w:r>
              <w:t>- useful practitioner heuristics;</w:t>
            </w:r>
          </w:p>
          <w:p>
            <w:pPr>
              <w:pStyle w:val="PromptText"/>
            </w:pPr>
            <w:r>
              <w:t>- areas of genuine disagreement;</w:t>
            </w:r>
          </w:p>
          <w:p>
            <w:pPr>
              <w:pStyle w:val="PromptText"/>
            </w:pPr>
            <w:r>
              <w:t>- your own synthesis or inference.</w:t>
            </w:r>
          </w:p>
          <w:p>
            <w:pPr>
              <w:pStyle w:val="PromptText"/>
            </w:pPr>
            <w:r>
              <w:t xml:space="preserve"> </w:t>
            </w:r>
          </w:p>
          <w:p>
            <w:pPr>
              <w:pStyle w:val="PromptText"/>
            </w:pPr>
            <w:r>
              <w:t>PART III - PROFESSIONAL EXPERTISE GUIDE SPECIFICATION</w:t>
            </w:r>
          </w:p>
          <w:p>
            <w:pPr>
              <w:pStyle w:val="PromptText"/>
            </w:pPr>
            <w:r>
              <w:t>Propose the structure of a standalone Professional Expertise Guide that could be given to an AI system as durable reference context. The guide should help an AI ask better questions and challenge a professional's thinking without pretending it knows situation-specific facts that it has not been given.</w:t>
            </w:r>
          </w:p>
          <w:p>
            <w:pPr>
              <w:pStyle w:val="PromptText"/>
            </w:pPr>
            <w:r>
              <w:t xml:space="preserve"> </w:t>
            </w:r>
          </w:p>
          <w:p>
            <w:pPr>
              <w:pStyle w:val="PromptText"/>
            </w:pPr>
            <w:r>
              <w:t>Throughout the research, cite substantive claims, prefer primary and authoritative sources, distinguish evidence from interpretation, flag common but weakly evidenced claims, and preserve genuine uncertainty rather than manufacturing consensus.</w:t>
            </w:r>
          </w:p>
          <w:p>
            <w:pPr>
              <w:pStyle w:val="PromptText"/>
            </w:pPr>
            <w:r>
              <w:t xml:space="preserve"> </w:t>
            </w:r>
          </w:p>
          <w:p>
            <w:pPr>
              <w:pStyle w:val="PromptText"/>
            </w:pPr>
            <w:r>
              <w:t>Final quality test: if I gave the resulting material to a powerful AI model, would it merely know more about the topic, or would it have enough reconstructed professional judgement to challenge a practitioner more intelligently? If the answer is only the former, deepen the analysis before finalising.</w:t>
            </w:r>
          </w:p>
        </w:tc>
      </w:tr>
    </w:tbl>
    <w:p>
      <w:pPr>
        <w:spacing w:after="20"/>
      </w:pPr>
    </w:p>
    <w:p>
      <w:r>
        <w:br w:type="page"/>
      </w:r>
    </w:p>
    <w:p>
      <w:pPr>
        <w:pStyle w:val="Heading1"/>
      </w:pPr>
      <w:r>
        <w:t>9. Turn research into codified expertise</w:t>
      </w:r>
    </w:p>
    <w:p>
      <w:r>
        <w:rPr>
          <w:b/>
          <w:color w:val="B71524"/>
        </w:rPr>
        <w:t xml:space="preserve">When to use: </w:t>
      </w:r>
      <w:r>
        <w:t>Use after you have a sufficiently rich information base and want to create the durable professional handbook.</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The substantive handbook should teach the judgement in prose. A quick-reference checklist can exist at the end, but it is not the codification itself.</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Using the research and practitioner material below, create a Professional Expertise Guide for:</w:t>
            </w:r>
          </w:p>
          <w:p>
            <w:pPr>
              <w:pStyle w:val="PromptText"/>
            </w:pPr>
            <w:r>
              <w:t xml:space="preserve"> </w:t>
            </w:r>
          </w:p>
          <w:p>
            <w:pPr>
              <w:pStyle w:val="PromptText"/>
            </w:pPr>
            <w:r>
              <w:t>[INSERT PROFESSIONAL JUDGEMENT OR TASK]</w:t>
            </w:r>
          </w:p>
          <w:p>
            <w:pPr>
              <w:pStyle w:val="PromptText"/>
            </w:pPr>
            <w:r>
              <w:t xml:space="preserve"> </w:t>
            </w:r>
          </w:p>
          <w:p>
            <w:pPr>
              <w:pStyle w:val="PromptText"/>
            </w:pPr>
            <w:r>
              <w:t>[PASTE OR ATTACH THE RESEARCH / SOURCE MATERIAL]</w:t>
            </w:r>
          </w:p>
          <w:p>
            <w:pPr>
              <w:pStyle w:val="PromptText"/>
            </w:pPr>
            <w:r>
              <w:t xml:space="preserve"> </w:t>
            </w:r>
          </w:p>
          <w:p>
            <w:pPr>
              <w:pStyle w:val="PromptText"/>
            </w:pPr>
            <w:r>
              <w:t>This guide will be used as durable reference context by an AI that acts as a professional thinking partner. Its purpose is to codify how a strong practitioner thinks, not merely to summarise what experts say.</w:t>
            </w:r>
          </w:p>
          <w:p>
            <w:pPr>
              <w:pStyle w:val="PromptText"/>
            </w:pPr>
            <w:r>
              <w:t xml:space="preserve"> </w:t>
            </w:r>
          </w:p>
          <w:p>
            <w:pPr>
              <w:pStyle w:val="PromptText"/>
            </w:pPr>
            <w:r>
              <w:t>Write the main guide as a professional handbook, predominantly in coherent prose. Do not turn the expertise into a long bullet list, a framework poster or a simplistic checklist. Professional judgement lives in the relationships between principles, context, evidence, exceptions and trade-offs, so explain those relationships.</w:t>
            </w:r>
          </w:p>
          <w:p>
            <w:pPr>
              <w:pStyle w:val="PromptText"/>
            </w:pPr>
            <w:r>
              <w:t xml:space="preserve"> </w:t>
            </w:r>
          </w:p>
          <w:p>
            <w:pPr>
              <w:pStyle w:val="PromptText"/>
            </w:pPr>
            <w:r>
              <w:t>Begin by defining the professional judgement and the scope of the guide. Then explain what excellent judgement looks like and the reasoning journey a strong practitioner tends to follow. Develop the major areas of expertise in depth.</w:t>
            </w:r>
          </w:p>
          <w:p>
            <w:pPr>
              <w:pStyle w:val="PromptText"/>
            </w:pPr>
            <w:r>
              <w:t xml:space="preserve"> </w:t>
            </w:r>
          </w:p>
          <w:p>
            <w:pPr>
              <w:pStyle w:val="PromptText"/>
            </w:pPr>
            <w:r>
              <w:t>For each important principle or area of judgement, make the professional reasoning operational. Explain why it matters, how an experienced practitioner interprets different situations, what conditional rules or heuristics they use, what questions they ask, what evidence increases or decreases confidence, what warning signs trigger concern, what inexperienced people commonly misunderstand, what trade-offs are involved, what contextual factors can change the judgement and where reasonable practitioners may disagree.</w:t>
            </w:r>
          </w:p>
          <w:p>
            <w:pPr>
              <w:pStyle w:val="PromptText"/>
            </w:pPr>
            <w:r>
              <w:t xml:space="preserve"> </w:t>
            </w:r>
          </w:p>
          <w:p>
            <w:pPr>
              <w:pStyle w:val="PromptText"/>
            </w:pPr>
            <w:r>
              <w:t>Use examples of weak, intermediate and strong reasoning to make the expertise concrete. Explain why the stronger reasoning is better; do not merely rewrite it more elegantly.</w:t>
            </w:r>
          </w:p>
          <w:p>
            <w:pPr>
              <w:pStyle w:val="PromptText"/>
            </w:pPr>
            <w:r>
              <w:t xml:space="preserve"> </w:t>
            </w:r>
          </w:p>
          <w:p>
            <w:pPr>
              <w:pStyle w:val="PromptText"/>
            </w:pPr>
            <w:r>
              <w:t>Preserve uncertainty and context dependence. Explicitly identify facts that an AI could never know from the guide alone and therefore must ask the user about. Do not imply that a generic guide can determine organisational politics, stakeholder incentives, strategic importance, data quality, feasibility, risk appetite or other local facts without evidence.</w:t>
            </w:r>
          </w:p>
          <w:p>
            <w:pPr>
              <w:pStyle w:val="PromptText"/>
            </w:pPr>
            <w:r>
              <w:t xml:space="preserve"> </w:t>
            </w:r>
          </w:p>
          <w:p>
            <w:pPr>
              <w:pStyle w:val="PromptText"/>
            </w:pPr>
            <w:r>
              <w:t>Include a section on evidence and confidence: how practitioners distinguish what is known, assumed, inferred and unknown; what forms of evidence are more or less useful; how they seek disconfirming evidence; and how they decide which uncertainty to reduce next.</w:t>
            </w:r>
          </w:p>
          <w:p>
            <w:pPr>
              <w:pStyle w:val="PromptText"/>
            </w:pPr>
            <w:r>
              <w:t xml:space="preserve"> </w:t>
            </w:r>
          </w:p>
          <w:p>
            <w:pPr>
              <w:pStyle w:val="PromptText"/>
            </w:pPr>
            <w:r>
              <w:t>Include a section on tensions and trade-offs rather than pretending every principle points in the same direction. Where there is no universal answer, explain how a strong practitioner reasons about the tension.</w:t>
            </w:r>
          </w:p>
          <w:p>
            <w:pPr>
              <w:pStyle w:val="PromptText"/>
            </w:pPr>
            <w:r>
              <w:t xml:space="preserve"> </w:t>
            </w:r>
          </w:p>
          <w:p>
            <w:pPr>
              <w:pStyle w:val="PromptText"/>
            </w:pPr>
            <w:r>
              <w:t>Finish with a clear description of what good professional judgement looks like in the final work product. Only after the substantive handbook is complete, add a short operational quick reference containing the most important diagnostic questions, warning signs and conditional rules for AI coaching.</w:t>
            </w:r>
          </w:p>
        </w:tc>
      </w:tr>
    </w:tbl>
    <w:p>
      <w:pPr>
        <w:spacing w:after="20"/>
      </w:pPr>
    </w:p>
    <w:p>
      <w:r>
        <w:br w:type="page"/>
      </w:r>
    </w:p>
    <w:p>
      <w:pPr>
        <w:pStyle w:val="Heading1"/>
      </w:pPr>
      <w:r>
        <w:t>10. Audit the codification</w:t>
      </w:r>
    </w:p>
    <w:p>
      <w:r>
        <w:rPr>
          <w:b/>
          <w:color w:val="B71524"/>
        </w:rPr>
        <w:t xml:space="preserve">When to use: </w:t>
      </w:r>
      <w:r>
        <w:t>Use before treating a Professional Expertise Guide as finished or uploading it as the canonical expertise file.</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OUTPUT / HANDOFF</w:t>
            </w:r>
          </w:p>
          <w:p>
            <w:pPr/>
            <w:r>
              <w:t>The strongest test is behavioural: would the guide cause the AI to ask better questions and challenge weak reasoning more intelligently?</w:t>
            </w:r>
          </w:p>
        </w:tc>
      </w:tr>
    </w:tbl>
    <w:p>
      <w:pPr>
        <w:spacing w:after="20"/>
      </w:pPr>
    </w:p>
    <w:tbl>
      <w:tblPr>
        <w:tblW w:type="auto" w:w="0"/>
        <w:jc w:val="center"/>
        <w:tblLayout w:type="fixed"/>
        <w:tblLook w:firstColumn="1" w:firstRow="1" w:lastColumn="0" w:lastRow="0" w:noHBand="0" w:noVBand="1" w:val="04A0"/>
      </w:tblPr>
      <w:tblGrid>
        <w:gridCol w:w="9752"/>
      </w:tblGrid>
      <w:tr>
        <w:tc>
          <w:tcPr>
            <w:tcW w:type="dxa" w:w="9468"/>
            <w:shd w:fill="F5F5F5"/>
            <w:tcMar>
              <w:top w:w="150" w:type="dxa"/>
              <w:start w:w="220" w:type="dxa"/>
              <w:bottom w:w="150" w:type="dxa"/>
              <w:end w:w="220" w:type="dxa"/>
            </w:tcMar>
            <w:tcBorders>
              <w:top w:val="single" w:sz="4" w:color="E6E6E6"/>
              <w:left w:val="single" w:sz="22" w:color="B71524"/>
              <w:bottom w:val="single" w:sz="4" w:color="E6E6E6"/>
              <w:right w:val="single" w:sz="4" w:color="E6E6E6"/>
            </w:tcBorders>
          </w:tcPr>
          <w:p>
            <w:pPr>
              <w:pStyle w:val="Label"/>
            </w:pPr>
            <w:r>
              <w:t>COPY / PASTE PROMPT</w:t>
            </w:r>
          </w:p>
          <w:p>
            <w:pPr>
              <w:pStyle w:val="PromptText"/>
            </w:pPr>
            <w:r>
              <w:t>Audit the attached Professional Expertise Guide as if it will be used as durable context by an AI system.</w:t>
            </w:r>
          </w:p>
          <w:p>
            <w:pPr>
              <w:pStyle w:val="PromptText"/>
            </w:pPr>
            <w:r>
              <w:t xml:space="preserve"> </w:t>
            </w:r>
          </w:p>
          <w:p>
            <w:pPr>
              <w:pStyle w:val="PromptText"/>
            </w:pPr>
            <w:r>
              <w:t>Do not judge it mainly on polish, length or how many frameworks it contains. Judge whether it genuinely codifies professional judgement.</w:t>
            </w:r>
          </w:p>
          <w:p>
            <w:pPr>
              <w:pStyle w:val="PromptText"/>
            </w:pPr>
            <w:r>
              <w:t xml:space="preserve"> </w:t>
            </w:r>
          </w:p>
          <w:p>
            <w:pPr>
              <w:pStyle w:val="PromptText"/>
            </w:pPr>
            <w:r>
              <w:t>Test the guide against the following questions:</w:t>
            </w:r>
          </w:p>
          <w:p>
            <w:pPr>
              <w:pStyle w:val="PromptText"/>
            </w:pPr>
            <w:r>
              <w:t>- Does it define the professional judgement clearly and distinguish it from a broad topic?</w:t>
            </w:r>
          </w:p>
          <w:p>
            <w:pPr>
              <w:pStyle w:val="PromptText"/>
            </w:pPr>
            <w:r>
              <w:t>- Does it explain how excellent practitioners reason, not merely what they know?</w:t>
            </w:r>
          </w:p>
          <w:p>
            <w:pPr>
              <w:pStyle w:val="PromptText"/>
            </w:pPr>
            <w:r>
              <w:t>- Are principles developed with rationale, conditional judgement, evidence, exceptions and consequences?</w:t>
            </w:r>
          </w:p>
          <w:p>
            <w:pPr>
              <w:pStyle w:val="PromptText"/>
            </w:pPr>
            <w:r>
              <w:t>- Does it contain real decision rules or only slogans?</w:t>
            </w:r>
          </w:p>
          <w:p>
            <w:pPr>
              <w:pStyle w:val="PromptText"/>
            </w:pPr>
            <w:r>
              <w:t>- Does it explain what evidence should change confidence and what should be investigated next?</w:t>
            </w:r>
          </w:p>
          <w:p>
            <w:pPr>
              <w:pStyle w:val="PromptText"/>
            </w:pPr>
            <w:r>
              <w:t>- Does it capture warning signs, failure patterns and novice mistakes?</w:t>
            </w:r>
          </w:p>
          <w:p>
            <w:pPr>
              <w:pStyle w:val="PromptText"/>
            </w:pPr>
            <w:r>
              <w:t>- Does it preserve meaningful trade-offs and genuine disagreement?</w:t>
            </w:r>
          </w:p>
          <w:p>
            <w:pPr>
              <w:pStyle w:val="PromptText"/>
            </w:pPr>
            <w:r>
              <w:t>- Does it show weak versus strong reasoning and explain the difference?</w:t>
            </w:r>
          </w:p>
          <w:p>
            <w:pPr>
              <w:pStyle w:val="PromptText"/>
            </w:pPr>
            <w:r>
              <w:t>- Does it distinguish generalisable expertise from context that the AI must ask the user for?</w:t>
            </w:r>
          </w:p>
          <w:p>
            <w:pPr>
              <w:pStyle w:val="PromptText"/>
            </w:pPr>
            <w:r>
              <w:t>- Would an AI using this guide ask materially better questions than an AI given only a summary of the topic?</w:t>
            </w:r>
          </w:p>
          <w:p>
            <w:pPr>
              <w:pStyle w:val="PromptText"/>
            </w:pPr>
            <w:r>
              <w:t>- Is the main body written as professional expertise in coherent prose rather than as a compressed bullet list?</w:t>
            </w:r>
          </w:p>
          <w:p>
            <w:pPr>
              <w:pStyle w:val="PromptText"/>
            </w:pPr>
            <w:r>
              <w:t xml:space="preserve"> </w:t>
            </w:r>
          </w:p>
          <w:p>
            <w:pPr>
              <w:pStyle w:val="PromptText"/>
            </w:pPr>
            <w:r>
              <w:t>Identify where the document is only information about expertise rather than codified expertise. For each gap, explain what is missing and propose the kind of reasoning, example, evidence rule, trade-off or contextual nuance that should be added.</w:t>
            </w:r>
          </w:p>
          <w:p>
            <w:pPr>
              <w:pStyle w:val="PromptText"/>
            </w:pPr>
            <w:r>
              <w:t xml:space="preserve"> </w:t>
            </w:r>
          </w:p>
          <w:p>
            <w:pPr>
              <w:pStyle w:val="PromptText"/>
            </w:pPr>
            <w:r>
              <w:t>Finish with three outputs: (1) what is already strong; (2) the highest-priority gaps; and (3) a revised structure or section plan that would make the guide genuinely operational for AI-assisted professional judgement.</w:t>
            </w:r>
          </w:p>
        </w:tc>
      </w:tr>
    </w:tbl>
    <w:p>
      <w:pPr>
        <w:spacing w:after="20"/>
      </w:pPr>
    </w:p>
    <w:p>
      <w:pPr>
        <w:pStyle w:val="Heading1"/>
      </w:pPr>
      <w:r>
        <w:t>One rule to remember</w:t>
      </w:r>
    </w:p>
    <w:tbl>
      <w:tblPr>
        <w:tblW w:type="auto" w:w="0"/>
        <w:jc w:val="center"/>
        <w:tblLayout w:type="fixed"/>
        <w:tblLook w:firstColumn="1" w:firstRow="1" w:lastColumn="0" w:lastRow="0" w:noHBand="0" w:noVBand="1" w:val="04A0"/>
      </w:tblPr>
      <w:tblGrid>
        <w:gridCol w:w="9752"/>
      </w:tblGrid>
      <w:tr>
        <w:tc>
          <w:tcPr>
            <w:tcW w:type="dxa" w:w="9468"/>
            <w:shd w:fill="F7F0F0"/>
            <w:tcMar>
              <w:top w:w="150" w:type="dxa"/>
              <w:start w:w="210" w:type="dxa"/>
              <w:bottom w:w="150" w:type="dxa"/>
              <w:end w:w="210" w:type="dxa"/>
            </w:tcMar>
            <w:tcBorders>
              <w:top w:val="nil"/>
              <w:left w:val="single" w:sz="18" w:color="B71524"/>
              <w:bottom w:val="nil"/>
              <w:right w:val="nil"/>
            </w:tcBorders>
          </w:tcPr>
          <w:p>
            <w:pPr>
              <w:pStyle w:val="Label"/>
            </w:pPr>
            <w:r>
              <w:t>THE ARCHITECTURE</w:t>
            </w:r>
          </w:p>
          <w:p>
            <w:pPr/>
            <w:r>
              <w:t>The prompt tells AI what to do. Project Instructions tell it how to behave. Codified expertise tells it how strong practitioners think. What Good Looks Like tells it the quality standard. The conversation supplies the real context. You supply the judgement.</w:t>
            </w:r>
          </w:p>
        </w:tc>
      </w:tr>
    </w:tbl>
    <w:p>
      <w:pPr>
        <w:spacing w:after="20"/>
      </w:pPr>
    </w:p>
    <w:sectPr w:rsidR="00FC693F" w:rsidRPr="0006063C" w:rsidSect="00034616">
      <w:pgSz w:w="11906" w:h="16838"/>
      <w:pgMar w:top="992" w:right="1077" w:bottom="992"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Roboto" w:hAnsi="Roboto" w:eastAsia="Roboto"/>
      <w:color w:val="1D1D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Roboto" w:hAnsi="Roboto" w:eastAsia="Roboto"/>
      <w:b/>
      <w:bCs/>
      <w:color w:val="B7152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Roboto" w:hAnsi="Roboto" w:eastAsia="Roboto"/>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Roboto" w:hAnsi="Roboto" w:eastAsia="Roboto"/>
      <w:b/>
      <w:bCs/>
      <w:color w:val="B715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Roboto" w:hAnsi="Roboto" w:eastAsia="Roboto"/>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Roboto" w:hAnsi="Roboto" w:eastAsia="Roboto"/>
      <w:b w:val="0"/>
      <w:i w:val="0"/>
      <w:iCs/>
      <w:color w:val="4D4D4D"/>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Roboto" w:hAnsi="Roboto" w:eastAsia="Roboto"/>
      <w:color w:val="1D1D1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Roboto" w:hAnsi="Roboto" w:eastAsia="Roboto"/>
      <w:color w:val="1D1D1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before="0" w:after="60"/>
    </w:pPr>
    <w:rPr>
      <w:rFonts w:ascii="Roboto" w:hAnsi="Roboto" w:eastAsia="Roboto"/>
      <w:b/>
      <w:color w:val="B71524"/>
      <w:sz w:val="17"/>
    </w:rPr>
  </w:style>
  <w:style w:type="paragraph" w:customStyle="1" w:styleId="PromptText">
    <w:name w:val="PromptText"/>
    <w:pPr>
      <w:spacing w:after="80" w:line="250" w:lineRule="auto"/>
    </w:pPr>
    <w:rPr>
      <w:rFonts w:ascii="Roboto" w:hAnsi="Roboto" w:eastAsia="Roboto"/>
      <w:color w:val="1D1D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