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A653A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본 보고기간 동안 안전성정보는 총 [CS35_신속+정기+</w:t>
      </w:r>
      <w:proofErr w:type="spellStart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원시총사례수</w:t>
      </w:r>
      <w:proofErr w:type="spellEnd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]건이 수집되었으며, 이 중 중대한 이상사례는 [CS36_중대한총사례수]건(</w:t>
      </w:r>
      <w:proofErr w:type="spellStart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가성막</w:t>
      </w:r>
      <w:proofErr w:type="spellEnd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대장염 1건, 혈액 </w:t>
      </w:r>
      <w:proofErr w:type="spellStart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크레아티닌</w:t>
      </w:r>
      <w:proofErr w:type="spellEnd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증가 1건)이다.</w:t>
      </w:r>
    </w:p>
    <w:p w14:paraId="7D7A1D1C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가성막</w:t>
      </w:r>
      <w:proofErr w:type="spellEnd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대장염 1건은 OO세, OO 환자에서 보고되었다. 입원 또는 입원 기간 연장에 해</w:t>
      </w:r>
    </w:p>
    <w:p w14:paraId="50BBC078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당하여 중대한 이상사례로 분류하였다. [CS1_브랜드명]과 함께 OOOOO이 의심 성분으로 보</w:t>
      </w:r>
    </w:p>
    <w:p w14:paraId="4DD39AD4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고되었으며, 두 약물 모두 인과관계 ‘</w:t>
      </w:r>
      <w:proofErr w:type="spellStart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가능함’으로</w:t>
      </w:r>
      <w:proofErr w:type="spellEnd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평가되었다. 최종 관찰 결과 ‘회복 중’</w:t>
      </w:r>
    </w:p>
    <w:p w14:paraId="49E78BAF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으로</w:t>
      </w:r>
      <w:proofErr w:type="spellEnd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보고되었으며, 추적 보고는 없었다.</w:t>
      </w:r>
    </w:p>
    <w:p w14:paraId="52E69C27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혈액 </w:t>
      </w:r>
      <w:proofErr w:type="spellStart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크레아티닌</w:t>
      </w:r>
      <w:proofErr w:type="spellEnd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증가 1건은 OO세, OO 환자에서 보고되었다. 입원 또는 입원기간 연</w:t>
      </w:r>
    </w:p>
    <w:p w14:paraId="74016D5D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장에 해당하여 중대한 이상사례로 분류하였다. [CS1_브랜드명] 외 병용 및 의심 성분은 보고</w:t>
      </w:r>
    </w:p>
    <w:p w14:paraId="75CD89E2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되지 않았으며, 인과관계 ‘</w:t>
      </w:r>
      <w:proofErr w:type="spellStart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가능함’으로</w:t>
      </w:r>
      <w:proofErr w:type="spellEnd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평가되었다. 최종 관찰 결과 ‘</w:t>
      </w:r>
      <w:proofErr w:type="spellStart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회복중’으로</w:t>
      </w:r>
      <w:proofErr w:type="spellEnd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보고</w:t>
      </w:r>
    </w:p>
    <w:p w14:paraId="692FA21A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되었으며, 추적 보고는 없었다.</w:t>
      </w:r>
    </w:p>
    <w:p w14:paraId="636ABB26" w14:textId="77777777" w:rsidR="008D2841" w:rsidRPr="008D2841" w:rsidRDefault="008D2841" w:rsidP="008D284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09A9CBD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가성막</w:t>
      </w:r>
      <w:proofErr w:type="spellEnd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대장염과 혈액 </w:t>
      </w:r>
      <w:proofErr w:type="spellStart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크레아티닌</w:t>
      </w:r>
      <w:proofErr w:type="spellEnd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증가는 모두 허가사항에 반영되어 있는 이상사례로</w:t>
      </w:r>
    </w:p>
    <w:p w14:paraId="167BC2C6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새로운 이상사례로 판단하지 않았다. 안전성정보 분석을 수행하기에 증례 수 및 추가</w:t>
      </w:r>
    </w:p>
    <w:p w14:paraId="24EBDDAE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정보가 불충분하여 분석을 수행하기에 어려움이 있다.</w:t>
      </w:r>
    </w:p>
    <w:p w14:paraId="07A41516" w14:textId="77777777" w:rsidR="008D2841" w:rsidRPr="008D2841" w:rsidRDefault="008D2841" w:rsidP="008D284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CC99B4C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중대하지 않은 이상사례 중 수집된 이상사례를 MedDRA </w:t>
      </w:r>
      <w:proofErr w:type="spellStart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vOO.O</w:t>
      </w:r>
      <w:proofErr w:type="spellEnd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의 PT 용어로 분류하</w:t>
      </w:r>
    </w:p>
    <w:p w14:paraId="1D579631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였을 때, 빈도수가 3건 이상인 이상사례는 구토(3건), 오심(7건), 소양증(5건), 발진(11건)</w:t>
      </w:r>
    </w:p>
    <w:p w14:paraId="442998A3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이며, 주성분 [CS1_브랜드명]과의 인과관계는 다음 표9에서 확인할 수 있다.</w:t>
      </w:r>
    </w:p>
    <w:p w14:paraId="0AD17FF5" w14:textId="77777777" w:rsidR="008D2841" w:rsidRPr="008D2841" w:rsidRDefault="008D2841" w:rsidP="008D284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2268C35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표 10.</w:t>
      </w: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이상사례(보고 건수≥3) 인과관계 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780"/>
        <w:gridCol w:w="1410"/>
        <w:gridCol w:w="780"/>
        <w:gridCol w:w="1230"/>
        <w:gridCol w:w="1050"/>
        <w:gridCol w:w="1050"/>
        <w:gridCol w:w="1050"/>
      </w:tblGrid>
      <w:tr w:rsidR="008D2841" w:rsidRPr="008D2841" w14:paraId="70E2DDA7" w14:textId="77777777" w:rsidTr="008D2841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D9B8E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이상사례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5694F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확실함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5C38E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상당히 확실함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BFFD9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가능함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2D277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가능성 적음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106A2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평가 곤란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841CF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평가 불가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14437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평가 없음</w:t>
            </w:r>
          </w:p>
        </w:tc>
      </w:tr>
      <w:tr w:rsidR="008D2841" w:rsidRPr="008D2841" w14:paraId="0853A75B" w14:textId="77777777" w:rsidTr="008D28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E35A5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CDD06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8001B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8C5E1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C19D0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70891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091DF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8E0C5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8D2841" w:rsidRPr="008D2841" w14:paraId="7EC6D496" w14:textId="77777777" w:rsidTr="008D28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813F8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오심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2D6A1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0A78A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85D28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AA378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E0791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4F866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A6021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8D2841" w:rsidRPr="008D2841" w14:paraId="16C1308A" w14:textId="77777777" w:rsidTr="008D28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66F69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소양증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CDECB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BEED0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5459A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C0CF3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97E41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D2B07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873D9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2841" w:rsidRPr="008D2841" w14:paraId="73AEAA98" w14:textId="77777777" w:rsidTr="008D28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FD668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발진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11711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EC55D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6409F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A0AAD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84C71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94A5E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6BE47" w14:textId="77777777" w:rsidR="008D2841" w:rsidRPr="008D2841" w:rsidRDefault="008D2841" w:rsidP="008D2841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D284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</w:tbl>
    <w:p w14:paraId="0ED36C5A" w14:textId="77777777" w:rsidR="008D2841" w:rsidRPr="008D2841" w:rsidRDefault="008D2841" w:rsidP="008D284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FF07828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구토, 발진은 “[CS1_브랜드명]([CS0_성분명])”의 허가사항에 반영되어 있어 모두 예상되는 이상</w:t>
      </w:r>
    </w:p>
    <w:p w14:paraId="273E90F7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사례로 새로운 안전성 정보로 판단하지 않았다.</w:t>
      </w:r>
    </w:p>
    <w:p w14:paraId="264C25EE" w14:textId="77777777" w:rsidR="008D2841" w:rsidRPr="008D2841" w:rsidRDefault="008D2841" w:rsidP="008D284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257D8E7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허가사항에 반영되지 않은 오심의 경우, 상당히 확실함 1건, 가능함 6건으로 인과관계</w:t>
      </w:r>
    </w:p>
    <w:p w14:paraId="0F28EDAA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가 평가되었다. 오심(Nausea)은 불쾌한 주관적인 느낌이 동반되어 명치나 목에 구토를</w:t>
      </w:r>
    </w:p>
    <w:p w14:paraId="30323AC5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곧 할 것 같은 느낌이 드는 것을 말한다. 오심, 구역, 구토는 독립적으로 나타날 수도</w:t>
      </w:r>
    </w:p>
    <w:p w14:paraId="12057142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있으나 대개 3개의 일련 과정으로 동시에 나타날 수도 있다. 구역(retching)은 성문</w:t>
      </w:r>
    </w:p>
    <w:p w14:paraId="75D6B4B5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(glottis)이 닫혀 있으면서 돌발적인 호흡과 더불어 강한 오심이 있으나 구토에는 </w:t>
      </w:r>
      <w:proofErr w:type="spellStart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이르</w:t>
      </w:r>
      <w:proofErr w:type="spellEnd"/>
    </w:p>
    <w:p w14:paraId="48DF8BC0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지 못한 것을 의미한다. 오심은 “[CS1_브랜드명]([CS0_성분명])”의 허가사항에 반영되어 있지</w:t>
      </w:r>
    </w:p>
    <w:p w14:paraId="4301124D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않으나 통상적으로 구역, 구토에 이르는 일련 과정인 점을 고려할 때, “[CS1_브랜드명]([CS0_성분명])”의 허 가사항에 구역, 구토가 반영되어 있어 새로운 안전성정보로 판단하지</w:t>
      </w:r>
    </w:p>
    <w:p w14:paraId="1B27EDBD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않았다.</w:t>
      </w:r>
    </w:p>
    <w:p w14:paraId="65D8365D" w14:textId="77777777" w:rsidR="008D2841" w:rsidRPr="008D2841" w:rsidRDefault="008D2841" w:rsidP="008D284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2AA6B4C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허가사항에 반영되지 않은 소양증의 경우, 상당히 확실함 1건, 가능함 3건, 평가 없음</w:t>
      </w:r>
    </w:p>
    <w:p w14:paraId="4EE31076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1건으로 인과관계가 평가되었다. 소양증(pruritus)은 피부신경을 약하게 자극함으로써</w:t>
      </w:r>
    </w:p>
    <w:p w14:paraId="77FB4E23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발생하는 증상으로, 가장 흔한 피부 증상 중 하나이다. 약물복용에 의한 알레르기 반응</w:t>
      </w:r>
    </w:p>
    <w:p w14:paraId="7EF19BA8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으로</w:t>
      </w:r>
      <w:proofErr w:type="spellEnd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발진을 동반한 소양증이 나타날 수도 있으며, 약물복용에 의해 나타나는 </w:t>
      </w:r>
      <w:proofErr w:type="spellStart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발진성</w:t>
      </w:r>
      <w:proofErr w:type="spellEnd"/>
    </w:p>
    <w:p w14:paraId="15ED817B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약물발진은 약물 복용 후 가렵고 붉은 반점과 구진이 전신, 특히 몸통을 위주로 대칭</w:t>
      </w:r>
    </w:p>
    <w:p w14:paraId="538D127D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적으로 발생하는 형태이다. 소양증은 “[CS1_브랜드명]([CS0_성분명])”의 허가 사항에 반영되어</w:t>
      </w:r>
    </w:p>
    <w:p w14:paraId="660B3833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있지 않으나 통상적으로 발진, 두드러기와 동반되는 증상인 점을 고려할 때,</w:t>
      </w:r>
    </w:p>
    <w:p w14:paraId="5777E0DB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“[CS1_브랜드명]([CS0_성분명])”의 허가사항에 </w:t>
      </w:r>
      <w:proofErr w:type="spellStart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과민반응으로서</w:t>
      </w:r>
      <w:proofErr w:type="spellEnd"/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피부반응(발진, 두드러기)이 기</w:t>
      </w:r>
    </w:p>
    <w:p w14:paraId="2CFA13B7" w14:textId="77777777" w:rsidR="008D2841" w:rsidRPr="008D2841" w:rsidRDefault="008D2841" w:rsidP="008D2841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D2841">
        <w:rPr>
          <w:rFonts w:ascii="맑은 고딕" w:eastAsia="맑은 고딕" w:hAnsi="맑은 고딕" w:cs="굴림" w:hint="eastAsia"/>
          <w:color w:val="000000"/>
          <w:kern w:val="0"/>
          <w:szCs w:val="20"/>
        </w:rPr>
        <w:t>반영되어 있어, 새로운 안전성정보로 판단하지 않았다.</w:t>
      </w:r>
    </w:p>
    <w:p w14:paraId="43840E6B" w14:textId="77777777" w:rsidR="003B3A5D" w:rsidRPr="008D2841" w:rsidRDefault="003B3A5D"/>
    <w:sectPr w:rsidR="003B3A5D" w:rsidRPr="008D28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41"/>
    <w:rsid w:val="001F028B"/>
    <w:rsid w:val="003B3A5D"/>
    <w:rsid w:val="008D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9EB8"/>
  <w15:chartTrackingRefBased/>
  <w15:docId w15:val="{21701909-347A-41D5-8EF7-A7BA33402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8D284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8D2841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8D28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rkd72</dc:creator>
  <cp:keywords/>
  <dc:description/>
  <cp:lastModifiedBy>rkd72</cp:lastModifiedBy>
  <cp:revision>2</cp:revision>
  <dcterms:created xsi:type="dcterms:W3CDTF">2025-12-19T08:21:00Z</dcterms:created>
  <dcterms:modified xsi:type="dcterms:W3CDTF">2025-12-19T08:30:00Z</dcterms:modified>
</cp:coreProperties>
</file>