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RA팀→PV팀 안전성 정보 전달 이메일 예시1</w:t>
      </w:r>
    </w:p>
    <w:p/>
    <w:p>
      <w:pPr/>
      <w:r>
        <w:rPr>
          <w:b/>
          <w:sz w:val="22"/>
        </w:rPr>
        <w:t>From: Regulatory Affairs Team &lt;regaffairs@azpharma.com&gt;</w:t>
      </w:r>
    </w:p>
    <w:p>
      <w:pPr/>
      <w:r>
        <w:rPr>
          <w:b/>
          <w:sz w:val="22"/>
        </w:rPr>
        <w:t>To: PV Team &lt;pv_korea@azpharma.com&gt;</w:t>
      </w:r>
    </w:p>
    <w:p>
      <w:pPr/>
      <w:r>
        <w:rPr>
          <w:b/>
          <w:sz w:val="22"/>
        </w:rPr>
        <w:t>CC: Medical Information, Quality Assurance</w:t>
      </w:r>
    </w:p>
    <w:p>
      <w:pPr/>
      <w:r>
        <w:rPr>
          <w:b/>
          <w:sz w:val="22"/>
        </w:rPr>
        <w:t>Subject: [Action Required] CDS/RMP Update – CVST &amp; TTS Safety Information</w:t>
      </w:r>
    </w:p>
    <w:p>
      <w:pPr/>
      <w:r>
        <w:rPr>
          <w:b/>
          <w:sz w:val="22"/>
        </w:rPr>
        <w:t>Date: 2021-11-20</w:t>
      </w:r>
    </w:p>
    <w:p/>
    <w:p>
      <w:r>
        <w:t>________________________________________________________________________________</w:t>
      </w:r>
    </w:p>
    <w:p/>
    <w:p>
      <w:pPr/>
      <w:r>
        <w:rPr>
          <w:b w:val="0"/>
          <w:sz w:val="22"/>
        </w:rPr>
        <w:t>안녕하세요 약물감시팀 여러분,</w:t>
      </w:r>
    </w:p>
    <w:p>
      <w:pPr/>
    </w:p>
    <w:p>
      <w:pPr/>
      <w:r>
        <w:rPr>
          <w:b w:val="0"/>
          <w:sz w:val="22"/>
        </w:rPr>
        <w:t>EMA 및 MHRA 등 유럽 보건당국에서 최근 Vaxzevria 관련 안전성 리뷰 결과, 다음과 같은 지침이 내려왔습니다.</w:t>
      </w:r>
    </w:p>
    <w:p>
      <w:pPr/>
    </w:p>
    <w:p>
      <w:pPr/>
      <w:r>
        <w:rPr>
          <w:b/>
          <w:sz w:val="22"/>
        </w:rPr>
        <w:t>주요 조치 내용:</w:t>
      </w:r>
    </w:p>
    <w:p>
      <w:pPr/>
    </w:p>
    <w:p>
      <w:pPr>
        <w:pStyle w:val="ListBullet"/>
      </w:pPr>
      <w:r>
        <w:t>SmPC 4.4항(경고 및 주의사항) 에 '혈소판감소 동반/비동반 뇌정맥동 혈전증(CVST)' 관련 별도 치료 권고 추가</w:t>
      </w:r>
    </w:p>
    <w:p>
      <w:pPr/>
      <w:r>
        <w:rPr>
          <w:b w:val="0"/>
          <w:sz w:val="22"/>
        </w:rPr>
        <w:t xml:space="preserve">  · CVST 및 TTS의 임상 구분 및 각각의 대응 방법 세분화 필요</w:t>
      </w:r>
    </w:p>
    <w:p>
      <w:pPr/>
      <w:r>
        <w:rPr>
          <w:b w:val="0"/>
          <w:sz w:val="22"/>
        </w:rPr>
        <w:t xml:space="preserve">  · 관련 ATS/ISTH/WHO 가이드라인 등 공식 문서 언급 필수</w:t>
      </w:r>
    </w:p>
    <w:p>
      <w:pPr/>
    </w:p>
    <w:p>
      <w:pPr>
        <w:pStyle w:val="ListBullet"/>
      </w:pPr>
      <w:r>
        <w:t>Core RMP상 'CVST(혈소판감소 동반 제외)' → Important potential risk 신규 지정</w:t>
      </w:r>
    </w:p>
    <w:p>
      <w:pPr/>
      <w:r>
        <w:rPr>
          <w:b w:val="0"/>
          <w:sz w:val="22"/>
        </w:rPr>
        <w:t xml:space="preserve">  · 지원 근거: Case narrative 3건 (첨부자료 참고)</w:t>
      </w:r>
    </w:p>
    <w:p>
      <w:pPr/>
      <w:r>
        <w:rPr>
          <w:b w:val="0"/>
          <w:sz w:val="22"/>
        </w:rPr>
        <w:t xml:space="preserve">  · Risk characterization update 필요</w:t>
      </w:r>
    </w:p>
    <w:p>
      <w:pPr/>
    </w:p>
    <w:p>
      <w:pPr/>
      <w:r>
        <w:rPr>
          <w:b/>
          <w:sz w:val="22"/>
        </w:rPr>
        <w:t>내부 진행 상황:</w:t>
      </w:r>
    </w:p>
    <w:p>
      <w:pPr>
        <w:pStyle w:val="ListBullet"/>
      </w:pPr>
      <w:r>
        <w:t>초안 draft 이미 작성 완료 (첨부1: SmPC_Draft_CVST_TTS_Nov2021.docx)</w:t>
      </w:r>
    </w:p>
    <w:p>
      <w:pPr>
        <w:pStyle w:val="ListBullet"/>
      </w:pPr>
      <w:r>
        <w:t>EMA Imposition Letter (첨부2: EMA_Letter_CVST_Nov2021.pdf)</w:t>
      </w:r>
    </w:p>
    <w:p>
      <w:pPr>
        <w:pStyle w:val="ListBullet"/>
      </w:pPr>
      <w:r>
        <w:t>회사 웹 공지 및 CSM 업데이트 예정 일자: 2021-11-25</w:t>
      </w:r>
    </w:p>
    <w:p>
      <w:pPr/>
    </w:p>
    <w:p>
      <w:pPr/>
      <w:r>
        <w:rPr>
          <w:b/>
          <w:sz w:val="22"/>
        </w:rPr>
        <w:t>PV팀 요청 사항:</w:t>
      </w:r>
    </w:p>
    <w:p>
      <w:pPr>
        <w:pStyle w:val="ListBullet"/>
      </w:pPr>
      <w:r>
        <w:t>기존 risk communication 전략 재검토</w:t>
      </w:r>
    </w:p>
    <w:p>
      <w:pPr>
        <w:pStyle w:val="ListBullet"/>
      </w:pPr>
      <w:r>
        <w:t>Case signal summary 업데이트 (특히 TTS vs CVST 케이스 구분)</w:t>
      </w:r>
    </w:p>
    <w:p>
      <w:pPr>
        <w:pStyle w:val="ListBullet"/>
      </w:pPr>
      <w:r>
        <w:t>PSUR/보고 문서에 반영할 핵심 문구 제안</w:t>
      </w:r>
    </w:p>
    <w:p>
      <w:pPr/>
    </w:p>
    <w:p>
      <w:pPr/>
      <w:r>
        <w:rPr>
          <w:b w:val="0"/>
          <w:sz w:val="22"/>
        </w:rPr>
        <w:t>**기한:** 내일(11월 21일)까지 피드백 또는 의견 회신 부탁드립니다.</w:t>
      </w:r>
    </w:p>
    <w:p>
      <w:pPr/>
    </w:p>
    <w:p>
      <w:pPr/>
      <w:r>
        <w:rPr>
          <w:b w:val="0"/>
          <w:sz w:val="22"/>
        </w:rPr>
        <w:t>(참고: 아래 국제 제출 일정도 참고하시기 바랍니다. 국내 별도 대응 필요시 별도 회의 진행하겠습니다.)</w:t>
      </w:r>
    </w:p>
    <w:p>
      <w:pPr/>
    </w:p>
    <w:p>
      <w:pPr/>
      <w:r>
        <w:rPr>
          <w:b w:val="0"/>
          <w:sz w:val="22"/>
        </w:rPr>
        <w:t>감사합니다.</w:t>
      </w:r>
    </w:p>
    <w:p>
      <w:pPr/>
    </w:p>
    <w:p>
      <w:pPr/>
      <w:r>
        <w:rPr>
          <w:b w:val="0"/>
          <w:sz w:val="22"/>
        </w:rPr>
        <w:t>박현진</w:t>
      </w:r>
    </w:p>
    <w:p>
      <w:pPr/>
      <w:r>
        <w:rPr>
          <w:b w:val="0"/>
          <w:sz w:val="22"/>
        </w:rPr>
        <w:t>Regulatory Affairs Manager</w:t>
      </w:r>
    </w:p>
    <w:p>
      <w:pPr/>
      <w:r>
        <w:rPr>
          <w:b w:val="0"/>
          <w:sz w:val="22"/>
        </w:rPr>
        <w:t>AstraZeneca Pharma</w:t>
      </w:r>
    </w:p>
    <w:p>
      <w:pPr/>
      <w:r>
        <w:rPr>
          <w:b w:val="0"/>
          <w:sz w:val="22"/>
        </w:rPr>
        <w:t>Tel: +82-2-XXXX-XXXX</w:t>
      </w:r>
    </w:p>
    <w:p>
      <w:pPr/>
      <w:r>
        <w:rPr>
          <w:b w:val="0"/>
          <w:sz w:val="22"/>
        </w:rPr>
        <w:t>Email: regaffairs@azpharma.com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