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'Regulatory Action Taken' 취합본 이메일 (실제 예시)</w:t>
      </w:r>
    </w:p>
    <w:p/>
    <w:p>
      <w:r>
        <w:t>From: Regulatory Affairs Team &lt;ra_team@company.com&gt;</w:t>
      </w:r>
    </w:p>
    <w:p>
      <w:r>
        <w:t>To: Pharmacovigilance Team &lt;pv_team@company.com&gt;</w:t>
      </w:r>
    </w:p>
    <w:p>
      <w:r>
        <w:t>CC: Medical Information, Quality Assurance, Clinical Development</w:t>
      </w:r>
    </w:p>
    <w:p>
      <w:r>
        <w:t>Subject: Re: PSUR/PBRER용 Regulatory Action Taken 취합 현황 - 보고기간 내</w:t>
      </w:r>
    </w:p>
    <w:p>
      <w:r>
        <w:t>Date: 2022-10-28</w:t>
      </w:r>
    </w:p>
    <w:p/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안녕하세요 PV팀,</w:t>
      </w:r>
    </w:p>
    <w:p>
      <w:r>
        <w:t>요청하신 reporting period(2021년 11월~2022년 10월) 내 안전성 관련 regulatory action 현황을 아래와 같이 취합했습니다. 각 팀(RA Global, RA EU, RA APAC, Clinical Affairs)에서 제출한 내용을 통합 정리했으며, 일부 추가 설명이 필요한 항목은 별도 표시하였습니다.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4472C4"/>
          </w:tcPr>
          <w:p>
            <w:pPr>
              <w:jc w:val="center"/>
            </w:pPr>
            <w:r>
              <w:rPr>
                <w:b/>
                <w:sz w:val="20"/>
              </w:rPr>
              <w:t>규제기관/국가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sz w:val="20"/>
              </w:rPr>
              <w:t>시기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sz w:val="20"/>
              </w:rPr>
              <w:t>주요 조치 내용</w:t>
            </w:r>
          </w:p>
        </w:tc>
        <w:tc>
          <w:tcPr>
            <w:tcW w:type="dxa" w:w="4032"/>
            <w:shd w:fill="4472C4"/>
          </w:tcPr>
          <w:p>
            <w:pPr>
              <w:jc w:val="center"/>
            </w:pPr>
            <w:r>
              <w:rPr>
                <w:b/>
                <w:sz w:val="20"/>
              </w:rPr>
              <w:t>배경/사유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EMA (유럽)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2021-11-15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SmPC Section 4.4 'Warnings and precautions' 에서 기존 '혈전증' 항목을 세분화. 신규 항목 추가: 'Cerebrovascular sinus thrombosis (CVST)' - CVST와 TTS(혈소판감소를 동반한 혈전증)의 임상적 차이점 및 치료 접근법의 구분 강조. ATS/ISTH/WHO 공식 가이드라인 참조 권고. 동시에 Core RMP 'Important Potential Risk' 섹션에 CVST(혈소판감소 동반 제외)를 신규 등재. SmPC 변경 초안 문서: v2.1 (2021-11-10 최종 버전), EMA Imposition Letter Ref. No. 2021-11-EMA-001 근거.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8"/>
              </w:rPr>
              <w:t>EMA 신호 평가 회의(2021-10-28) 결과. Post-market surveillance data 상 CVST 관련 case narrative 2건 이상 검토 완료. 또한 TTS와 CVST의 치료 방식 혼동으로 인한 임상적 우려 제기.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EMA, MHRA, MFDS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June 2021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Capillary Leak Syndrome (CLS) 관련 다중 규제조치. (1) SmPC Section 4.3 '금기'에 'known history of Capillary Leak Syndrome' 추가. (2) SmPC Section 4.4에 CLS 환자 및 CLS 병력자에 대한 주의사항 신규 기술: '조기 인지, 혈압 모니터링, 혈청 albumin 모니터링, 신속한 fluid 보충 및 입원 권고'. (3) PIL(Patient Information Leaflet) 버전 업데이트 (v3.2). (4) DHPC(Direct Healthcare Professional Communication) 의료인(의사, 간호사, 약사) 배포 완료 (June 15, 2021). DHPC 배포 대상 수: ~5,000명(EU+UK). (5) RMP v3.0 반영. 근거 자료: EMA Imposition (Ref. 2021-06-EMA-CLS), MHRA Notice (Ref. MHRA/2021/06/CLS), MFDS 지시문(공문번호 2021-MFDS-1234).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8"/>
              </w:rPr>
              <w:t>Post-market safety signal. CLS 관련 사례 보고 증가 추세 (2020년 대비 2021년 상반기 +250% 증가 확인). 특히 젊은 여성층에서 발생 빈도 높음. 규제당국 간 공동 신호 평가 결과, 적응증 사용 군 중 CLS 고위험 환자군에 대한 사전 주의 필요성 인정. 따라서 금기 추가 및 모니터링 강화 조치 의무화.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FDA (미국)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2022년 1월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Label (SmPC 상응) Section '4.1 Indications' 및 'Section 5 Warnings and Precautions' 업데이트. 신규 경고: 'Myocarditis and Pericarditis' - 특히 젊은 연령층(18-40세) 심근염 신호 강화. 증상 체크리스트 추가: chest pain, dyspnea, palpitations, syncope, myalgia. 권고사항: 의심 시 troponin, ECG, echocardiography 검사 권고. 라벨 Version: 1.5 (이전 1.4에서 변경). FDA 공식 Safety Communication 발행 (FDA Reference No. FDA-2022-01-MC-001). 또한 FDA MedWatch 신고 권고 강화.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8"/>
              </w:rPr>
              <w:t>Post-market surveillance data 분석 결과. 젊은 성인군에서 심근염/심낭염 신호 유의미 (사례 5건 이상). 특히 접종 후 3-7일 내 증상 발생 경향. Case Narratives 3건 이상 상세 검토 완료. FDA Advisory Committee 회의 권고(2021-12-15) 반영.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Health Canada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March 2022 / 3월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Product Information (SmPC 상응 문서) Section 2 'Contraindications' 및 Section 4 'Warnings and Precautions' 업데이트. 신규 경고: 혈소판감소증(Thrombocytopenia), 특히 면역성 혈소판감소증(ITP) 병력자 위험성 강조. 문구: 'Patients with a history of immune thrombocytopenia (ITP) or other thrombocytopenic disorder should undergo platelet count assessment before vaccination and platelet monitoring post-vaccination'. 또한 적응증 일부 제한 고려 중 (최종 결정 대기). Health Canada 문서 Ref: HC-2022-03-001. 이전 버전 대비 변경 highlight 문서 별도 첨부.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8"/>
              </w:rPr>
              <w:t>&gt;3건 이상 신규 혈소판감소 관련 사례 보고. 자문위원회(Canadian Advisory Committee on Immunization) 의견: 고위험군(ITP 병력자) 대상 보다 신중한 risk-benefit 평가 필요. Signal strength: 유의미 수준(statistically significant). 또한 국제 규제기관(EMA, FDA)과의 정보 공유.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EMA (EU)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2022-04-01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PSUR (Periodic Safety Update Report) 제출 주기 변경 및 PASS(Post-Authorization Safety Study) 요구. (1) 기존 PSUR 제출 주기: 연 1회 → 신규: 6개월마다 (강화). (2) PASS Study 요구: 'PASS-2022-VXX-001 - Long-term Safety Follow-up in Vaccinated Subjects'. 대상 인원: 최소 5,000명, 추적 기간: 12개월, 주요 모니터링 항목: 혈전증 관련 이상반응, 신경학적 합병증 등. 최종 PASS 계획서(Protocol) 제출 기한: 2022-06-30. 예상 PASS 시작일: 2022-Q3. EMA CHMP(Committee for Medicinal Products for Human Use) 공식 결정서 (EMEA/CHMP/2022/04/001). 또한 RMP(Risk Management Plan) v4.0 반영 필수.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8"/>
              </w:rPr>
              <w:t>EMA benefit-risk 재평가 회의(2022-03-15) 결과. 신호 누적 및 시장 사용 데이터의 불확실성으로 인해 추가 실사용 안전성 연구 의무화 결정. CHMP 의견: 현재까지의 benefit이 여전히 risk를 상쇄하나, 장기 안전성 데이터 부족으로 인한 우려. 따라서 강화된 모니터링 및 PASS 실시 필수.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MFDS (한국)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2022년 6월 / June 15 예상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국내 의약품 허가사항 중 '사용상주의사항' Section 4.4 '경고' 항목 추가. 신규 내용: '척수횡단염(Transverse Myelitis) 위험성 안내' - 초기 증상(하지 마비, 배뇨/배변 곤란, 감각 이상), 임상적 의심 시 신속한 의료진 상담 권고. 또한 국내용 DHPC(의료인 안내문) 병행 배포 예정(6월 중). 배포 대상: 의료기관, 약국, 의료인 DB 등(~3,000 기관). 식약처 공식 공문(공문번호 2022-MFDS-5678, 시판 후 변경심사 건). 시판 후 변경심사 결과 통보: 2022-06-20 예상 (현재 심사 진행 중). 국내 의약품 정보센터 등록 완료 예정.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8"/>
              </w:rPr>
              <w:t>국내 신호 평가 (MFDS Post-market Surveillance Committee 회의, 2022-05-30). 척수횡단염 관련 의심사례 2건 보고 (케이스 ID: KR-AE-2022-001, 002). 또한 국제적 신호(EMA 등)와의 연계 고려. MFDS 최종 의견: 안전성 정보 강화 필요, 시판 후 변경심사 승인 권고.</w:t>
            </w:r>
          </w:p>
        </w:tc>
      </w:tr>
    </w:tbl>
    <w:p/>
    <w:p/>
    <w:p>
      <w:pPr>
        <w:pStyle w:val="Heading3"/>
      </w:pPr>
      <w:r>
        <w:t>【추가 사항】</w:t>
      </w:r>
    </w:p>
    <w:p>
      <w:pPr>
        <w:pStyle w:val="ListNumber"/>
      </w:pPr>
      <w:r>
        <w:t>1. 상기 데이터는 각 RA 팀(Global, EU, APAC, Clinical) 제출 자료를 통합 정리한 것입니다. 일부 날짜 형식이 상이한 점(YYYY-MM-DD vs. Month Year 혼용) 양해 바랍니다.</w:t>
      </w:r>
    </w:p>
    <w:p>
      <w:pPr>
        <w:pStyle w:val="ListNumber"/>
      </w:pPr>
      <w:r>
        <w:t>2. 각 regulatory action에 대한 원본 문서(Imposition Letter, SmPC 변경본, DHPC 원문 등)는 별도 폴더('RAW_Documents')에 보관 중이며, 요청 시 제공 가능합니다.</w:t>
      </w:r>
    </w:p>
    <w:p>
      <w:pPr>
        <w:pStyle w:val="ListNumber"/>
      </w:pPr>
      <w:r>
        <w:t>3. 일부 항목(특히 MFDS)은 아직 최종 승인 전 상태이므로, 확정 후 재취합이 필요할 수 있습니다.</w:t>
      </w:r>
    </w:p>
    <w:p>
      <w:pPr>
        <w:pStyle w:val="ListNumber"/>
      </w:pPr>
      <w:r>
        <w:t>4. Global RA팀(Susan Lee)과 APAC RA팀(Kim Hyunsu)에서 추가 질의가 있었으나, 현재까지의 정보가 가장 최신입니다.</w:t>
      </w:r>
    </w:p>
    <w:p/>
    <w:p/>
    <w:p>
      <w:pPr>
        <w:pStyle w:val="Heading3"/>
      </w:pPr>
      <w:r>
        <w:t>【첨부 자료】</w:t>
      </w:r>
    </w:p>
    <w:p>
      <w:pPr>
        <w:pStyle w:val="ListBullet"/>
      </w:pPr>
      <w:r>
        <w:t>- EMA Imposition Letter (Ref. 2021-11-EMA-001, 2021-06-EMA-CLS)</w:t>
      </w:r>
    </w:p>
    <w:p>
      <w:pPr>
        <w:pStyle w:val="ListBullet"/>
      </w:pPr>
      <w:r>
        <w:t>- MHRA Official Notice (CLS 관련)</w:t>
      </w:r>
    </w:p>
    <w:p>
      <w:pPr>
        <w:pStyle w:val="ListBullet"/>
      </w:pPr>
      <w:r>
        <w:t>- MFDS 공문 (공문번호 2021-MFDS-1234, 2022-MFDS-5678)</w:t>
      </w:r>
    </w:p>
    <w:p>
      <w:pPr>
        <w:pStyle w:val="ListBullet"/>
      </w:pPr>
      <w:r>
        <w:t>- SmPC v2.1 (EMA 변경 초안) vs SmPC v1.5 (현행)</w:t>
      </w:r>
    </w:p>
    <w:p>
      <w:pPr>
        <w:pStyle w:val="ListBullet"/>
      </w:pPr>
      <w:r>
        <w:t>- DHPC 원본 (EMA, MHRA, MFDS 각각)</w:t>
      </w:r>
    </w:p>
    <w:p>
      <w:pPr>
        <w:pStyle w:val="ListBullet"/>
      </w:pPr>
      <w:r>
        <w:t>- FDA Safety Communication (FDA-2022-01-MC-001)</w:t>
      </w:r>
    </w:p>
    <w:p>
      <w:pPr>
        <w:pStyle w:val="ListBullet"/>
      </w:pPr>
      <w:r>
        <w:t>- Health Canada Product Information 변경사항 비교 문서</w:t>
      </w:r>
    </w:p>
    <w:p>
      <w:pPr>
        <w:pStyle w:val="ListBullet"/>
      </w:pPr>
      <w:r>
        <w:t>- EMA CHMP 결정서 (EMEA/CHMP/2022/04/001)</w:t>
      </w:r>
    </w:p>
    <w:p>
      <w:pPr>
        <w:pStyle w:val="ListBullet"/>
      </w:pPr>
      <w:r>
        <w:t>- 각 국가별 Case Narratives 요약본</w:t>
      </w:r>
    </w:p>
    <w:p/>
    <w:p/>
    <w:p>
      <w:r>
        <w:t>추가 문의사항이나 보충 정보 필요시 바로 연락 주세요.</w:t>
      </w:r>
    </w:p>
    <w:p/>
    <w:p>
      <w:r>
        <w:t>감사합니다.</w:t>
      </w:r>
    </w:p>
    <w:p/>
    <w:p>
      <w:pPr/>
      <w:r>
        <w:t>RA팀 김현수 (Hyunsu Kim)</w:t>
      </w:r>
    </w:p>
    <w:p>
      <w:pPr/>
      <w:r>
        <w:t>Regulatory Affairs Manager, APAC</w:t>
      </w:r>
    </w:p>
    <w:p>
      <w:pPr/>
      <w:r>
        <w:t>Tel: +82-2-XXXX-XXXX</w:t>
      </w:r>
    </w:p>
    <w:p>
      <w:pPr/>
      <w:r>
        <w:t>Email: hyunsu.ra@company.com</w:t>
      </w:r>
    </w:p>
    <w:p/>
    <w:p>
      <w:pPr/>
      <w:r>
        <w:t>참고: Global RA (Susan Lee), EU RA (Pierre Dupont), Clinical Affairs (Dr. James Wilson) 협조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