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5E108" w14:textId="6DE8CF24" w:rsidR="003A107D" w:rsidRDefault="003A107D" w:rsidP="003A107D">
      <w:pPr>
        <w:rPr>
          <w:b/>
          <w:bCs/>
        </w:rPr>
      </w:pPr>
      <w:r>
        <w:rPr>
          <w:rFonts w:hint="eastAsia"/>
          <w:b/>
          <w:bCs/>
        </w:rPr>
        <w:t xml:space="preserve">약물감시 </w:t>
      </w:r>
      <w:proofErr w:type="spellStart"/>
      <w:r>
        <w:rPr>
          <w:rFonts w:hint="eastAsia"/>
          <w:b/>
          <w:bCs/>
        </w:rPr>
        <w:t>팀귀하</w:t>
      </w:r>
      <w:proofErr w:type="spellEnd"/>
      <w:r>
        <w:rPr>
          <w:rFonts w:hint="eastAsia"/>
          <w:b/>
          <w:bCs/>
        </w:rPr>
        <w:t>,</w:t>
      </w:r>
      <w:r>
        <w:rPr>
          <w:b/>
          <w:bCs/>
        </w:rPr>
        <w:t xml:space="preserve"> </w:t>
      </w:r>
    </w:p>
    <w:p w14:paraId="175F7AB0" w14:textId="38E5417C" w:rsidR="003A107D" w:rsidRDefault="003A107D" w:rsidP="003A107D">
      <w:pPr>
        <w:rPr>
          <w:b/>
          <w:bCs/>
        </w:rPr>
      </w:pPr>
      <w:r>
        <w:rPr>
          <w:rFonts w:hint="eastAsia"/>
          <w:b/>
          <w:bCs/>
        </w:rPr>
        <w:t>제품정보의 변경사항 송부 드립니다.</w:t>
      </w:r>
    </w:p>
    <w:p w14:paraId="4E0E158D" w14:textId="590893AA" w:rsidR="003A107D" w:rsidRDefault="003A107D" w:rsidP="003A107D">
      <w:pPr>
        <w:rPr>
          <w:b/>
          <w:bCs/>
        </w:rPr>
      </w:pPr>
      <w:r>
        <w:rPr>
          <w:rFonts w:hint="eastAsia"/>
          <w:b/>
          <w:bCs/>
        </w:rPr>
        <w:t xml:space="preserve">자세한 내용은 첨부파일 확인 </w:t>
      </w:r>
      <w:proofErr w:type="gramStart"/>
      <w:r>
        <w:rPr>
          <w:rFonts w:hint="eastAsia"/>
          <w:b/>
          <w:bCs/>
        </w:rPr>
        <w:t>부탁 드립니다</w:t>
      </w:r>
      <w:proofErr w:type="gramEnd"/>
    </w:p>
    <w:p w14:paraId="3915D619" w14:textId="0BC4939B" w:rsidR="003A107D" w:rsidRDefault="003A107D" w:rsidP="003A107D">
      <w:pPr>
        <w:rPr>
          <w:rFonts w:hint="eastAsia"/>
          <w:b/>
          <w:bCs/>
        </w:rPr>
      </w:pPr>
      <w:r>
        <w:rPr>
          <w:rFonts w:hint="eastAsia"/>
          <w:b/>
          <w:bCs/>
        </w:rPr>
        <w:t>(첨부:</w:t>
      </w:r>
      <w:r>
        <w:rPr>
          <w:b/>
          <w:bCs/>
        </w:rPr>
        <w:t xml:space="preserve"> </w:t>
      </w:r>
      <w:r w:rsidRPr="003A107D">
        <w:rPr>
          <w:rFonts w:hint="eastAsia"/>
          <w:b/>
          <w:bCs/>
        </w:rPr>
        <w:t>사용상의주의사항</w:t>
      </w:r>
      <w:r w:rsidRPr="003A107D">
        <w:rPr>
          <w:b/>
          <w:bCs/>
        </w:rPr>
        <w:t>_변경내용상세_비교자료_아일리아18~25</w:t>
      </w:r>
      <w:r>
        <w:rPr>
          <w:b/>
          <w:bCs/>
        </w:rPr>
        <w:t>_pdf)</w:t>
      </w:r>
    </w:p>
    <w:p w14:paraId="40024C90" w14:textId="77777777" w:rsidR="003A107D" w:rsidRDefault="003A107D" w:rsidP="003A107D">
      <w:pPr>
        <w:rPr>
          <w:b/>
          <w:bCs/>
        </w:rPr>
      </w:pPr>
    </w:p>
    <w:p w14:paraId="7A9A0400" w14:textId="0486BCB6" w:rsidR="003A107D" w:rsidRPr="003A107D" w:rsidRDefault="003A107D" w:rsidP="003A107D">
      <w:pPr>
        <w:rPr>
          <w:b/>
          <w:bCs/>
        </w:rPr>
      </w:pPr>
      <w:r w:rsidRPr="003A107D">
        <w:rPr>
          <w:b/>
          <w:bCs/>
        </w:rPr>
        <w:t>1. 2023년 1월 1일자 변경사항 (예시: 시판 후/임상 안전성 프로파일 보강)</w:t>
      </w:r>
    </w:p>
    <w:p w14:paraId="0198631F" w14:textId="77777777" w:rsidR="003A107D" w:rsidRPr="003A107D" w:rsidRDefault="003A107D" w:rsidP="003A107D">
      <w:pPr>
        <w:numPr>
          <w:ilvl w:val="0"/>
          <w:numId w:val="1"/>
        </w:numPr>
      </w:pPr>
      <w:r w:rsidRPr="003A107D">
        <w:t>시판 후 안전성 정보 보강</w:t>
      </w:r>
    </w:p>
    <w:p w14:paraId="4E1F5E20" w14:textId="77777777" w:rsidR="003A107D" w:rsidRPr="003A107D" w:rsidRDefault="003A107D" w:rsidP="003A107D">
      <w:pPr>
        <w:numPr>
          <w:ilvl w:val="0"/>
          <w:numId w:val="2"/>
        </w:numPr>
      </w:pPr>
      <w:r w:rsidRPr="003A107D">
        <w:t xml:space="preserve">시판 후 관찰에서 </w:t>
      </w:r>
      <w:proofErr w:type="spellStart"/>
      <w:r w:rsidRPr="003A107D">
        <w:t>공막염이</w:t>
      </w:r>
      <w:proofErr w:type="spellEnd"/>
      <w:r w:rsidRPr="003A107D">
        <w:t xml:space="preserve"> </w:t>
      </w:r>
      <w:proofErr w:type="spellStart"/>
      <w:r w:rsidRPr="003A107D">
        <w:t>애플리버셉트</w:t>
      </w:r>
      <w:proofErr w:type="spellEnd"/>
      <w:r w:rsidRPr="003A107D">
        <w:t xml:space="preserve"> 유리체내 주사와 관련된 안구 이상사례로 명시되었습니다.​</w:t>
      </w:r>
    </w:p>
    <w:p w14:paraId="246ABE81" w14:textId="77777777" w:rsidR="003A107D" w:rsidRPr="003A107D" w:rsidRDefault="003A107D" w:rsidP="003A107D">
      <w:pPr>
        <w:numPr>
          <w:ilvl w:val="0"/>
          <w:numId w:val="2"/>
        </w:numPr>
      </w:pPr>
      <w:r w:rsidRPr="003A107D">
        <w:t>국내 6년 사용성적조사 결과(3,169명)에 대한 기술이 정리되어, 이상사례·약물이상반응·예상치 못한/중대한 이상사례의 발생률과 주요 사건(</w:t>
      </w:r>
      <w:proofErr w:type="spellStart"/>
      <w:r w:rsidRPr="003A107D">
        <w:t>안구내염</w:t>
      </w:r>
      <w:proofErr w:type="spellEnd"/>
      <w:r w:rsidRPr="003A107D">
        <w:t xml:space="preserve">, 황반원공, </w:t>
      </w:r>
      <w:proofErr w:type="spellStart"/>
      <w:r w:rsidRPr="003A107D">
        <w:t>일과성허혈발작</w:t>
      </w:r>
      <w:proofErr w:type="spellEnd"/>
      <w:r w:rsidRPr="003A107D">
        <w:t xml:space="preserve"> 등)이 카테고리별로 보다 명확하게 제시되었습니다.​</w:t>
      </w:r>
    </w:p>
    <w:p w14:paraId="2E1B27BE" w14:textId="77777777" w:rsidR="003A107D" w:rsidRPr="003A107D" w:rsidRDefault="003A107D" w:rsidP="003A107D">
      <w:pPr>
        <w:numPr>
          <w:ilvl w:val="0"/>
          <w:numId w:val="3"/>
        </w:numPr>
      </w:pPr>
      <w:r w:rsidRPr="003A107D">
        <w:t>이상사례(임상시험) 용어·구조 정리</w:t>
      </w:r>
    </w:p>
    <w:p w14:paraId="62D0656F" w14:textId="77777777" w:rsidR="003A107D" w:rsidRPr="003A107D" w:rsidRDefault="003A107D" w:rsidP="003A107D">
      <w:pPr>
        <w:numPr>
          <w:ilvl w:val="0"/>
          <w:numId w:val="4"/>
        </w:numPr>
      </w:pPr>
      <w:r w:rsidRPr="003A107D">
        <w:t xml:space="preserve">“약물이상반응”이 “이상사례”로 통일되고, 임상시험 통합 이상사례 표(3상+시판 후 자료)가 재정리되어, 결막출혈, </w:t>
      </w:r>
      <w:proofErr w:type="spellStart"/>
      <w:r w:rsidRPr="003A107D">
        <w:t>안압상승</w:t>
      </w:r>
      <w:proofErr w:type="spellEnd"/>
      <w:r w:rsidRPr="003A107D">
        <w:t xml:space="preserve">, </w:t>
      </w:r>
      <w:proofErr w:type="spellStart"/>
      <w:r w:rsidRPr="003A107D">
        <w:t>유리체</w:t>
      </w:r>
      <w:proofErr w:type="spellEnd"/>
      <w:r w:rsidRPr="003A107D">
        <w:t xml:space="preserve"> 부유물, </w:t>
      </w:r>
      <w:proofErr w:type="spellStart"/>
      <w:r w:rsidRPr="003A107D">
        <w:t>안구내염</w:t>
      </w:r>
      <w:proofErr w:type="spellEnd"/>
      <w:r w:rsidRPr="003A107D">
        <w:t xml:space="preserve"> 등 주요 이상사례의 빈도가 보다 일관된 형식으로 제시되었습니다.​</w:t>
      </w:r>
    </w:p>
    <w:p w14:paraId="6FD0431D" w14:textId="77777777" w:rsidR="003A107D" w:rsidRPr="003A107D" w:rsidRDefault="003A107D" w:rsidP="003A107D">
      <w:pPr>
        <w:rPr>
          <w:b/>
          <w:bCs/>
        </w:rPr>
      </w:pPr>
      <w:r w:rsidRPr="003A107D">
        <w:rPr>
          <w:b/>
          <w:bCs/>
        </w:rPr>
        <w:t>2. 2024년 1월 1일자 변경사항 (예시: 사용오류 예방 및 리스크 최소화)</w:t>
      </w:r>
    </w:p>
    <w:p w14:paraId="23ABB00A" w14:textId="77777777" w:rsidR="003A107D" w:rsidRPr="003A107D" w:rsidRDefault="003A107D" w:rsidP="003A107D">
      <w:pPr>
        <w:numPr>
          <w:ilvl w:val="0"/>
          <w:numId w:val="5"/>
        </w:numPr>
      </w:pPr>
      <w:proofErr w:type="spellStart"/>
      <w:r w:rsidRPr="003A107D">
        <w:t>프리필드시린지</w:t>
      </w:r>
      <w:proofErr w:type="spellEnd"/>
      <w:r w:rsidRPr="003A107D">
        <w:t xml:space="preserve"> 사용법 및 조작 오류 예방 강화</w:t>
      </w:r>
    </w:p>
    <w:p w14:paraId="0C8D36E5" w14:textId="77777777" w:rsidR="003A107D" w:rsidRPr="003A107D" w:rsidRDefault="003A107D" w:rsidP="003A107D">
      <w:pPr>
        <w:numPr>
          <w:ilvl w:val="0"/>
          <w:numId w:val="6"/>
        </w:numPr>
      </w:pPr>
      <w:proofErr w:type="spellStart"/>
      <w:r w:rsidRPr="003A107D">
        <w:t>프리필드시린지</w:t>
      </w:r>
      <w:proofErr w:type="spellEnd"/>
      <w:r w:rsidRPr="003A107D">
        <w:t xml:space="preserve"> </w:t>
      </w:r>
      <w:proofErr w:type="spellStart"/>
      <w:r w:rsidRPr="003A107D">
        <w:t>충전량</w:t>
      </w:r>
      <w:proofErr w:type="spellEnd"/>
      <w:r w:rsidRPr="003A107D">
        <w:t xml:space="preserve">(177 µL) 및 실투여 용량(2 mg=50 µL)에 맞춘 </w:t>
      </w:r>
      <w:proofErr w:type="spellStart"/>
      <w:r w:rsidRPr="003A107D">
        <w:t>플런저</w:t>
      </w:r>
      <w:proofErr w:type="spellEnd"/>
      <w:r w:rsidRPr="003A107D">
        <w:t xml:space="preserve"> 위치 맞추는 방법, 캡 제거 방식, 주사침 장착, 거품 제거 등 단계별 조작 절차가 구체적으로 보강되었습니다.​</w:t>
      </w:r>
    </w:p>
    <w:p w14:paraId="207F98B4" w14:textId="77777777" w:rsidR="003A107D" w:rsidRPr="003A107D" w:rsidRDefault="003A107D" w:rsidP="003A107D">
      <w:pPr>
        <w:numPr>
          <w:ilvl w:val="0"/>
          <w:numId w:val="6"/>
        </w:numPr>
      </w:pPr>
      <w:proofErr w:type="spellStart"/>
      <w:r w:rsidRPr="003A107D">
        <w:t>플런저</w:t>
      </w:r>
      <w:proofErr w:type="spellEnd"/>
      <w:r w:rsidRPr="003A107D">
        <w:t xml:space="preserve"> 위치가 잘못될 경우 과량·과소 투여 위험이 있다는 점과, 과량 투여 시 </w:t>
      </w:r>
      <w:proofErr w:type="spellStart"/>
      <w:r w:rsidRPr="003A107D">
        <w:t>안압</w:t>
      </w:r>
      <w:proofErr w:type="spellEnd"/>
      <w:r w:rsidRPr="003A107D">
        <w:t xml:space="preserve"> 상승 가능성 및 모니터링·적절한 처치 필요성이 명시되어, 투여 과정에서의 사용오류로 인한 안전성 리스크 최소화를 목적으로 한 변경입니다.​</w:t>
      </w:r>
    </w:p>
    <w:p w14:paraId="5A11FCFE" w14:textId="77777777" w:rsidR="003A107D" w:rsidRPr="003A107D" w:rsidRDefault="003A107D" w:rsidP="003A107D">
      <w:pPr>
        <w:numPr>
          <w:ilvl w:val="0"/>
          <w:numId w:val="7"/>
        </w:numPr>
      </w:pPr>
      <w:r w:rsidRPr="003A107D">
        <w:t>동맥 혈전 색전증 사건 용어 정리</w:t>
      </w:r>
    </w:p>
    <w:p w14:paraId="7F2380AC" w14:textId="77777777" w:rsidR="003A107D" w:rsidRPr="003A107D" w:rsidRDefault="003A107D" w:rsidP="003A107D">
      <w:pPr>
        <w:numPr>
          <w:ilvl w:val="0"/>
          <w:numId w:val="8"/>
        </w:numPr>
      </w:pPr>
      <w:r w:rsidRPr="003A107D">
        <w:t xml:space="preserve">VEGF </w:t>
      </w:r>
      <w:proofErr w:type="spellStart"/>
      <w:r w:rsidRPr="003A107D">
        <w:t>억제제</w:t>
      </w:r>
      <w:proofErr w:type="spellEnd"/>
      <w:r w:rsidRPr="003A107D">
        <w:t xml:space="preserve"> 관련 동맥 </w:t>
      </w:r>
      <w:proofErr w:type="spellStart"/>
      <w:r w:rsidRPr="003A107D">
        <w:t>혈전색전성</w:t>
      </w:r>
      <w:proofErr w:type="spellEnd"/>
      <w:r w:rsidRPr="003A107D">
        <w:t xml:space="preserve"> 사건 표현이 “동맥 혈전 색전증 사건”</w:t>
      </w:r>
      <w:proofErr w:type="spellStart"/>
      <w:r w:rsidRPr="003A107D">
        <w:t>으로</w:t>
      </w:r>
      <w:proofErr w:type="spellEnd"/>
      <w:r w:rsidRPr="003A107D">
        <w:t xml:space="preserve"> 통일되고, APTC 정의 및 각 3상 연구에서의 사건 발생률 기술은 유지된 상태에서 용어·표현이 정리되었습니다.​</w:t>
      </w:r>
    </w:p>
    <w:p w14:paraId="34489A52" w14:textId="77777777" w:rsidR="001255B3" w:rsidRPr="003A107D" w:rsidRDefault="001255B3"/>
    <w:sectPr w:rsidR="001255B3" w:rsidRPr="003A10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112AF"/>
    <w:multiLevelType w:val="multilevel"/>
    <w:tmpl w:val="E4C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1D7A12"/>
    <w:multiLevelType w:val="multilevel"/>
    <w:tmpl w:val="95BC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5F0277"/>
    <w:multiLevelType w:val="multilevel"/>
    <w:tmpl w:val="73389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0D1EC9"/>
    <w:multiLevelType w:val="multilevel"/>
    <w:tmpl w:val="76C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FC7CD5"/>
    <w:multiLevelType w:val="multilevel"/>
    <w:tmpl w:val="7E60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A7212C"/>
    <w:multiLevelType w:val="multilevel"/>
    <w:tmpl w:val="8CFAB8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F75BFD"/>
    <w:multiLevelType w:val="multilevel"/>
    <w:tmpl w:val="7530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3D416A"/>
    <w:multiLevelType w:val="multilevel"/>
    <w:tmpl w:val="9FE0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239370">
    <w:abstractNumId w:val="7"/>
  </w:num>
  <w:num w:numId="2" w16cid:durableId="219631561">
    <w:abstractNumId w:val="3"/>
  </w:num>
  <w:num w:numId="3" w16cid:durableId="608317536">
    <w:abstractNumId w:val="2"/>
  </w:num>
  <w:num w:numId="4" w16cid:durableId="215238740">
    <w:abstractNumId w:val="1"/>
  </w:num>
  <w:num w:numId="5" w16cid:durableId="2041394984">
    <w:abstractNumId w:val="4"/>
  </w:num>
  <w:num w:numId="6" w16cid:durableId="1108042810">
    <w:abstractNumId w:val="0"/>
  </w:num>
  <w:num w:numId="7" w16cid:durableId="1263880896">
    <w:abstractNumId w:val="5"/>
  </w:num>
  <w:num w:numId="8" w16cid:durableId="21317811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7D"/>
    <w:rsid w:val="001255B3"/>
    <w:rsid w:val="003A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0D78"/>
  <w15:chartTrackingRefBased/>
  <w15:docId w15:val="{631E6255-364A-4D61-AE09-C30B7666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0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rkd72</cp:lastModifiedBy>
  <cp:revision>1</cp:revision>
  <dcterms:created xsi:type="dcterms:W3CDTF">2026-01-04T08:35:00Z</dcterms:created>
  <dcterms:modified xsi:type="dcterms:W3CDTF">2026-01-04T08:37:00Z</dcterms:modified>
</cp:coreProperties>
</file>