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RA팀→PV팀 안전성정보 변경현황 보고 이메일 (예시 3)</w:t>
      </w:r>
    </w:p>
    <w:p>
      <w:r>
        <w:t>From: RA_Global &lt;ra_global@company.com&gt;</w:t>
      </w:r>
    </w:p>
    <w:p>
      <w:r>
        <w:t>To: PV Safety Team &lt;pv_safety@company.com&gt;</w:t>
      </w:r>
    </w:p>
    <w:p>
      <w:r>
        <w:t>CC: Medical Information</w:t>
      </w:r>
    </w:p>
    <w:p>
      <w:r>
        <w:t>Subject: COVID-19 VACCINE ASTRAZENECA - 용법용량 변경 사항 보고</w:t>
      </w:r>
    </w:p>
    <w:p>
      <w:r>
        <w:t>Date: 2021-09-15</w:t>
      </w:r>
    </w:p>
    <w:p/>
    <w:p>
      <w:r>
        <w:t>____________________________________________________________________________________________________</w:t>
      </w:r>
    </w:p>
    <w:p/>
    <w:p>
      <w:r>
        <w:t>안녕하세요 PV팀,</w:t>
      </w:r>
    </w:p>
    <w:p/>
    <w:p>
      <w:r>
        <w:t>COVID-19 VACCINE ASTRAZENECA와 관련하여 보고기간 동안 아래와 같은 안전성 정보 변경이 있었음을 알려드립니다.</w:t>
      </w:r>
    </w:p>
    <w:p/>
    <w:p>
      <w:pPr>
        <w:pStyle w:val="Heading2"/>
      </w:pPr>
      <w:r>
        <w:t>【변경 사항】</w:t>
      </w:r>
    </w:p>
    <w:p>
      <w:r>
        <w:t>2021년 9월 10일, COVID-19 VACCINE ASTRAZENECA의 "용법·용량" 섹션 내 투여 대상 연령이 명시적으로 "만 8세 이상 및 성인"으로 변경되었습니다.</w:t>
      </w:r>
    </w:p>
    <w:p/>
    <w:p>
      <w:pPr>
        <w:pStyle w:val="Heading2"/>
      </w:pPr>
      <w:r>
        <w:t>【변경 배경】</w:t>
      </w:r>
    </w:p>
    <w:p>
      <w:r>
        <w:t>이번 변경은 다음과 같은 근거에 기반합니다:</w:t>
      </w:r>
    </w:p>
    <w:p/>
    <w:p>
      <w:pPr>
        <w:pStyle w:val="ListBullet"/>
      </w:pPr>
      <w:r>
        <w:t>첫째, 국제 보건당국(EMA, FDA, WHO 등)의 최신 권고사항 변경입니다. 기존 보고에서는 연령대를 명확히 제시하지 않았으나, 최근 임상시험 데이터 및 안전성 프로파일 검토 결과 만 8세 이상의 소아 및 성인에 대한 사용을 권고하는 것으로 업데이트되었습니다.</w:t>
      </w:r>
    </w:p>
    <w:p/>
    <w:p>
      <w:pPr>
        <w:pStyle w:val="ListBullet"/>
      </w:pPr>
      <w:r>
        <w:t>둘째, 관련 임상시험 데이터의 축적입니다. 최근 수행된 추가 임상시험(pediatric cohort study 등)에서 만 8세 이상 소아 집단의 안전성 및 유효성이 확인되어, 해당 연령층을 용법·용량에 명시하게 되었습니다.</w:t>
      </w:r>
    </w:p>
    <w:p/>
    <w:p>
      <w:pPr>
        <w:pStyle w:val="ListBullet"/>
      </w:pPr>
      <w:r>
        <w:t>셋째, 규제 당국 지시사항입니다. EMA 및 국내 식약처 등 주요 규제기관에서 투여 대상 연령을 명확히 표기할 것을 권고함에 따라, 해당 변경사항을 반영하게 되었습니다.</w:t>
      </w:r>
    </w:p>
    <w:p/>
    <w:p>
      <w:pPr>
        <w:pStyle w:val="Heading2"/>
      </w:pPr>
      <w:r>
        <w:t>【임상적 의의】</w:t>
      </w:r>
    </w:p>
    <w:p>
      <w:r>
        <w:t>본 변경으로 다음과 같은 점이 명확해졌습니다:</w:t>
      </w:r>
    </w:p>
    <w:p/>
    <w:p>
      <w:pPr>
        <w:pStyle w:val="ListBullet"/>
      </w:pPr>
      <w:r>
        <w:t>- 만 8세 미만 소아는 현재 백신 사용의 대상에서 제외됨</w:t>
      </w:r>
    </w:p>
    <w:p>
      <w:pPr>
        <w:pStyle w:val="ListBullet"/>
      </w:pPr>
      <w:r>
        <w:t>- 만 8세 이상 소아 및 모든 성인(연령 제한 없음)이 백신 투여 대상임</w:t>
      </w:r>
    </w:p>
    <w:p>
      <w:pPr>
        <w:pStyle w:val="ListBullet"/>
      </w:pPr>
      <w:r>
        <w:t>- 의료진 및 환자/보호자가 정확한 연령 기준을 명확히 인지 가능</w:t>
      </w:r>
    </w:p>
    <w:p/>
    <w:p>
      <w:pPr>
        <w:pStyle w:val="Heading2"/>
      </w:pPr>
      <w:r>
        <w:t>【제품정보 업데이트 상세】</w:t>
      </w:r>
    </w:p>
    <w:p>
      <w:r>
        <w:t>"용법·용량" 섹션의 변경 전후 비교:</w:t>
      </w:r>
    </w:p>
    <w:p/>
    <w:p>
      <w:r>
        <w:t>변경 전: [일반적 투여 방법 기술만 포함]</w:t>
      </w:r>
    </w:p>
    <w:p>
      <w:r>
        <w:t>변경 후: "만 8세 이상의 소아 및 성인"을 명시적으로 기재</w:t>
      </w:r>
    </w:p>
    <w:p/>
    <w:p>
      <w:pPr>
        <w:pStyle w:val="Heading2"/>
      </w:pPr>
      <w:r>
        <w:t>【첨부 자료】</w:t>
      </w:r>
    </w:p>
    <w:p>
      <w:r>
        <w:t>상세 내용은 별첨 2에 정리되어 있으며, 다음 자료를 포함합니다:</w:t>
      </w:r>
    </w:p>
    <w:p>
      <w:pPr>
        <w:pStyle w:val="ListBullet"/>
      </w:pPr>
      <w:r>
        <w:t>- 변경 전후 "용법·용량" 섹션 비교 문서</w:t>
      </w:r>
    </w:p>
    <w:p>
      <w:pPr>
        <w:pStyle w:val="ListBullet"/>
      </w:pPr>
      <w:r>
        <w:t>- 관련 임상시험 데이터 요약 (pediatric cohort)</w:t>
      </w:r>
    </w:p>
    <w:p>
      <w:pPr>
        <w:pStyle w:val="ListBullet"/>
      </w:pPr>
      <w:r>
        <w:t>- 국제 규제기관 권고사항</w:t>
      </w:r>
    </w:p>
    <w:p>
      <w:pPr>
        <w:pStyle w:val="ListBullet"/>
      </w:pPr>
      <w:r>
        <w:t>- EMA/FDA/MFDS 승인 문서 참고사항</w:t>
      </w:r>
    </w:p>
    <w:p/>
    <w:p>
      <w:r>
        <w:t>추가 문의사항 시 언제든 연락 바랍니다.</w:t>
      </w:r>
    </w:p>
    <w:p/>
    <w:p>
      <w:r>
        <w:t>감사합니다.</w:t>
      </w:r>
    </w:p>
    <w:p/>
    <w:p>
      <w:r>
        <w:t>RA Global Team</w:t>
      </w:r>
    </w:p>
    <w:p>
      <w:r>
        <w:t>Global Regulatory Affairs Manager 김현수</w:t>
      </w:r>
    </w:p>
    <w:p>
      <w:r>
        <w:t>Tel: +82-2-XXXX-XXXX / Email: hs.kim@company.com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