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 정보 전달 이메일 예시6</w:t>
      </w:r>
    </w:p>
    <w:p/>
    <w:p>
      <w:pPr/>
      <w:r>
        <w:rPr>
          <w:b/>
          <w:sz w:val="22"/>
        </w:rPr>
        <w:t>From: Reg Affairs – FDA &lt;fda_reg@azpharma.com&gt;</w:t>
      </w:r>
    </w:p>
    <w:p>
      <w:pPr/>
      <w:r>
        <w:rPr>
          <w:b/>
          <w:sz w:val="22"/>
        </w:rPr>
        <w:t>To: Drug Safety Team &lt;pv@azpharma.com&gt;</w:t>
      </w:r>
    </w:p>
    <w:p>
      <w:pPr/>
      <w:r>
        <w:rPr>
          <w:b/>
          <w:sz w:val="22"/>
        </w:rPr>
        <w:t>CC: Clinical Reg, Medical Information, Quality</w:t>
      </w:r>
    </w:p>
    <w:p>
      <w:pPr/>
      <w:r>
        <w:rPr>
          <w:b/>
          <w:sz w:val="22"/>
        </w:rPr>
        <w:t>Subject: [Action Item] CRL Response – Vaxzevria Safety Data Update</w:t>
      </w:r>
    </w:p>
    <w:p>
      <w:pPr/>
      <w:r>
        <w:rPr>
          <w:b/>
          <w:sz w:val="22"/>
        </w:rPr>
        <w:t>Date: 2021-08-20</w:t>
      </w:r>
    </w:p>
    <w:p/>
    <w:p>
      <w:r>
        <w:t>________________________________________________________________________________</w:t>
      </w:r>
    </w:p>
    <w:p/>
    <w:p>
      <w:pPr/>
      <w:r>
        <w:rPr>
          <w:b w:val="0"/>
          <w:sz w:val="22"/>
        </w:rPr>
        <w:t>Dear PV colleagues,</w:t>
      </w:r>
    </w:p>
    <w:p>
      <w:pPr/>
    </w:p>
    <w:p>
      <w:pPr/>
      <w:r>
        <w:rPr>
          <w:b w:val="0"/>
          <w:sz w:val="22"/>
        </w:rPr>
        <w:t>FDA로부터 Complete Response Letter(CRL) 을 수령했으며, 이에 대한 응답을 위해 PV팀의 협력이 필요합니다.</w:t>
      </w:r>
    </w:p>
    <w:p>
      <w:pPr/>
    </w:p>
    <w:p>
      <w:pPr/>
      <w:r>
        <w:rPr>
          <w:b/>
          <w:sz w:val="22"/>
        </w:rPr>
        <w:t>CRL 주요 지적사항:</w:t>
      </w:r>
    </w:p>
    <w:p>
      <w:pPr/>
    </w:p>
    <w:p>
      <w:pPr/>
      <w:r>
        <w:rPr>
          <w:b w:val="0"/>
          <w:sz w:val="22"/>
        </w:rPr>
        <w:t>1. 추가 안전성 데이터 요청</w:t>
      </w:r>
    </w:p>
    <w:p>
      <w:pPr/>
      <w:r>
        <w:rPr>
          <w:b w:val="0"/>
          <w:sz w:val="22"/>
        </w:rPr>
        <w:t xml:space="preserve">   - Myocarditis/Pericarditis 관련 장기추적 데이터</w:t>
      </w:r>
    </w:p>
    <w:p>
      <w:pPr/>
      <w:r>
        <w:rPr>
          <w:b w:val="0"/>
          <w:sz w:val="22"/>
        </w:rPr>
        <w:t xml:space="preserve">   - 특히 젊은 연령층(&lt;40세) 심근염 사례 분석</w:t>
      </w:r>
    </w:p>
    <w:p>
      <w:pPr/>
    </w:p>
    <w:p>
      <w:pPr/>
      <w:r>
        <w:rPr>
          <w:b w:val="0"/>
          <w:sz w:val="22"/>
        </w:rPr>
        <w:t>2. RMP 보강 요청</w:t>
      </w:r>
    </w:p>
    <w:p>
      <w:pPr/>
      <w:r>
        <w:rPr>
          <w:b w:val="0"/>
          <w:sz w:val="22"/>
        </w:rPr>
        <w:t xml:space="preserve">   - Risk characterization 상세화</w:t>
      </w:r>
    </w:p>
    <w:p>
      <w:pPr/>
      <w:r>
        <w:rPr>
          <w:b w:val="0"/>
          <w:sz w:val="22"/>
        </w:rPr>
        <w:t xml:space="preserve">   - Risk minimization 전략 강화</w:t>
      </w:r>
    </w:p>
    <w:p>
      <w:pPr/>
    </w:p>
    <w:p>
      <w:pPr/>
      <w:r>
        <w:rPr>
          <w:b w:val="0"/>
          <w:sz w:val="22"/>
        </w:rPr>
        <w:t>3. 라벨 업데이트 재검토</w:t>
      </w:r>
    </w:p>
    <w:p>
      <w:pPr/>
      <w:r>
        <w:rPr>
          <w:b w:val="0"/>
          <w:sz w:val="22"/>
        </w:rPr>
        <w:t xml:space="preserve">   - Myocarditis/Pericarditis 증상 체크리스트 추가</w:t>
      </w:r>
    </w:p>
    <w:p>
      <w:pPr/>
      <w:r>
        <w:rPr>
          <w:b w:val="0"/>
          <w:sz w:val="22"/>
        </w:rPr>
        <w:t xml:space="preserve">   - 모니터링 권고사항 세분화</w:t>
      </w:r>
    </w:p>
    <w:p>
      <w:pPr/>
    </w:p>
    <w:p>
      <w:pPr/>
      <w:r>
        <w:rPr>
          <w:b/>
          <w:sz w:val="22"/>
        </w:rPr>
        <w:t>PV팀 역할:</w:t>
      </w:r>
    </w:p>
    <w:p>
      <w:pPr/>
    </w:p>
    <w:p>
      <w:pPr/>
      <w:r>
        <w:rPr>
          <w:b w:val="0"/>
          <w:sz w:val="22"/>
        </w:rPr>
        <w:t>1. 기존 데이터 재분석</w:t>
      </w:r>
    </w:p>
    <w:p>
      <w:pPr/>
      <w:r>
        <w:rPr>
          <w:b w:val="0"/>
          <w:sz w:val="22"/>
        </w:rPr>
        <w:t xml:space="preserve">   - Myocarditis/Pericarditis 케이스 재정리 (인구통계, 시간선, 치료 결과 등)</w:t>
      </w:r>
    </w:p>
    <w:p>
      <w:pPr/>
      <w:r>
        <w:rPr>
          <w:b w:val="0"/>
          <w:sz w:val="22"/>
        </w:rPr>
        <w:t xml:space="preserve">   - 국제 데이터 통합 (미국+EU+기타국가)</w:t>
      </w:r>
    </w:p>
    <w:p>
      <w:pPr/>
    </w:p>
    <w:p>
      <w:pPr/>
      <w:r>
        <w:rPr>
          <w:b w:val="0"/>
          <w:sz w:val="22"/>
        </w:rPr>
        <w:t>2. 추가 Safety Signal 모니터링</w:t>
      </w:r>
    </w:p>
    <w:p>
      <w:pPr/>
      <w:r>
        <w:rPr>
          <w:b w:val="0"/>
          <w:sz w:val="22"/>
        </w:rPr>
        <w:t xml:space="preserve">   - 재신청 전까지 지속적 모니터링 (특히 심근염 관련)</w:t>
      </w:r>
    </w:p>
    <w:p>
      <w:pPr/>
    </w:p>
    <w:p>
      <w:pPr/>
      <w:r>
        <w:rPr>
          <w:b w:val="0"/>
          <w:sz w:val="22"/>
        </w:rPr>
        <w:t>3. PSUR/보고서 업데이트</w:t>
      </w:r>
    </w:p>
    <w:p>
      <w:pPr/>
      <w:r>
        <w:rPr>
          <w:b w:val="0"/>
          <w:sz w:val="22"/>
        </w:rPr>
        <w:t xml:space="preserve">   - CRL 응답 관련 내용 반영</w:t>
      </w:r>
    </w:p>
    <w:p>
      <w:pPr/>
    </w:p>
    <w:p>
      <w:pPr/>
      <w:r>
        <w:rPr>
          <w:b/>
          <w:sz w:val="22"/>
        </w:rPr>
        <w:t>재신청 일정:</w:t>
      </w:r>
    </w:p>
    <w:p>
      <w:pPr>
        <w:pStyle w:val="ListBullet"/>
      </w:pPr>
      <w:r>
        <w:t>CRL 응답 제출 예정: 2021년 11월 말</w:t>
      </w:r>
    </w:p>
    <w:p>
      <w:pPr>
        <w:pStyle w:val="ListBullet"/>
      </w:pPr>
      <w:r>
        <w:t>FDA 재검토 예상: 2022년 중</w:t>
      </w:r>
    </w:p>
    <w:p>
      <w:pPr/>
    </w:p>
    <w:p>
      <w:pPr/>
      <w:r>
        <w:rPr>
          <w:b w:val="0"/>
          <w:sz w:val="22"/>
        </w:rPr>
        <w:t>**필요 자료 제출 기한:** 2021년 10월 15일</w:t>
      </w:r>
    </w:p>
    <w:p>
      <w:pPr/>
    </w:p>
    <w:p>
      <w:pPr/>
      <w:r>
        <w:rPr>
          <w:b/>
          <w:sz w:val="22"/>
        </w:rPr>
        <w:t>첨부:</w:t>
      </w:r>
    </w:p>
    <w:p>
      <w:pPr>
        <w:pStyle w:val="ListBullet"/>
      </w:pPr>
      <w:r>
        <w:t>FDA_CRL_Letter.pdf</w:t>
      </w:r>
    </w:p>
    <w:p>
      <w:pPr>
        <w:pStyle w:val="ListBullet"/>
      </w:pPr>
      <w:r>
        <w:t>Myocarditis_Safety_Analysis_Current.xlsx</w:t>
      </w:r>
    </w:p>
    <w:p>
      <w:pPr>
        <w:pStyle w:val="ListBullet"/>
      </w:pPr>
      <w:r>
        <w:t>RMP_Update_Draft.docx</w:t>
      </w:r>
    </w:p>
    <w:p>
      <w:pPr/>
    </w:p>
    <w:p>
      <w:pPr/>
      <w:r>
        <w:rPr>
          <w:b w:val="0"/>
          <w:sz w:val="22"/>
        </w:rPr>
        <w:t>급할 때는 바로 연락 주세요!</w:t>
      </w:r>
    </w:p>
    <w:p>
      <w:pPr/>
    </w:p>
    <w:p>
      <w:pPr/>
      <w:r>
        <w:rPr>
          <w:b w:val="0"/>
          <w:sz w:val="22"/>
        </w:rPr>
        <w:t>Regards,</w:t>
      </w:r>
    </w:p>
    <w:p>
      <w:pPr/>
    </w:p>
    <w:p>
      <w:pPr/>
      <w:r>
        <w:rPr>
          <w:b w:val="0"/>
          <w:sz w:val="22"/>
        </w:rPr>
        <w:t>박서현</w:t>
      </w:r>
    </w:p>
    <w:p>
      <w:pPr/>
      <w:r>
        <w:rPr>
          <w:b w:val="0"/>
          <w:sz w:val="22"/>
        </w:rPr>
        <w:t>FDA Regulatory Affairs</w:t>
      </w:r>
    </w:p>
    <w:p>
      <w:pPr/>
      <w:r>
        <w:rPr>
          <w:b w:val="0"/>
          <w:sz w:val="22"/>
        </w:rPr>
        <w:t>AstraZeneca</w:t>
      </w:r>
    </w:p>
    <w:p>
      <w:pPr/>
      <w:r>
        <w:rPr>
          <w:b w:val="0"/>
          <w:sz w:val="22"/>
        </w:rPr>
        <w:t>Tel: +1-XXX-XXX-XXXX</w:t>
      </w:r>
    </w:p>
    <w:p>
      <w:pPr/>
      <w:r>
        <w:rPr>
          <w:b w:val="0"/>
          <w:sz w:val="22"/>
        </w:rPr>
        <w:t>Email: fda_reg@azpharma.com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