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400" w:after="120"/>
        <w:rPr>
          <w:rFonts w:ascii="Palatino" w:hAnsi="Palatino" w:eastAsia="Palatino" w:cs="Palatino"/>
          <w:b/>
          <w:b/>
        </w:rPr>
      </w:pPr>
      <w:r>
        <w:rPr>
          <w:rFonts w:eastAsia="Palatino" w:cs="Palatino" w:ascii="Palatino" w:hAnsi="Palatino"/>
          <w:b/>
        </w:rPr>
        <w:t xml:space="preserve">Raccoon-borne pathogens: </w:t>
      </w:r>
      <w:r>
        <w:rPr>
          <w:rFonts w:eastAsia="Palatino" w:cs="Palatino" w:ascii="Palatino" w:hAnsi="Palatino"/>
          <w:b/>
        </w:rPr>
        <w:t>Baylisascaris</w:t>
      </w:r>
    </w:p>
    <w:p>
      <w:pPr>
        <w:pStyle w:val="Subtitle"/>
        <w:spacing w:lineRule="auto" w:line="240" w:before="0" w:after="320"/>
        <w:rPr>
          <w:rFonts w:ascii="Palatino" w:hAnsi="Palatino" w:eastAsia="Palatino" w:cs="Palatino"/>
        </w:rPr>
      </w:pPr>
      <w:bookmarkStart w:id="0" w:name="_30j0zll"/>
      <w:bookmarkEnd w:id="0"/>
      <w:r>
        <w:rPr>
          <w:rFonts w:eastAsia="Palatino" w:cs="Palatino" w:ascii="Palatino" w:hAnsi="Palatino"/>
        </w:rPr>
        <w:t>Caitlin Jarvis and Mathieu Basille</w:t>
      </w:r>
    </w:p>
    <w:p>
      <w:pPr>
        <w:pStyle w:val="Normal"/>
        <w:widowControl w:val="false"/>
        <w:spacing w:lineRule="auto" w:line="240" w:before="0" w:after="0"/>
        <w:ind w:left="720" w:right="720" w:hanging="0"/>
        <w:rPr>
          <w:rFonts w:ascii="Palatino" w:hAnsi="Palatino" w:eastAsia="Palatino" w:cs="Palatino"/>
        </w:rPr>
      </w:pPr>
      <w:r>
        <w:rPr>
          <w:rFonts w:eastAsia="Palatino" w:cs="Palatino" w:ascii="Palatino" w:hAnsi="Palatino"/>
        </w:rPr>
        <w:t>Northern raccoons (</w:t>
      </w:r>
      <w:r>
        <w:rPr>
          <w:rFonts w:eastAsia="Palatino" w:cs="Palatino" w:ascii="Palatino" w:hAnsi="Palatino"/>
          <w:i/>
        </w:rPr>
        <w:t>Procyon lotor</w:t>
      </w:r>
      <w:r>
        <w:rPr>
          <w:rFonts w:eastAsia="Palatino" w:cs="Palatino" w:ascii="Palatino" w:hAnsi="Palatino"/>
        </w:rPr>
        <w:t xml:space="preserve">, Fig. 1) can carry many diseases that present significant health hazards to both people and pets. Some of these diseases may not affect raccoons directly, but can be deadly to other animals. Many of these diseases are spread by multiple species, others are primarily spread by raccoons. As it is not possible to be certain if a wild animal is sick, it is safer to consider it as a hazard and avoid it. Contact animal control or a wildlife rehabilitator if you suspect an animal is sick or behaving abnormally (contact details for Florida wildlife rehabilitators can be found on the </w:t>
      </w:r>
      <w:hyperlink r:id="rId2">
        <w:r>
          <w:rPr>
            <w:rStyle w:val="ListLabel1"/>
            <w:rFonts w:eastAsia="Palatino" w:cs="Palatino" w:ascii="Palatino" w:hAnsi="Palatino"/>
            <w:color w:val="1155CC"/>
            <w:u w:val="single"/>
          </w:rPr>
          <w:t>myFWC website</w:t>
        </w:r>
      </w:hyperlink>
      <w:r>
        <w:rPr>
          <w:rFonts w:eastAsia="Palatino" w:cs="Palatino" w:ascii="Palatino" w:hAnsi="Palatino"/>
          <w:color w:val="1155CC"/>
          <w:u w:val="single"/>
        </w:rPr>
        <w:t>)</w:t>
      </w:r>
      <w:r>
        <w:rPr>
          <w:rFonts w:eastAsia="Palatino" w:cs="Palatino" w:ascii="Palatino" w:hAnsi="Palatino"/>
        </w:rPr>
        <w:t xml:space="preserve">. Sick wild animals can act tame and confused, but should never be approached as if they are domesticated. They are still wild animals that can see you as a threat. More information on raccoons can be found in this </w:t>
      </w:r>
      <w:hyperlink r:id="rId3">
        <w:r>
          <w:rPr>
            <w:rStyle w:val="ListLabel1"/>
            <w:rFonts w:eastAsia="Palatino" w:cs="Palatino" w:ascii="Palatino" w:hAnsi="Palatino"/>
            <w:color w:val="1155CC"/>
            <w:u w:val="single"/>
          </w:rPr>
          <w:t>EDIS document</w:t>
        </w:r>
      </w:hyperlink>
      <w:r>
        <w:rPr>
          <w:rFonts w:eastAsia="Palatino" w:cs="Palatino" w:ascii="Palatino" w:hAnsi="Palatino"/>
        </w:rPr>
        <w:t xml:space="preserve">. Due to their successful adaptation to urban environments, it is common for raccoons to come into contact with humans. This document is part of a series addressing health hazards associated with raccoons. Information on other raccoon-borne </w:t>
      </w:r>
      <w:commentRangeStart w:id="0"/>
      <w:r>
        <w:rPr>
          <w:rFonts w:eastAsia="Palatino" w:cs="Palatino" w:ascii="Palatino" w:hAnsi="Palatino"/>
        </w:rPr>
        <w:t>parasites</w:t>
      </w:r>
      <w:r>
        <w:rPr>
          <w:rFonts w:eastAsia="Palatino" w:cs="Palatino" w:ascii="Palatino" w:hAnsi="Palatino"/>
        </w:rPr>
      </w:r>
      <w:commentRangeEnd w:id="0"/>
      <w:r>
        <w:commentReference w:id="0"/>
      </w:r>
      <w:r>
        <w:rPr>
          <w:rFonts w:eastAsia="Palatino" w:cs="Palatino" w:ascii="Palatino" w:hAnsi="Palatino"/>
        </w:rPr>
        <w:t xml:space="preserve">, and </w:t>
      </w:r>
      <w:commentRangeStart w:id="1"/>
      <w:r>
        <w:rPr>
          <w:rFonts w:eastAsia="Palatino" w:cs="Palatino" w:ascii="Palatino" w:hAnsi="Palatino"/>
        </w:rPr>
        <w:t>viruses and bacteria</w:t>
      </w:r>
      <w:r>
        <w:rPr>
          <w:rFonts w:eastAsia="Palatino" w:cs="Palatino" w:ascii="Palatino" w:hAnsi="Palatino"/>
        </w:rPr>
      </w:r>
      <w:commentRangeEnd w:id="1"/>
      <w:r>
        <w:commentReference w:id="1"/>
      </w:r>
      <w:r>
        <w:rPr>
          <w:rFonts w:eastAsia="Palatino" w:cs="Palatino" w:ascii="Palatino" w:hAnsi="Palatino"/>
        </w:rPr>
        <w:t xml:space="preserve"> are covered in this series [</w:t>
      </w:r>
      <w:r>
        <w:rPr>
          <w:rFonts w:eastAsia="Palatino" w:cs="Palatino" w:ascii="Palatino" w:hAnsi="Palatino"/>
          <w:i/>
        </w:rPr>
        <w:t>also to be published on EDIS</w:t>
      </w:r>
      <w:r>
        <w:rPr>
          <w:rFonts w:eastAsia="Palatino" w:cs="Palatino" w:ascii="Palatino" w:hAnsi="Palatino"/>
        </w:rPr>
        <w:t>]. Baylisascaris is a potentially deadly disease that is emerging in the United States and is the focus of this document.</w:t>
      </w:r>
    </w:p>
    <w:p>
      <w:pPr>
        <w:pStyle w:val="Normal"/>
        <w:spacing w:lineRule="auto" w:line="240" w:before="0" w:after="0"/>
        <w:jc w:val="left"/>
        <w:rPr>
          <w:rFonts w:ascii="Palatino" w:hAnsi="Palatino" w:eastAsia="Palatino" w:cs="Palatino"/>
        </w:rPr>
      </w:pPr>
      <w:r>
        <w:rPr>
          <w:rFonts w:eastAsia="Palatino" w:cs="Palatino" w:ascii="Palatino" w:hAnsi="Palatino"/>
        </w:rPr>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figure_1_young_raccoon_2.jpg&gt;</w:t>
      </w:r>
    </w:p>
    <w:p>
      <w:pPr>
        <w:pStyle w:val="Normal"/>
        <w:widowControl w:val="false"/>
        <w:spacing w:lineRule="auto" w:line="240" w:before="0" w:after="0"/>
        <w:ind w:left="720" w:right="720" w:hanging="0"/>
        <w:jc w:val="center"/>
        <w:rPr>
          <w:rFonts w:ascii="Palatino" w:hAnsi="Palatino" w:eastAsia="Palatino" w:cs="Palatino"/>
        </w:rPr>
      </w:pPr>
      <w:r>
        <w:rPr>
          <w:rFonts w:eastAsia="Palatino" w:cs="Palatino" w:ascii="Palatino" w:hAnsi="Palatino"/>
        </w:rPr>
        <w:t>Figure 1. A young female raccoon in Broward County, South Florida.</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Credit: Mathieu Basille, UF/IFAS.</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2"/>
        <w:spacing w:lineRule="auto" w:line="240" w:before="360" w:after="120"/>
        <w:rPr/>
      </w:pPr>
      <w:bookmarkStart w:id="1" w:name="_k7w0a8rt4khc"/>
      <w:bookmarkEnd w:id="1"/>
      <w:r>
        <w:rPr>
          <w:rFonts w:eastAsia="Palatino" w:cs="Palatino" w:ascii="Palatino" w:hAnsi="Palatino"/>
        </w:rPr>
        <w:t>Baylisascaris</w:t>
      </w:r>
    </w:p>
    <w:p>
      <w:pPr>
        <w:pStyle w:val="Normal"/>
        <w:spacing w:lineRule="auto" w:line="240" w:before="0" w:after="0"/>
        <w:rPr>
          <w:rFonts w:ascii="Palatino" w:hAnsi="Palatino" w:eastAsia="Palatino" w:cs="Palatino"/>
        </w:rPr>
      </w:pPr>
      <w:r>
        <w:rPr>
          <w:rFonts w:eastAsia="Palatino" w:cs="Palatino" w:ascii="Palatino" w:hAnsi="Palatino"/>
          <w:sz w:val="24"/>
          <w:szCs w:val="24"/>
        </w:rPr>
        <w:t xml:space="preserve">Baylisascaris is caused by infection with the parasite </w:t>
      </w:r>
      <w:r>
        <w:rPr>
          <w:rFonts w:eastAsia="Palatino" w:cs="Palatino" w:ascii="Palatino" w:hAnsi="Palatino"/>
          <w:i/>
          <w:sz w:val="24"/>
          <w:szCs w:val="24"/>
        </w:rPr>
        <w:t>Baylisascaris procyonis</w:t>
      </w:r>
      <w:r>
        <w:rPr>
          <w:rFonts w:eastAsia="Palatino" w:cs="Palatino" w:ascii="Palatino" w:hAnsi="Palatino"/>
          <w:sz w:val="24"/>
          <w:szCs w:val="24"/>
        </w:rPr>
        <w:t>, a</w:t>
      </w:r>
      <w:r>
        <w:rPr>
          <w:rFonts w:eastAsia="Palatino" w:cs="Palatino" w:ascii="Palatino" w:hAnsi="Palatino"/>
        </w:rPr>
        <w:t xml:space="preserve"> nematode in the family Ascarididae. It is often called raccoon roundworm. </w:t>
      </w:r>
      <w:r>
        <w:rPr>
          <w:rFonts w:eastAsia="Palatino" w:cs="Palatino" w:ascii="Palatino" w:hAnsi="Palatino"/>
          <w:sz w:val="24"/>
          <w:szCs w:val="24"/>
        </w:rPr>
        <w:t>As the name suggests, the parasite’s primary host is the</w:t>
      </w:r>
      <w:r>
        <w:rPr>
          <w:rFonts w:eastAsia="Palatino" w:cs="Palatino" w:ascii="Palatino" w:hAnsi="Palatino"/>
        </w:rPr>
        <w:t xml:space="preserve"> </w:t>
      </w:r>
      <w:r>
        <w:rPr>
          <w:rFonts w:eastAsia="Palatino" w:cs="Palatino" w:ascii="Palatino" w:hAnsi="Palatino"/>
          <w:sz w:val="24"/>
          <w:szCs w:val="24"/>
        </w:rPr>
        <w:t>raccoon</w:t>
      </w:r>
      <w:r>
        <w:rPr>
          <w:rFonts w:eastAsia="Palatino" w:cs="Palatino" w:ascii="Palatino" w:hAnsi="Palatino"/>
        </w:rPr>
        <w:t>.</w:t>
      </w:r>
      <w:r>
        <w:rPr>
          <w:rFonts w:eastAsia="Palatino" w:cs="Palatino" w:ascii="Palatino" w:hAnsi="Palatino"/>
          <w:sz w:val="24"/>
          <w:szCs w:val="24"/>
        </w:rPr>
        <w:t xml:space="preserve"> Unless the infection is very heavy, raccoons will probably show no symptoms of </w:t>
      </w:r>
      <w:r>
        <w:rPr>
          <w:rFonts w:eastAsia="Palatino" w:cs="Palatino" w:ascii="Palatino" w:hAnsi="Palatino"/>
        </w:rPr>
        <w:t xml:space="preserve">infection. Raccoons are able to pass infective eggs to other animals, humans included. In these animals, known as paratenic hosts, </w:t>
      </w:r>
      <w:r>
        <w:rPr>
          <w:rFonts w:eastAsia="Palatino" w:cs="Palatino" w:ascii="Palatino" w:hAnsi="Palatino"/>
          <w:i/>
        </w:rPr>
        <w:t>B. procyonis</w:t>
      </w:r>
      <w:r>
        <w:rPr>
          <w:rFonts w:eastAsia="Palatino" w:cs="Palatino" w:ascii="Palatino" w:hAnsi="Palatino"/>
        </w:rPr>
        <w:t xml:space="preserve"> cannot develop into maturity. However, the larvae migrate throughout the body causing potentially debilitating and fatal disease. </w:t>
      </w:r>
      <w:r>
        <w:rPr>
          <w:rFonts w:eastAsia="Palatino" w:cs="Palatino" w:ascii="Palatino" w:hAnsi="Palatino"/>
          <w:i/>
        </w:rPr>
        <w:t xml:space="preserve">B. procyonis </w:t>
      </w:r>
      <w:r>
        <w:rPr>
          <w:rFonts w:eastAsia="Palatino" w:cs="Palatino" w:ascii="Palatino" w:hAnsi="Palatino"/>
        </w:rPr>
        <w:t>has one of the widest ranges of paratenic hosts known.</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pPr>
      <w:r>
        <w:rPr>
          <w:rFonts w:eastAsia="Palatino" w:cs="Palatino" w:ascii="Palatino" w:hAnsi="Palatino"/>
        </w:rPr>
        <w:t xml:space="preserve">Baylisascaris infection occurs in three known clinical presentations named after the area of infection. Neural larva migrans (NLM), ocular larva migrans (OLM), and visceral larva migrans (VLM), which infect the nervous system, the eyes, and various other organs, respectively. </w:t>
      </w:r>
      <w:hyperlink r:id="rId4">
        <w:r>
          <w:rPr>
            <w:rStyle w:val="ListLabel1"/>
            <w:rFonts w:eastAsia="Palatino" w:cs="Palatino" w:ascii="Palatino" w:hAnsi="Palatino"/>
            <w:color w:val="1155CC"/>
            <w:u w:val="single"/>
          </w:rPr>
          <w:t>Larva migrans</w:t>
        </w:r>
      </w:hyperlink>
      <w:r>
        <w:rPr>
          <w:rFonts w:eastAsia="Palatino" w:cs="Palatino" w:ascii="Palatino" w:hAnsi="Palatino"/>
        </w:rPr>
        <w:t xml:space="preserve"> occur when immature larval worms migrate throughout the body of hosts. Other parasites, notably </w:t>
      </w:r>
      <w:r>
        <w:rPr>
          <w:rFonts w:eastAsia="Palatino" w:cs="Palatino" w:ascii="Palatino" w:hAnsi="Palatino"/>
          <w:i/>
        </w:rPr>
        <w:t>Toxocara spp</w:t>
      </w:r>
      <w:r>
        <w:rPr>
          <w:rFonts w:eastAsia="Palatino" w:cs="Palatino" w:ascii="Palatino" w:hAnsi="Palatino"/>
        </w:rPr>
        <w:t xml:space="preserve">., are able to cause larva migrans as well. It can be assumed in this document that unless otherwise stated, all cases of larva migrans mentioned are caused by </w:t>
      </w:r>
      <w:r>
        <w:rPr>
          <w:rFonts w:eastAsia="Palatino" w:cs="Palatino" w:ascii="Palatino" w:hAnsi="Palatino"/>
          <w:i/>
        </w:rPr>
        <w:t>Baylisascaris procyonis</w:t>
      </w:r>
      <w:r>
        <w:rPr>
          <w:rFonts w:eastAsia="Palatino" w:cs="Palatino" w:ascii="Palatino" w:hAnsi="Palatino"/>
        </w:rPr>
        <w:t xml:space="preserve">. </w:t>
      </w:r>
    </w:p>
    <w:p>
      <w:pPr>
        <w:pStyle w:val="Heading2"/>
        <w:spacing w:lineRule="auto" w:line="240" w:before="360" w:after="120"/>
        <w:jc w:val="both"/>
        <w:rPr>
          <w:rFonts w:ascii="Palatino" w:hAnsi="Palatino" w:eastAsia="Palatino" w:cs="Palatino"/>
        </w:rPr>
      </w:pPr>
      <w:bookmarkStart w:id="2" w:name="_1fob9te"/>
      <w:bookmarkEnd w:id="2"/>
      <w:r>
        <w:rPr>
          <w:rFonts w:eastAsia="Palatino" w:cs="Palatino" w:ascii="Palatino" w:hAnsi="Palatino"/>
        </w:rPr>
        <w:t>Raccoons, Humans, and Baylisascaris</w:t>
      </w:r>
    </w:p>
    <w:p>
      <w:pPr>
        <w:pStyle w:val="Normal"/>
        <w:spacing w:lineRule="auto" w:line="240" w:before="0" w:after="0"/>
        <w:jc w:val="both"/>
        <w:rPr>
          <w:rFonts w:ascii="Palatino" w:hAnsi="Palatino" w:eastAsia="Palatino" w:cs="Palatino"/>
        </w:rPr>
      </w:pPr>
      <w:r>
        <w:rPr>
          <w:rFonts w:eastAsia="Palatino" w:cs="Palatino" w:ascii="Palatino" w:hAnsi="Palatino"/>
        </w:rPr>
        <w:t>Raccoons not only adapt to live near humans, but in many cases benefit from urbanization. They readily make use of increased food availability from garbage cans, pet food, chicken coops, bird feeders, crops, and intentional feeding. Predators of raccoons have been greatly reduced, especially in highly urbanized areas. This leads to greater population densities and smaller territories with overlap, increasing promiscuity and the risk of disease transmission between raccoons.</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both"/>
        <w:rPr/>
      </w:pPr>
      <w:r>
        <w:rPr>
          <w:rFonts w:eastAsia="Palatino" w:cs="Palatino" w:ascii="Palatino" w:hAnsi="Palatino"/>
          <w:i/>
        </w:rPr>
        <w:t>B. procyonis</w:t>
      </w:r>
      <w:r>
        <w:rPr>
          <w:rFonts w:eastAsia="Palatino" w:cs="Palatino" w:ascii="Palatino" w:hAnsi="Palatino"/>
        </w:rPr>
        <w:t xml:space="preserve"> reaches highest densities in raccoons in the Midwest, Northeast and West Coast of North America. Data from the US is presented in Figure 2. The Southeast US was considered low risk, but recent cases of clinical and asymptomatic infection have emerged, including in Florida. Raccoons have been </w:t>
      </w:r>
      <w:hyperlink r:id="rId5">
        <w:r>
          <w:rPr>
            <w:rStyle w:val="ListLabel1"/>
            <w:rFonts w:eastAsia="Palatino" w:cs="Palatino" w:ascii="Palatino" w:hAnsi="Palatino"/>
            <w:color w:val="1155CC"/>
            <w:u w:val="single"/>
          </w:rPr>
          <w:t>introduced</w:t>
        </w:r>
      </w:hyperlink>
      <w:r>
        <w:rPr>
          <w:rFonts w:eastAsia="Palatino" w:cs="Palatino" w:ascii="Palatino" w:hAnsi="Palatino"/>
        </w:rPr>
        <w:t xml:space="preserve"> in many areas worldwide for the fur trade and as pets, bringing </w:t>
      </w:r>
      <w:r>
        <w:rPr>
          <w:rFonts w:eastAsia="Palatino" w:cs="Palatino" w:ascii="Palatino" w:hAnsi="Palatino"/>
          <w:i/>
        </w:rPr>
        <w:t>B. procyonis</w:t>
      </w:r>
      <w:r>
        <w:rPr>
          <w:rFonts w:eastAsia="Palatino" w:cs="Palatino" w:ascii="Palatino" w:hAnsi="Palatino"/>
        </w:rPr>
        <w:t xml:space="preserve"> with them.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both"/>
        <w:rPr>
          <w:rFonts w:ascii="Palatino" w:hAnsi="Palatino" w:eastAsia="Palatino" w:cs="Palatino"/>
        </w:rPr>
      </w:pPr>
      <w:r>
        <w:rPr>
          <w:rFonts w:eastAsia="Palatino" w:cs="Palatino" w:ascii="Palatino" w:hAnsi="Palatino"/>
        </w:rPr>
        <w:t>All known cases of NLM have occurred in the United States and Canada. A small number of cases of ocular larva migrans have been documented in South America and Europe, likely from pet raccoons, other procyonids, or dogs.</w:t>
      </w:r>
    </w:p>
    <w:p>
      <w:pPr>
        <w:pStyle w:val="Normal"/>
        <w:spacing w:lineRule="auto" w:line="240" w:before="0" w:after="0"/>
        <w:jc w:val="left"/>
        <w:rPr>
          <w:rFonts w:ascii="Palatino" w:hAnsi="Palatino" w:eastAsia="Palatino" w:cs="Palatino"/>
        </w:rPr>
      </w:pPr>
      <w:r>
        <w:rPr>
          <w:rFonts w:eastAsia="Palatino" w:cs="Palatino" w:ascii="Palatino" w:hAnsi="Palatino"/>
        </w:rPr>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figure_2_baylis_prev_map.jpg&gt;</w:t>
      </w:r>
    </w:p>
    <w:p>
      <w:pPr>
        <w:pStyle w:val="Normal"/>
        <w:spacing w:lineRule="auto" w:line="240" w:before="0" w:after="0"/>
        <w:jc w:val="center"/>
        <w:rPr>
          <w:rFonts w:ascii="Palatino" w:hAnsi="Palatino" w:eastAsia="Palatino" w:cs="Palatino"/>
        </w:rPr>
      </w:pPr>
      <w:r>
        <w:rPr>
          <w:rFonts w:eastAsia="Palatino" w:cs="Palatino" w:ascii="Palatino" w:hAnsi="Palatino"/>
        </w:rPr>
        <w:t xml:space="preserve">Figure 2. Prevalence of </w:t>
      </w:r>
      <w:r>
        <w:rPr>
          <w:rFonts w:eastAsia="Palatino" w:cs="Palatino" w:ascii="Palatino" w:hAnsi="Palatino"/>
          <w:i/>
        </w:rPr>
        <w:t>Baylisascaris Procyonis</w:t>
      </w:r>
      <w:r>
        <w:rPr>
          <w:rFonts w:eastAsia="Palatino" w:cs="Palatino" w:ascii="Palatino" w:hAnsi="Palatino"/>
        </w:rPr>
        <w:t xml:space="preserve"> in raccoons in the United States. </w:t>
      </w:r>
    </w:p>
    <w:p>
      <w:pPr>
        <w:pStyle w:val="Normal"/>
        <w:spacing w:lineRule="auto" w:line="240" w:before="0" w:after="0"/>
        <w:jc w:val="center"/>
        <w:rPr/>
      </w:pPr>
      <w:r>
        <w:rPr>
          <w:rFonts w:eastAsia="Palatino" w:cs="Palatino" w:ascii="Palatino" w:hAnsi="Palatino"/>
        </w:rPr>
        <w:t xml:space="preserve">Map recreated from data from  </w:t>
      </w:r>
      <w:hyperlink r:id="rId6">
        <w:r>
          <w:rPr>
            <w:rStyle w:val="ListLabel1"/>
            <w:rFonts w:eastAsia="Palatino" w:cs="Palatino" w:ascii="Palatino" w:hAnsi="Palatino"/>
            <w:color w:val="1155CC"/>
            <w:u w:val="single"/>
          </w:rPr>
          <w:t>Sapp et al. 2016</w:t>
        </w:r>
      </w:hyperlink>
      <w:r>
        <w:rPr>
          <w:rFonts w:eastAsia="Palatino" w:cs="Palatino" w:ascii="Palatino" w:hAnsi="Palatino"/>
        </w:rPr>
        <w:t>.</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2"/>
        <w:spacing w:lineRule="auto" w:line="240" w:before="360" w:after="120"/>
        <w:jc w:val="both"/>
        <w:rPr>
          <w:rFonts w:ascii="Palatino" w:hAnsi="Palatino" w:eastAsia="Palatino" w:cs="Palatino"/>
        </w:rPr>
      </w:pPr>
      <w:r>
        <w:rPr>
          <w:rFonts w:eastAsia="Palatino" w:cs="Palatino" w:ascii="Palatino" w:hAnsi="Palatino"/>
        </w:rPr>
        <w:t xml:space="preserve">Life Cycle of </w:t>
      </w:r>
      <w:r>
        <w:rPr>
          <w:rFonts w:eastAsia="Palatino" w:cs="Palatino" w:ascii="Palatino" w:hAnsi="Palatino"/>
          <w:i/>
        </w:rPr>
        <w:t>Baylisascaris procyonis</w:t>
      </w:r>
    </w:p>
    <w:p>
      <w:pPr>
        <w:pStyle w:val="Normal"/>
        <w:spacing w:lineRule="auto" w:line="240" w:before="0" w:after="0"/>
        <w:rPr>
          <w:rFonts w:ascii="Palatino" w:hAnsi="Palatino" w:eastAsia="Palatino" w:cs="Palatino"/>
        </w:rPr>
      </w:pPr>
      <w:r>
        <w:rPr>
          <w:rFonts w:eastAsia="Palatino" w:cs="Palatino" w:ascii="Palatino" w:hAnsi="Palatino"/>
        </w:rPr>
        <w:t xml:space="preserve">Adult </w:t>
      </w:r>
      <w:r>
        <w:rPr>
          <w:rFonts w:eastAsia="Palatino" w:cs="Palatino" w:ascii="Palatino" w:hAnsi="Palatino"/>
          <w:i/>
        </w:rPr>
        <w:t>B. procyonis</w:t>
      </w:r>
      <w:r>
        <w:rPr>
          <w:rFonts w:eastAsia="Palatino" w:cs="Palatino" w:ascii="Palatino" w:hAnsi="Palatino"/>
        </w:rPr>
        <w:t xml:space="preserve"> are large tan roundworms, females measuring 20-22 cm, and males 9-11 cm in length. A single female worm can produce an estimated 115,000-179,000 eggs per day. Infective eggs can remain viable in the environment for years with adequate humidity. Even in dry conditions they remain infective for many months, and have been shown to withstand freezing at -20C (-4F) for 8 weeks. When ingested by a paratenic host the eggs hatch and migrate to the lungs, where they can then distribute throughout the body. In these hosts the larvae are unable to mature, reaching a length of 1.5-1.9 mm. Most of these larvae will be encapsulated in granulomas, a mass of tissue and cells produced by the body in response to infection. These larvae continue to live for months, but are not able to migrate further and typically cause few problems in larger animals. An estimated 5-7 percent of larvae, however, can migrate into the central nervous system. These larvae are the causative agent of clinical baylisascaris. The number of larvae needed to cause disease is related to host size. For example, a single larva in the brain of a mouse or bird can be fatal, while it takes several larvae in humans.</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Young raccoons have a higher rate of infection than adults, evidence has shown that raccoons can self-eliminate the parasite during winter, at least partially. Raccoons become infected by ingesting contaminated feces at raccoon latrines, prey, or contact at other communal sites. Altered behavior of infected prey species makes them more susceptible to being eaten by a raccoon. The life cycle is summarized in Figure 3.</w:t>
      </w:r>
    </w:p>
    <w:p>
      <w:pPr>
        <w:pStyle w:val="Normal"/>
        <w:spacing w:lineRule="auto" w:line="240" w:before="0" w:after="0"/>
        <w:jc w:val="left"/>
        <w:rPr>
          <w:rFonts w:ascii="Palatino" w:hAnsi="Palatino" w:eastAsia="Palatino" w:cs="Palatino"/>
        </w:rPr>
      </w:pPr>
      <w:r>
        <w:rPr>
          <w:rFonts w:eastAsia="Palatino" w:cs="Palatino" w:ascii="Palatino" w:hAnsi="Palatino"/>
        </w:rPr>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figure_3_baylis_life_cycle.jpg&gt;</w:t>
      </w:r>
    </w:p>
    <w:p>
      <w:pPr>
        <w:pStyle w:val="Normal"/>
        <w:spacing w:lineRule="auto" w:line="240" w:before="0" w:after="0"/>
        <w:jc w:val="center"/>
        <w:rPr>
          <w:rFonts w:ascii="Palatino" w:hAnsi="Palatino" w:eastAsia="Palatino" w:cs="Palatino"/>
        </w:rPr>
      </w:pPr>
      <w:r>
        <w:rPr>
          <w:rFonts w:eastAsia="Palatino" w:cs="Palatino" w:ascii="Palatino" w:hAnsi="Palatino"/>
        </w:rPr>
        <w:t xml:space="preserve">Figure 3. Life cycle of </w:t>
      </w:r>
      <w:r>
        <w:rPr>
          <w:rFonts w:eastAsia="Palatino" w:cs="Palatino" w:ascii="Palatino" w:hAnsi="Palatino"/>
          <w:i/>
        </w:rPr>
        <w:t>Baylisascaris procyonis</w:t>
      </w:r>
    </w:p>
    <w:p>
      <w:pPr>
        <w:pStyle w:val="Normal"/>
        <w:spacing w:lineRule="auto" w:line="240" w:before="0" w:after="0"/>
        <w:jc w:val="center"/>
        <w:rPr/>
      </w:pPr>
      <w:r>
        <w:rPr>
          <w:rFonts w:eastAsia="Palatino" w:cs="Palatino" w:ascii="Palatino" w:hAnsi="Palatino"/>
        </w:rPr>
        <w:t xml:space="preserve">Credit: </w:t>
      </w:r>
      <w:hyperlink r:id="rId7">
        <w:r>
          <w:rPr>
            <w:rStyle w:val="ListLabel1"/>
            <w:rFonts w:eastAsia="Palatino" w:cs="Palatino" w:ascii="Palatino" w:hAnsi="Palatino"/>
            <w:color w:val="1155CC"/>
            <w:u w:val="single"/>
          </w:rPr>
          <w:t>Centers for Disease Control and Prevention</w:t>
        </w:r>
      </w:hyperlink>
      <w:r>
        <w:rPr>
          <w:rFonts w:eastAsia="Palatino" w:cs="Palatino" w:ascii="Palatino" w:hAnsi="Palatino"/>
        </w:rPr>
        <w:t>. Public Domain.</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2"/>
        <w:spacing w:lineRule="auto" w:line="240" w:before="360" w:after="120"/>
        <w:jc w:val="both"/>
        <w:rPr>
          <w:rFonts w:ascii="Palatino" w:hAnsi="Palatino" w:eastAsia="Palatino" w:cs="Palatino"/>
        </w:rPr>
      </w:pPr>
      <w:bookmarkStart w:id="3" w:name="_3znysh7"/>
      <w:bookmarkEnd w:id="3"/>
      <w:r>
        <w:rPr>
          <w:rFonts w:eastAsia="Palatino" w:cs="Palatino" w:ascii="Palatino" w:hAnsi="Palatino"/>
        </w:rPr>
        <w:t>Baylisascaris in Humans</w:t>
      </w:r>
    </w:p>
    <w:p>
      <w:pPr>
        <w:pStyle w:val="Normal"/>
        <w:spacing w:lineRule="auto" w:line="240" w:before="0" w:after="0"/>
        <w:rPr>
          <w:rFonts w:ascii="Palatino" w:hAnsi="Palatino" w:eastAsia="Palatino" w:cs="Palatino"/>
        </w:rPr>
      </w:pPr>
      <w:r>
        <w:rPr>
          <w:rFonts w:eastAsia="Palatino" w:cs="Palatino" w:ascii="Palatino" w:hAnsi="Palatino"/>
        </w:rPr>
        <w:t>From 1949 to 2017, 28 human cases of NLM, 24 cases of OLM, and one suspected case of VLM have been reported in the US (Fig. 4). Due to difficult diagnosis it is likely that this is an underreported disease, especially before it was widely recognized in the medical field. Baylisascaris cases are currently increasing, either due to better detection or an actual increase in infection rates.</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pPr>
      <w:r>
        <w:rPr>
          <w:rFonts w:eastAsia="Palatino" w:cs="Palatino" w:ascii="Palatino" w:hAnsi="Palatino"/>
        </w:rPr>
        <w:t xml:space="preserve">Only identification of larvae is considered confirmatory in diagnosis, but this is not always practical or possible. </w:t>
      </w:r>
      <w:r>
        <w:rPr>
          <w:rFonts w:eastAsia="Palatino" w:cs="Palatino" w:ascii="Palatino" w:hAnsi="Palatino"/>
          <w:i/>
        </w:rPr>
        <w:t>Baylisascaris</w:t>
      </w:r>
      <w:r>
        <w:rPr>
          <w:rFonts w:eastAsia="Palatino" w:cs="Palatino" w:ascii="Palatino" w:hAnsi="Palatino"/>
        </w:rPr>
        <w:t xml:space="preserve"> antibodies can be detected in cerebrospinal fluid and serum, however, it is not possible to tell if these are from current infection or past exposure and only indicates infection. Imaging techniques such as computed tomography (CT) scan and magnetic resonance imaging (MRI) can be used to locate lesions in the brain. A history of exposure to raccoons, developmental disabilities, disorders such as pica, and clinical signs are also important to diagnosis. Refer the the Centers for Disease Control and Prevention (CDC) for for more information on </w:t>
      </w:r>
      <w:hyperlink r:id="rId8">
        <w:r>
          <w:rPr>
            <w:rStyle w:val="ListLabel2"/>
            <w:rFonts w:eastAsia="Palatino" w:cs="Palatino" w:ascii="Palatino" w:hAnsi="Palatino"/>
            <w:color w:val="000080"/>
            <w:u w:val="single"/>
          </w:rPr>
          <w:t>baylisascaris diagnosis</w:t>
        </w:r>
      </w:hyperlink>
      <w:r>
        <w:rPr>
          <w:rFonts w:eastAsia="Palatino" w:cs="Palatino" w:ascii="Palatino" w:hAnsi="Palatino"/>
        </w:rPr>
        <w:t xml:space="preserve">. </w:t>
      </w:r>
      <w:r>
        <w:rPr>
          <w:rFonts w:eastAsia="Palatino" w:cs="Palatino" w:ascii="Palatino" w:hAnsi="Palatino"/>
          <w:i/>
        </w:rPr>
        <w:t>Baylisascaris</w:t>
      </w:r>
      <w:r>
        <w:rPr>
          <w:rFonts w:eastAsia="Palatino" w:cs="Palatino" w:ascii="Palatino" w:hAnsi="Palatino"/>
        </w:rPr>
        <w:t xml:space="preserve"> can be confused with </w:t>
      </w:r>
      <w:hyperlink r:id="rId9">
        <w:r>
          <w:rPr>
            <w:rStyle w:val="ListLabel3"/>
            <w:rFonts w:eastAsia="Palatino" w:cs="Palatino" w:ascii="Palatino" w:hAnsi="Palatino"/>
            <w:i/>
            <w:color w:val="1155CC"/>
            <w:u w:val="single"/>
          </w:rPr>
          <w:t>Toxocara spp</w:t>
        </w:r>
      </w:hyperlink>
      <w:r>
        <w:rPr>
          <w:rFonts w:eastAsia="Palatino" w:cs="Palatino" w:ascii="Palatino" w:hAnsi="Palatino"/>
          <w:i/>
        </w:rPr>
        <w:t>.,</w:t>
      </w:r>
      <w:r>
        <w:rPr>
          <w:rFonts w:eastAsia="Palatino" w:cs="Palatino" w:ascii="Palatino" w:hAnsi="Palatino"/>
        </w:rPr>
        <w:t xml:space="preserve"> parasitic roundworms of domestic cats and dogs that can also infect humans. Toxocariasis can cause similar symptoms to baylisascaris, but is normally much less severe, with approximately 13.9 percent of the US population exhibiting antibodies, often with no symptoms. An extensive report on baylisascaris, including most reported cases, can be found on the </w:t>
      </w:r>
      <w:hyperlink r:id="rId10">
        <w:r>
          <w:rPr>
            <w:rStyle w:val="ListLabel1"/>
            <w:rFonts w:eastAsia="Palatino" w:cs="Palatino" w:ascii="Palatino" w:hAnsi="Palatino"/>
            <w:color w:val="1155CC"/>
            <w:u w:val="single"/>
          </w:rPr>
          <w:t>USGS website</w:t>
        </w:r>
      </w:hyperlink>
      <w:r>
        <w:rPr>
          <w:rFonts w:eastAsia="Palatino" w:cs="Palatino" w:ascii="Palatino" w:hAnsi="Palatino"/>
        </w:rPr>
        <w:t>.</w:t>
      </w:r>
    </w:p>
    <w:p>
      <w:pPr>
        <w:pStyle w:val="Normal"/>
        <w:spacing w:lineRule="auto" w:line="240" w:before="0" w:after="0"/>
        <w:jc w:val="left"/>
        <w:rPr>
          <w:rFonts w:ascii="Palatino" w:hAnsi="Palatino" w:eastAsia="Palatino" w:cs="Palatino"/>
        </w:rPr>
      </w:pPr>
      <w:r>
        <w:rPr>
          <w:rFonts w:eastAsia="Palatino" w:cs="Palatino" w:ascii="Palatino" w:hAnsi="Palatino"/>
        </w:rPr>
        <w:t xml:space="preserve"> </w:t>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figure_4_baylis_cases_map.jpg&gt;</w:t>
      </w:r>
    </w:p>
    <w:p>
      <w:pPr>
        <w:pStyle w:val="Normal"/>
        <w:spacing w:lineRule="auto" w:line="240" w:before="0" w:after="0"/>
        <w:jc w:val="center"/>
        <w:rPr>
          <w:rFonts w:ascii="Palatino" w:hAnsi="Palatino" w:eastAsia="Palatino" w:cs="Palatino"/>
        </w:rPr>
      </w:pPr>
      <w:r>
        <w:rPr>
          <w:rFonts w:eastAsia="Palatino" w:cs="Palatino" w:ascii="Palatino" w:hAnsi="Palatino"/>
        </w:rPr>
        <w:t xml:space="preserve">Figure 4. Reported clinical cases of baylisascaris in the United States (1949-2017), all three presentations (total = 49 cases). Instances where an individual is infected with multiple presentations are counted as one case. </w:t>
      </w:r>
    </w:p>
    <w:p>
      <w:pPr>
        <w:pStyle w:val="Normal"/>
        <w:spacing w:lineRule="auto" w:line="240" w:before="0" w:after="0"/>
        <w:jc w:val="center"/>
        <w:rPr/>
      </w:pPr>
      <w:r>
        <w:rPr>
          <w:rFonts w:eastAsia="Palatino" w:cs="Palatino" w:ascii="Palatino" w:hAnsi="Palatino"/>
        </w:rPr>
        <w:t xml:space="preserve">Data from </w:t>
      </w:r>
      <w:hyperlink r:id="rId11">
        <w:r>
          <w:rPr>
            <w:rStyle w:val="ListLabel1"/>
            <w:rFonts w:eastAsia="Palatino" w:cs="Palatino" w:ascii="Palatino" w:hAnsi="Palatino"/>
            <w:color w:val="1155CC"/>
            <w:u w:val="single"/>
          </w:rPr>
          <w:t>Kazacos, K.R., 2016</w:t>
        </w:r>
      </w:hyperlink>
      <w:r>
        <w:rPr>
          <w:rFonts w:eastAsia="Palatino" w:cs="Palatino" w:ascii="Palatino" w:hAnsi="Palatino"/>
        </w:rPr>
        <w:t xml:space="preserve"> , </w:t>
      </w:r>
      <w:hyperlink r:id="rId12">
        <w:r>
          <w:rPr>
            <w:rStyle w:val="ListLabel1"/>
            <w:rFonts w:eastAsia="Palatino" w:cs="Palatino" w:ascii="Palatino" w:hAnsi="Palatino"/>
            <w:color w:val="1155CC"/>
            <w:u w:val="single"/>
          </w:rPr>
          <w:t>Sircar et al. 2015</w:t>
        </w:r>
      </w:hyperlink>
      <w:r>
        <w:rPr>
          <w:rFonts w:eastAsia="Palatino" w:cs="Palatino" w:ascii="Palatino" w:hAnsi="Palatino"/>
        </w:rPr>
        <w:t xml:space="preserve">, and </w:t>
      </w:r>
      <w:hyperlink r:id="rId13">
        <w:r>
          <w:rPr>
            <w:rStyle w:val="ListLabel1"/>
            <w:rFonts w:eastAsia="Palatino" w:cs="Palatino" w:ascii="Palatino" w:hAnsi="Palatino"/>
            <w:color w:val="1155CC"/>
            <w:u w:val="single"/>
          </w:rPr>
          <w:t>Kawakami et al. 2017</w:t>
        </w:r>
      </w:hyperlink>
      <w:r>
        <w:rPr>
          <w:rFonts w:eastAsia="Palatino" w:cs="Palatino" w:ascii="Palatino" w:hAnsi="Palatino"/>
        </w:rPr>
        <w:t>.</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3"/>
        <w:spacing w:lineRule="auto" w:line="240" w:before="320" w:after="80"/>
        <w:jc w:val="both"/>
        <w:rPr>
          <w:rFonts w:ascii="Palatino" w:hAnsi="Palatino" w:eastAsia="Palatino" w:cs="Palatino"/>
        </w:rPr>
      </w:pPr>
      <w:bookmarkStart w:id="4" w:name="_2et92p0"/>
      <w:bookmarkEnd w:id="4"/>
      <w:r>
        <w:rPr>
          <w:rFonts w:eastAsia="Palatino" w:cs="Palatino" w:ascii="Palatino" w:hAnsi="Palatino"/>
        </w:rPr>
        <w:t>Asymptomatic and Covert Infection</w:t>
      </w:r>
    </w:p>
    <w:p>
      <w:pPr>
        <w:pStyle w:val="Normal"/>
        <w:spacing w:lineRule="auto" w:line="240" w:before="0" w:after="0"/>
        <w:rPr>
          <w:rFonts w:ascii="Palatino" w:hAnsi="Palatino" w:eastAsia="Palatino" w:cs="Palatino"/>
        </w:rPr>
      </w:pPr>
      <w:r>
        <w:rPr>
          <w:rFonts w:eastAsia="Palatino" w:cs="Palatino" w:ascii="Palatino" w:hAnsi="Palatino"/>
        </w:rPr>
        <w:t xml:space="preserve">Antibodies to </w:t>
      </w:r>
      <w:r>
        <w:rPr>
          <w:rFonts w:eastAsia="Palatino" w:cs="Palatino" w:ascii="Palatino" w:hAnsi="Palatino"/>
          <w:i/>
        </w:rPr>
        <w:t>B. procyonis</w:t>
      </w:r>
      <w:r>
        <w:rPr>
          <w:rFonts w:eastAsia="Palatino" w:cs="Palatino" w:ascii="Palatino" w:hAnsi="Palatino"/>
        </w:rPr>
        <w:t xml:space="preserve"> have been found in people showing no clinical symptoms. This is most likely due to the individual ingesting a small number of infective eggs, and little to no larvae entering critical areas such as the eye or nervous system.</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Covert infection occurs when a large enough number of eggs are ingested to cause nonspecific clinical signs, meaning the patient will experience headaches, abdominal pain, cough, and other symptoms that occur with many other infections. This makes a correct diagnosis very difficult. In both asymptomatic and covert infections, patients have been shown to test positive for antibodies, and would account for a portion of undetected cases.</w:t>
      </w:r>
    </w:p>
    <w:p>
      <w:pPr>
        <w:pStyle w:val="Heading3"/>
        <w:spacing w:lineRule="auto" w:line="240" w:before="320" w:after="80"/>
        <w:jc w:val="both"/>
        <w:rPr>
          <w:rFonts w:ascii="Palatino" w:hAnsi="Palatino" w:eastAsia="Palatino" w:cs="Palatino"/>
        </w:rPr>
      </w:pPr>
      <w:bookmarkStart w:id="5" w:name="_tyjcwt"/>
      <w:bookmarkEnd w:id="5"/>
      <w:r>
        <w:rPr>
          <w:rFonts w:eastAsia="Palatino" w:cs="Palatino" w:ascii="Palatino" w:hAnsi="Palatino"/>
        </w:rPr>
        <w:t>Neural Larva Migrans</w:t>
      </w:r>
    </w:p>
    <w:p>
      <w:pPr>
        <w:pStyle w:val="Normal"/>
        <w:spacing w:lineRule="auto" w:line="240" w:before="0" w:after="0"/>
        <w:jc w:val="both"/>
        <w:rPr/>
      </w:pPr>
      <w:r>
        <w:rPr>
          <w:rFonts w:eastAsia="Palatino" w:cs="Palatino" w:ascii="Palatino" w:hAnsi="Palatino"/>
        </w:rPr>
        <w:t xml:space="preserve">The most severe form of baylisascaris is NLM, first described in humans in 1984. An infection with an unknown ascarid larvae in 1973 was later determined to be </w:t>
      </w:r>
      <w:r>
        <w:rPr>
          <w:rFonts w:eastAsia="Palatino" w:cs="Palatino" w:ascii="Palatino" w:hAnsi="Palatino"/>
          <w:i/>
        </w:rPr>
        <w:t>B. procyonis</w:t>
      </w:r>
      <w:r>
        <w:rPr>
          <w:rFonts w:eastAsia="Palatino" w:cs="Palatino" w:ascii="Palatino" w:hAnsi="Palatino"/>
        </w:rPr>
        <w:t xml:space="preserve">. Most patients with NLM exhibit acute fulminant eosinophilic meningoencephalitis, a sudden and severe inflammation of the membranes that surround the brain and spinal cord. </w:t>
      </w:r>
      <w:hyperlink r:id="rId14">
        <w:r>
          <w:rPr>
            <w:rStyle w:val="ListLabel1"/>
            <w:rFonts w:eastAsia="Palatino" w:cs="Palatino" w:ascii="Palatino" w:hAnsi="Palatino"/>
            <w:color w:val="1155CC"/>
            <w:u w:val="single"/>
          </w:rPr>
          <w:t>Pica</w:t>
        </w:r>
      </w:hyperlink>
      <w:r>
        <w:rPr>
          <w:rFonts w:eastAsia="Palatino" w:cs="Palatino" w:ascii="Palatino" w:hAnsi="Palatino"/>
        </w:rPr>
        <w:t xml:space="preserve">, a psychological disorder causing consumption of non-food items, and </w:t>
      </w:r>
      <w:hyperlink r:id="rId15">
        <w:r>
          <w:rPr>
            <w:rStyle w:val="ListLabel1"/>
            <w:rFonts w:eastAsia="Palatino" w:cs="Palatino" w:ascii="Palatino" w:hAnsi="Palatino"/>
            <w:color w:val="1155CC"/>
            <w:u w:val="single"/>
          </w:rPr>
          <w:t>geophagia</w:t>
        </w:r>
      </w:hyperlink>
      <w:r>
        <w:rPr>
          <w:rFonts w:eastAsia="Palatino" w:cs="Palatino" w:ascii="Palatino" w:hAnsi="Palatino"/>
        </w:rPr>
        <w:t xml:space="preserve">, deliberate consumption of dirt, are important risk factors to baylisascaris, especially NLM. Developmental disabilities are also a risk factor for NLM. Children are more vulnerable to NLM because of their smaller body size compared to adults, and the greater likelihood of consuming a large number of larvae due to poor hygiene habits. Symptoms of low level infection include confusion, unsteadiness, learning disabilities, and developmental regression. Symptoms of heavy infection are more severe; including loss of motor skills, impaired vision, sudden lethargy, speech deterioration, stupor, coma, and death.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 xml:space="preserve">Treatment is possible, but if it is delayed the patient may survive with severe nerve damage. Only three cases of full recovery from NLM have been reported (with an additional case still under investigation), and these are all relatively recent. Albendazole is the antiparasitic treatment of choice for baylisascaris and should begin as soon as NLM is suspected. Anti-inflammatory treatments, often corticosteroids, are commonly used as well, as inflammation of the central nervous system play a critical role in the pathology of baylisascaris.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figure_5_nlm_cases_map.jpg&gt;</w:t>
      </w:r>
    </w:p>
    <w:p>
      <w:pPr>
        <w:pStyle w:val="Normal"/>
        <w:spacing w:lineRule="auto" w:line="240" w:before="0" w:after="0"/>
        <w:jc w:val="center"/>
        <w:rPr>
          <w:rFonts w:ascii="Palatino" w:hAnsi="Palatino" w:eastAsia="Palatino" w:cs="Palatino"/>
        </w:rPr>
      </w:pPr>
      <w:r>
        <w:rPr>
          <w:rFonts w:eastAsia="Palatino" w:cs="Palatino" w:ascii="Palatino" w:hAnsi="Palatino"/>
        </w:rPr>
        <w:t>Figure 5. Reported clinical cases of baylisascaris neural larva migrans in the United States (1973-2017, total = 28 cases).</w:t>
      </w:r>
    </w:p>
    <w:p>
      <w:pPr>
        <w:pStyle w:val="Normal"/>
        <w:spacing w:lineRule="auto" w:line="240" w:before="0" w:after="0"/>
        <w:jc w:val="center"/>
        <w:rPr/>
      </w:pPr>
      <w:r>
        <w:rPr>
          <w:rFonts w:eastAsia="Palatino" w:cs="Palatino" w:ascii="Palatino" w:hAnsi="Palatino"/>
        </w:rPr>
        <w:t xml:space="preserve">Data from </w:t>
      </w:r>
      <w:hyperlink r:id="rId16">
        <w:r>
          <w:rPr>
            <w:rStyle w:val="ListLabel1"/>
            <w:rFonts w:eastAsia="Palatino" w:cs="Palatino" w:ascii="Palatino" w:hAnsi="Palatino"/>
            <w:color w:val="1155CC"/>
            <w:u w:val="single"/>
          </w:rPr>
          <w:t>Kazacos, K.R., 2016</w:t>
        </w:r>
      </w:hyperlink>
      <w:r>
        <w:rPr>
          <w:rFonts w:eastAsia="Palatino" w:cs="Palatino" w:ascii="Palatino" w:hAnsi="Palatino"/>
        </w:rPr>
        <w:t xml:space="preserve"> , </w:t>
      </w:r>
      <w:hyperlink r:id="rId17">
        <w:r>
          <w:rPr>
            <w:rStyle w:val="ListLabel1"/>
            <w:rFonts w:eastAsia="Palatino" w:cs="Palatino" w:ascii="Palatino" w:hAnsi="Palatino"/>
            <w:color w:val="1155CC"/>
            <w:u w:val="single"/>
          </w:rPr>
          <w:t>Sircar et al. 2015</w:t>
        </w:r>
      </w:hyperlink>
      <w:r>
        <w:rPr>
          <w:rFonts w:eastAsia="Palatino" w:cs="Palatino" w:ascii="Palatino" w:hAnsi="Palatino"/>
        </w:rPr>
        <w:t xml:space="preserve">, and </w:t>
      </w:r>
      <w:hyperlink r:id="rId18">
        <w:r>
          <w:rPr>
            <w:rStyle w:val="ListLabel1"/>
            <w:rFonts w:eastAsia="Palatino" w:cs="Palatino" w:ascii="Palatino" w:hAnsi="Palatino"/>
            <w:color w:val="1155CC"/>
            <w:u w:val="single"/>
          </w:rPr>
          <w:t>Kawakami et al. 2017</w:t>
        </w:r>
      </w:hyperlink>
      <w:r>
        <w:rPr>
          <w:rFonts w:eastAsia="Palatino" w:cs="Palatino" w:ascii="Palatino" w:hAnsi="Palatino"/>
        </w:rPr>
        <w:t>.</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3"/>
        <w:spacing w:lineRule="auto" w:line="240" w:before="320" w:after="80"/>
        <w:jc w:val="both"/>
        <w:rPr>
          <w:rFonts w:ascii="Palatino" w:hAnsi="Palatino" w:eastAsia="Palatino" w:cs="Palatino"/>
        </w:rPr>
      </w:pPr>
      <w:bookmarkStart w:id="6" w:name="_3dy6vkm"/>
      <w:bookmarkEnd w:id="6"/>
      <w:r>
        <w:rPr>
          <w:rFonts w:eastAsia="Palatino" w:cs="Palatino" w:ascii="Palatino" w:hAnsi="Palatino"/>
        </w:rPr>
        <w:t xml:space="preserve">Ocular </w:t>
      </w:r>
      <w:r>
        <w:rPr>
          <w:rFonts w:eastAsia="Palatino" w:cs="Palatino" w:ascii="Palatino" w:hAnsi="Palatino"/>
          <w:color w:val="434343"/>
          <w:sz w:val="28"/>
          <w:szCs w:val="28"/>
        </w:rPr>
        <w:t>Larva</w:t>
      </w:r>
      <w:r>
        <w:rPr>
          <w:rFonts w:eastAsia="Palatino" w:cs="Palatino" w:ascii="Palatino" w:hAnsi="Palatino"/>
        </w:rPr>
        <w:t xml:space="preserve"> Migrans</w:t>
      </w:r>
    </w:p>
    <w:p>
      <w:pPr>
        <w:pStyle w:val="Normal"/>
        <w:spacing w:lineRule="auto" w:line="240" w:before="0" w:after="0"/>
        <w:jc w:val="both"/>
        <w:rPr>
          <w:rFonts w:ascii="Palatino" w:hAnsi="Palatino" w:eastAsia="Palatino" w:cs="Palatino"/>
        </w:rPr>
      </w:pPr>
      <w:r>
        <w:rPr>
          <w:rFonts w:eastAsia="Palatino" w:cs="Palatino" w:ascii="Palatino" w:hAnsi="Palatino"/>
        </w:rPr>
        <w:t xml:space="preserve">When </w:t>
      </w:r>
      <w:r>
        <w:rPr>
          <w:rFonts w:eastAsia="Palatino" w:cs="Palatino" w:ascii="Palatino" w:hAnsi="Palatino"/>
          <w:i/>
        </w:rPr>
        <w:t>B. procyon</w:t>
      </w:r>
      <w:r>
        <w:rPr>
          <w:rFonts w:eastAsia="Palatino" w:cs="Palatino" w:ascii="Palatino" w:hAnsi="Palatino"/>
        </w:rPr>
        <w:t xml:space="preserve">is invades the eyes it causes OLM. Most cases of OLM occur without NLM or VLM, although they can occur together. The first case was from Florida in 1949, but not classified as </w:t>
      </w:r>
      <w:r>
        <w:rPr>
          <w:rFonts w:eastAsia="Palatino" w:cs="Palatino" w:ascii="Palatino" w:hAnsi="Palatino"/>
          <w:i/>
        </w:rPr>
        <w:t>B. procyonis</w:t>
      </w:r>
      <w:r>
        <w:rPr>
          <w:rFonts w:eastAsia="Palatino" w:cs="Palatino" w:ascii="Palatino" w:hAnsi="Palatino"/>
        </w:rPr>
        <w:t xml:space="preserve"> until years later. In contrast to NLM, OLM is not more common in young children or patients with developmental disabilities. A single larva can enter the eye by chance and cause severe symptoms. Patients with OLM experience sudden blurred vision or vision loss in one eye. Larvae may be visible in the eye. Migration tracks, localized inflammation, and granulomas may be seen. Laser photocoagulation is often used to kill visible larvae. Antiparasitic treatment has been used with mixed results. Corticosteroids are often used to reduce inflammation. OLM by itself is not fatal, but it can cause reduced vision and blindness, which can normally be treated.</w:t>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figure_6_olm_cases_map.jpg&gt;</w:t>
      </w:r>
    </w:p>
    <w:p>
      <w:pPr>
        <w:pStyle w:val="Normal"/>
        <w:spacing w:lineRule="auto" w:line="240" w:before="0" w:after="0"/>
        <w:jc w:val="center"/>
        <w:rPr>
          <w:rFonts w:ascii="Palatino" w:hAnsi="Palatino" w:eastAsia="Palatino" w:cs="Palatino"/>
        </w:rPr>
      </w:pPr>
      <w:r>
        <w:rPr>
          <w:rFonts w:eastAsia="Palatino" w:cs="Palatino" w:ascii="Palatino" w:hAnsi="Palatino"/>
        </w:rPr>
        <w:t>Figure 6. Reported clinical cases of baylisascaris ocular larva migrans in the United States (1949-2015, total = 24 cases).</w:t>
      </w:r>
    </w:p>
    <w:p>
      <w:pPr>
        <w:pStyle w:val="Normal"/>
        <w:spacing w:lineRule="auto" w:line="240" w:before="0" w:after="0"/>
        <w:jc w:val="center"/>
        <w:rPr/>
      </w:pPr>
      <w:r>
        <w:rPr>
          <w:rFonts w:eastAsia="Palatino" w:cs="Palatino" w:ascii="Palatino" w:hAnsi="Palatino"/>
        </w:rPr>
        <w:t xml:space="preserve">Data from </w:t>
      </w:r>
      <w:hyperlink r:id="rId19">
        <w:r>
          <w:rPr>
            <w:rStyle w:val="ListLabel1"/>
            <w:rFonts w:eastAsia="Palatino" w:cs="Palatino" w:ascii="Palatino" w:hAnsi="Palatino"/>
            <w:color w:val="1155CC"/>
            <w:u w:val="single"/>
          </w:rPr>
          <w:t>Kazacos, K.R., 2016</w:t>
        </w:r>
      </w:hyperlink>
      <w:r>
        <w:rPr>
          <w:rFonts w:eastAsia="Palatino" w:cs="Palatino" w:ascii="Palatino" w:hAnsi="Palatino"/>
        </w:rPr>
        <w:t xml:space="preserve"> and </w:t>
      </w:r>
      <w:hyperlink r:id="rId20">
        <w:r>
          <w:rPr>
            <w:rStyle w:val="ListLabel1"/>
            <w:rFonts w:eastAsia="Palatino" w:cs="Palatino" w:ascii="Palatino" w:hAnsi="Palatino"/>
            <w:color w:val="1155CC"/>
            <w:u w:val="single"/>
          </w:rPr>
          <w:t>Sircar et al. 2015</w:t>
        </w:r>
      </w:hyperlink>
      <w:r>
        <w:rPr>
          <w:rFonts w:eastAsia="Palatino" w:cs="Palatino" w:ascii="Palatino" w:hAnsi="Palatino"/>
        </w:rPr>
        <w:t>.</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Heading3"/>
        <w:spacing w:lineRule="auto" w:line="240" w:before="320" w:after="80"/>
        <w:rPr>
          <w:rFonts w:ascii="Palatino" w:hAnsi="Palatino" w:eastAsia="Palatino" w:cs="Palatino"/>
        </w:rPr>
      </w:pPr>
      <w:bookmarkStart w:id="7" w:name="_1t3h5sf"/>
      <w:bookmarkEnd w:id="7"/>
      <w:r>
        <w:rPr>
          <w:rFonts w:eastAsia="Palatino" w:cs="Palatino" w:ascii="Palatino" w:hAnsi="Palatino"/>
        </w:rPr>
        <w:t>Visceral Larva Migrans</w:t>
      </w:r>
    </w:p>
    <w:p>
      <w:pPr>
        <w:pStyle w:val="Normal"/>
        <w:spacing w:lineRule="auto" w:line="240" w:before="0" w:after="0"/>
        <w:rPr>
          <w:rFonts w:ascii="Palatino" w:hAnsi="Palatino" w:eastAsia="Palatino" w:cs="Palatino"/>
        </w:rPr>
      </w:pPr>
      <w:r>
        <w:rPr>
          <w:rFonts w:eastAsia="Palatino" w:cs="Palatino" w:ascii="Palatino" w:hAnsi="Palatino"/>
        </w:rPr>
        <w:t>VLM occurs when larvae migrate into various internal organs. VLM is the suspected cause of sudden death of a young child in Massachusetts in 1994, due to a cardiac pseudotumor with several ascarid larvae. This is the only baylisascaris case where VLM was reported as the possible cause of death. VLM is likely to occur with NLM at a higher rate than is reported, but is overshadowed by the severe neurologic symptoms of NLM.</w:t>
      </w:r>
    </w:p>
    <w:p>
      <w:pPr>
        <w:pStyle w:val="Heading2"/>
        <w:spacing w:lineRule="auto" w:line="240" w:before="360" w:after="120"/>
        <w:jc w:val="both"/>
        <w:rPr>
          <w:rFonts w:ascii="Palatino" w:hAnsi="Palatino" w:eastAsia="Palatino" w:cs="Palatino"/>
        </w:rPr>
      </w:pPr>
      <w:bookmarkStart w:id="8" w:name="_4d34og8"/>
      <w:bookmarkEnd w:id="8"/>
      <w:r>
        <w:rPr>
          <w:rFonts w:eastAsia="Palatino" w:cs="Palatino" w:ascii="Palatino" w:hAnsi="Palatino"/>
        </w:rPr>
        <w:t>Baylisascaris in Wildlife and Pets</w:t>
      </w:r>
    </w:p>
    <w:p>
      <w:pPr>
        <w:pStyle w:val="Normal"/>
        <w:spacing w:lineRule="auto" w:line="240" w:before="0" w:after="0"/>
        <w:jc w:val="both"/>
        <w:rPr>
          <w:rFonts w:ascii="Palatino" w:hAnsi="Palatino" w:eastAsia="Palatino" w:cs="Palatino"/>
        </w:rPr>
      </w:pPr>
      <w:r>
        <w:rPr>
          <w:rFonts w:eastAsia="Palatino" w:cs="Palatino" w:ascii="Palatino" w:hAnsi="Palatino"/>
          <w:i/>
        </w:rPr>
        <w:t>B. procyonis</w:t>
      </w:r>
      <w:r>
        <w:rPr>
          <w:rFonts w:eastAsia="Palatino" w:cs="Palatino" w:ascii="Palatino" w:hAnsi="Palatino"/>
        </w:rPr>
        <w:t xml:space="preserve"> is the most common cause of neural larva migrans in animals, affecting more than 150 known species and accounting for thousands of animal deaths and illnesses in wildlife, zoos, and house pets. Rodents, rabbits, primates, and birds are most susceptible to baylisascaris.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both"/>
        <w:rPr>
          <w:rFonts w:ascii="Palatino" w:hAnsi="Palatino" w:eastAsia="Palatino" w:cs="Palatino"/>
        </w:rPr>
      </w:pPr>
      <w:r>
        <w:rPr>
          <w:rFonts w:eastAsia="Palatino" w:cs="Palatino" w:ascii="Palatino" w:hAnsi="Palatino"/>
        </w:rPr>
        <w:t xml:space="preserve">Domestic dogs are able to act as a definitive host and pass infective eggs without showing symptoms of baylisascaris, although this is uncommon. At the same time they can also exhibit fatal NLM. Domestic cats have not been shown to be infected with larvae, even when fed eggs experimentally. Rodents and birds are very susceptible to infection, it can take only a single larva in the brain to prove fatal. Livestock have recently been shown to be infected by baylisascaris as well.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both"/>
        <w:rPr>
          <w:rFonts w:ascii="Palatino" w:hAnsi="Palatino" w:eastAsia="Palatino" w:cs="Palatino"/>
        </w:rPr>
      </w:pPr>
      <w:r>
        <w:rPr>
          <w:rFonts w:eastAsia="Palatino" w:cs="Palatino" w:ascii="Palatino" w:hAnsi="Palatino"/>
        </w:rPr>
        <w:t xml:space="preserve">Initial signs of baylisascaris in small mammals include decreased activity, depression, nervousness, rough coat, tremors, head and body tilts, and circling and jumping when disturbed. This can progress into severe head and body tilts, stargazing, rigidity of limbs, weakness, falling over, paddling movements, lack of coordination, blindness, coma, and death. In birds, NLM is characterized by lack of coordination and balance, loss of flight, disorientation, puffed feathers, weakness, tremors, walking in circles, and death. </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both"/>
        <w:rPr>
          <w:rFonts w:ascii="Palatino" w:hAnsi="Palatino" w:eastAsia="Palatino" w:cs="Palatino"/>
        </w:rPr>
      </w:pPr>
      <w:r>
        <w:rPr>
          <w:rFonts w:eastAsia="Palatino" w:cs="Palatino" w:ascii="Palatino" w:hAnsi="Palatino"/>
        </w:rPr>
        <w:t xml:space="preserve">Removal of intestinal </w:t>
      </w:r>
      <w:r>
        <w:rPr>
          <w:rFonts w:eastAsia="Palatino" w:cs="Palatino" w:ascii="Palatino" w:hAnsi="Palatino"/>
          <w:i/>
        </w:rPr>
        <w:t xml:space="preserve">B. procyonis </w:t>
      </w:r>
      <w:r>
        <w:rPr>
          <w:rFonts w:eastAsia="Palatino" w:cs="Palatino" w:ascii="Palatino" w:hAnsi="Palatino"/>
        </w:rPr>
        <w:t xml:space="preserve">in dogs can be accomplished with monthly deworming. Milbemycin oxime (brand name Sentinel), Fenbendazole, pyrantel, moxidectin, and piperazine have also shown effectiveness in removing </w:t>
      </w:r>
      <w:r>
        <w:rPr>
          <w:rFonts w:eastAsia="Palatino" w:cs="Palatino" w:ascii="Palatino" w:hAnsi="Palatino"/>
          <w:i/>
        </w:rPr>
        <w:t>B. procyonis</w:t>
      </w:r>
      <w:r>
        <w:rPr>
          <w:rFonts w:eastAsia="Palatino" w:cs="Palatino" w:ascii="Palatino" w:hAnsi="Palatino"/>
        </w:rPr>
        <w:t xml:space="preserve"> in dogs. Information on treatment of NLM in animals is lacking, antiparasitic and corticosteroid treatments may be used, but prognosis is poor. </w:t>
      </w:r>
    </w:p>
    <w:p>
      <w:pPr>
        <w:pStyle w:val="Heading2"/>
        <w:spacing w:lineRule="auto" w:line="240" w:before="360" w:after="120"/>
        <w:rPr>
          <w:rFonts w:ascii="Palatino" w:hAnsi="Palatino" w:eastAsia="Palatino" w:cs="Palatino"/>
        </w:rPr>
      </w:pPr>
      <w:r>
        <w:rPr>
          <w:rFonts w:eastAsia="Palatino" w:cs="Palatino" w:ascii="Palatino" w:hAnsi="Palatino"/>
        </w:rPr>
        <w:t>Raccoon Feces and Latrines</w:t>
      </w:r>
    </w:p>
    <w:p>
      <w:pPr>
        <w:pStyle w:val="Normal"/>
        <w:spacing w:lineRule="auto" w:line="240" w:before="0" w:after="0"/>
        <w:rPr/>
      </w:pPr>
      <w:r>
        <w:rPr>
          <w:rFonts w:eastAsia="Palatino" w:cs="Palatino" w:ascii="Palatino" w:hAnsi="Palatino"/>
        </w:rPr>
        <w:t xml:space="preserve">Prevention is key, especially for such a disease that is difficult to diagnose and treat. Avoid raccoon feces, and make sure young children and pets do the same. Routine deworming of dogs can prevent them from spreading </w:t>
      </w:r>
      <w:r>
        <w:rPr>
          <w:rFonts w:eastAsia="Palatino" w:cs="Palatino" w:ascii="Palatino" w:hAnsi="Palatino"/>
          <w:i/>
        </w:rPr>
        <w:t>B. procyonis</w:t>
      </w:r>
      <w:r>
        <w:rPr>
          <w:rFonts w:eastAsia="Palatino" w:cs="Palatino" w:ascii="Palatino" w:hAnsi="Palatino"/>
        </w:rPr>
        <w:t xml:space="preserve">. If using outdoor branches or bark chips in cages and terrariums, bake at a low temperature of 62°C/144°F to kill eggs that may be present. Raccoons defecate in communal sites known as latrines (Fig. 7). These areas can be present on bases of trees, branches, woodpiles, fences, tree forks, logs, rocks, roofs, attics, and even in shallow swimming pools. Raccoons have a varied diet, and thus variable feces. They are similar to dog feces, about ¾” in diameter with the tips rounded or broken, two to three inches in length, and tubular. The presence of berries is characteristic; feces can also contain crayfish, fish scales, bones, bird seed, and pet food. Bear in mind that eggs can remain infective in the environment long after feces are no longer visible. Evidence suggests that wild animals avoid raccoon latrines, possibly to avoid infection with </w:t>
      </w:r>
      <w:r>
        <w:rPr>
          <w:rFonts w:eastAsia="Palatino" w:cs="Palatino" w:ascii="Palatino" w:hAnsi="Palatino"/>
          <w:i/>
        </w:rPr>
        <w:t>B. procyonis.</w:t>
      </w:r>
      <w:r>
        <w:rPr>
          <w:rFonts w:eastAsia="Palatino" w:cs="Palatino" w:ascii="Palatino" w:hAnsi="Palatino"/>
        </w:rPr>
        <w:t xml:space="preserve"> A </w:t>
      </w:r>
      <w:hyperlink r:id="rId21">
        <w:r>
          <w:rPr>
            <w:rStyle w:val="ListLabel1"/>
            <w:rFonts w:eastAsia="Palatino" w:cs="Palatino" w:ascii="Palatino" w:hAnsi="Palatino"/>
            <w:color w:val="1155CC"/>
            <w:u w:val="single"/>
          </w:rPr>
          <w:t>recent study</w:t>
        </w:r>
      </w:hyperlink>
      <w:r>
        <w:rPr>
          <w:rFonts w:eastAsia="Palatino" w:cs="Palatino" w:ascii="Palatino" w:hAnsi="Palatino"/>
        </w:rPr>
        <w:t xml:space="preserve"> showed that raccoons and tolerant rats were attracted to latrines, while more vulnerable animals avoided the areas. </w:t>
      </w:r>
    </w:p>
    <w:p>
      <w:pPr>
        <w:pStyle w:val="Normal"/>
        <w:spacing w:lineRule="auto" w:line="240" w:before="0" w:after="0"/>
        <w:jc w:val="center"/>
        <w:rPr>
          <w:rFonts w:ascii="Palatino" w:hAnsi="Palatino" w:eastAsia="Palatino" w:cs="Palatino"/>
        </w:rPr>
      </w:pPr>
      <w:r>
        <w:rPr>
          <w:rFonts w:eastAsia="Palatino" w:cs="Palatino" w:ascii="Palatino" w:hAnsi="Palatino"/>
        </w:rPr>
      </w:r>
    </w:p>
    <w:p>
      <w:pPr>
        <w:pStyle w:val="Normal"/>
        <w:spacing w:lineRule="auto" w:line="240" w:before="0" w:after="0"/>
        <w:jc w:val="center"/>
        <w:rPr>
          <w:rFonts w:ascii="Palatino" w:hAnsi="Palatino" w:eastAsia="Palatino" w:cs="Palatino"/>
        </w:rPr>
      </w:pPr>
      <w:r>
        <w:rPr>
          <w:rFonts w:eastAsia="Palatino" w:cs="Palatino" w:ascii="Palatino" w:hAnsi="Palatino"/>
        </w:rPr>
        <w:t>&lt;insert figure_7_raccoon_feces.jpg&gt;</w:t>
      </w:r>
    </w:p>
    <w:p>
      <w:pPr>
        <w:pStyle w:val="Normal"/>
        <w:spacing w:lineRule="auto" w:line="240" w:before="0" w:after="0"/>
        <w:jc w:val="center"/>
        <w:rPr>
          <w:rFonts w:ascii="Palatino" w:hAnsi="Palatino" w:eastAsia="Palatino" w:cs="Palatino"/>
        </w:rPr>
      </w:pPr>
      <w:r>
        <w:rPr>
          <w:rFonts w:eastAsia="Palatino" w:cs="Palatino" w:ascii="Palatino" w:hAnsi="Palatino"/>
        </w:rPr>
        <w:t>Figure 7. Raccoon feces.</w:t>
      </w:r>
    </w:p>
    <w:p>
      <w:pPr>
        <w:pStyle w:val="Normal"/>
        <w:spacing w:lineRule="auto" w:line="240" w:before="0" w:after="0"/>
        <w:jc w:val="center"/>
        <w:rPr>
          <w:rFonts w:ascii="Palatino" w:hAnsi="Palatino" w:eastAsia="Palatino" w:cs="Palatino"/>
        </w:rPr>
      </w:pPr>
      <w:r>
        <w:rPr>
          <w:rFonts w:eastAsia="Palatino" w:cs="Palatino" w:ascii="Palatino" w:hAnsi="Palatino"/>
        </w:rPr>
        <w:t>Credit: William Kern, UF/IFAS.</w:t>
      </w:r>
    </w:p>
    <w:p>
      <w:pPr>
        <w:pStyle w:val="Normal"/>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pPr>
      <w:r>
        <w:rPr>
          <w:rFonts w:eastAsia="Palatino" w:cs="Palatino" w:ascii="Palatino" w:hAnsi="Palatino"/>
        </w:rPr>
        <w:t xml:space="preserve">It is best to let professionals clean up raccoon latrines, but if you do it yourself, follow CDC </w:t>
      </w:r>
      <w:hyperlink r:id="rId22">
        <w:r>
          <w:rPr>
            <w:rStyle w:val="ListLabel1"/>
            <w:rFonts w:eastAsia="Palatino" w:cs="Palatino" w:ascii="Palatino" w:hAnsi="Palatino"/>
            <w:color w:val="1155CC"/>
            <w:u w:val="single"/>
          </w:rPr>
          <w:t>guidelines</w:t>
        </w:r>
      </w:hyperlink>
      <w:r>
        <w:rPr>
          <w:rFonts w:eastAsia="Palatino" w:cs="Palatino" w:ascii="Palatino" w:hAnsi="Palatino"/>
        </w:rPr>
        <w:t xml:space="preserve"> on raccoon latrine removal. Unfortunately, </w:t>
      </w:r>
      <w:r>
        <w:rPr>
          <w:rFonts w:eastAsia="Palatino" w:cs="Palatino" w:ascii="Palatino" w:hAnsi="Palatino"/>
          <w:i/>
        </w:rPr>
        <w:t>Baylisascaris</w:t>
      </w:r>
      <w:r>
        <w:rPr>
          <w:rFonts w:eastAsia="Palatino" w:cs="Palatino" w:ascii="Palatino" w:hAnsi="Palatino"/>
        </w:rPr>
        <w:t xml:space="preserve"> eggs are impossible to kill with commercially available chemicals. Heat will kill eggs instantly, temperatures of 62°C/144°F completely deactivate eggs in under one minute </w:t>
      </w:r>
      <w:hyperlink r:id="rId23">
        <w:r>
          <w:rPr>
            <w:rStyle w:val="ListLabel1"/>
            <w:rFonts w:eastAsia="Palatino" w:cs="Palatino" w:ascii="Palatino" w:hAnsi="Palatino"/>
            <w:color w:val="1155CC"/>
            <w:u w:val="single"/>
          </w:rPr>
          <w:t>as shown by the CDC</w:t>
        </w:r>
      </w:hyperlink>
      <w:r>
        <w:rPr>
          <w:rFonts w:eastAsia="Palatino" w:cs="Palatino" w:ascii="Palatino" w:hAnsi="Palatino"/>
        </w:rPr>
        <w:t xml:space="preserve">. Use boiling water and flame </w:t>
      </w:r>
      <w:r>
        <w:rPr>
          <w:rFonts w:eastAsia="Palatino" w:cs="Palatino" w:ascii="Palatino" w:hAnsi="Palatino"/>
          <w:b/>
        </w:rPr>
        <w:t>safely</w:t>
      </w:r>
      <w:r>
        <w:rPr>
          <w:rFonts w:eastAsia="Palatino" w:cs="Palatino" w:ascii="Palatino" w:hAnsi="Palatino"/>
        </w:rPr>
        <w:t xml:space="preserve"> to decontaminate latrines. Contact your local fire department for guidelines when using fire. Any contaminated materials that are disposable, such as attic insulation, should simply be replaced. Always wear protective gloves, goggles, and masks; and wash clothes in hot water after exposure to raccoon feces.</w:t>
      </w:r>
    </w:p>
    <w:p>
      <w:pPr>
        <w:pStyle w:val="Heading2"/>
        <w:spacing w:lineRule="auto" w:line="240" w:before="360" w:after="120"/>
        <w:rPr>
          <w:rFonts w:ascii="Palatino" w:hAnsi="Palatino" w:eastAsia="Palatino" w:cs="Palatino"/>
        </w:rPr>
      </w:pPr>
      <w:r>
        <w:rPr>
          <w:rFonts w:eastAsia="Palatino" w:cs="Palatino" w:ascii="Palatino" w:hAnsi="Palatino"/>
        </w:rPr>
        <w:t>Conclusions</w:t>
      </w:r>
    </w:p>
    <w:p>
      <w:pPr>
        <w:pStyle w:val="Normal"/>
        <w:widowControl w:val="false"/>
        <w:spacing w:lineRule="auto" w:line="240" w:before="0" w:after="0"/>
        <w:rPr>
          <w:rFonts w:ascii="Palatino" w:hAnsi="Palatino" w:eastAsia="Palatino" w:cs="Palatino"/>
        </w:rPr>
      </w:pPr>
      <w:r>
        <w:rPr>
          <w:rFonts w:eastAsia="Palatino" w:cs="Palatino" w:ascii="Palatino" w:hAnsi="Palatino"/>
        </w:rPr>
        <w:t>With increased development and habitat fragmentation, the risk of humans coming into contact with raccoons and other adaptable species increases. Raccoons readily adapt to urban environments (Fig. 8), thus increasing the chance for spreading diseases to humans and pets. There are a few simple solutions to prevent the spread of raccoon-borne diseases. First, never feed wild animals. In addition to being illegal, feeding wildlife causes animals to associate humans with food, sometimes resulting in dependence on humans, loss of their natural fear, and aggression. Feeding wildlife also increases population density and territorial overlap, and the chances of disease transmission between individuals. In addition to not feeding wildlife, feed pets inside, or at least bring food in at night. Purchase raccoon proof garbage cans if they are getting into your garbage. If you have an unwanted raccoon on your property, call a wildlife removal specialist. Removing a raccoon yourself is difficult and risky, and there is a very high chance the raccoon will come back, or that you remove only part of a family and leave orphans.</w:t>
      </w:r>
    </w:p>
    <w:p>
      <w:pPr>
        <w:pStyle w:val="Normal"/>
        <w:widowControl w:val="false"/>
        <w:spacing w:lineRule="auto" w:line="240" w:before="0" w:after="0"/>
        <w:jc w:val="left"/>
        <w:rPr>
          <w:rFonts w:ascii="Palatino" w:hAnsi="Palatino" w:eastAsia="Palatino" w:cs="Palatino"/>
        </w:rPr>
      </w:pPr>
      <w:r>
        <w:rPr>
          <w:rFonts w:eastAsia="Palatino" w:cs="Palatino" w:ascii="Palatino" w:hAnsi="Palatino"/>
        </w:rPr>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&lt;insert figure_8_dumpster_raccoons.jpg&gt;</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Figure 8. A group (gaze) of five raccoons in a dumpster, a common gathering spot.</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Credit: Caitlin Jarvis.</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t>[Click thumbnail to enlarge.]</w:t>
      </w:r>
    </w:p>
    <w:p>
      <w:pPr>
        <w:pStyle w:val="Normal"/>
        <w:widowControl w:val="false"/>
        <w:spacing w:lineRule="auto" w:line="240" w:before="0" w:after="0"/>
        <w:jc w:val="center"/>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 xml:space="preserve">Raccoon-borne diseases pose a significant threat to humans, wildlife, zoo animals, and pets. With knowledge and simple measures we can avoid these hazards and be proactive in treatment. Most problems arise when people, or their neighbors, attract raccoons intentionally or unintentionally. When treated with respect and caution raccoons can live near humans as an interesting part of the urban ecosystem. </w:t>
      </w:r>
    </w:p>
    <w:p>
      <w:pPr>
        <w:pStyle w:val="Heading2"/>
        <w:spacing w:lineRule="auto" w:line="240" w:before="360" w:after="120"/>
        <w:jc w:val="both"/>
        <w:rPr>
          <w:rFonts w:ascii="Palatino" w:hAnsi="Palatino" w:eastAsia="Palatino" w:cs="Palatino"/>
        </w:rPr>
      </w:pPr>
      <w:bookmarkStart w:id="9" w:name="_2s8eyo1"/>
      <w:bookmarkEnd w:id="9"/>
      <w:r>
        <w:rPr>
          <w:rFonts w:eastAsia="Palatino" w:cs="Palatino" w:ascii="Palatino" w:hAnsi="Palatino"/>
        </w:rPr>
        <w:t>Sources and Further Reading</w:t>
      </w:r>
    </w:p>
    <w:p>
      <w:pPr>
        <w:pStyle w:val="Normal"/>
        <w:spacing w:lineRule="auto" w:line="240" w:before="0" w:after="0"/>
        <w:rPr/>
      </w:pPr>
      <w:r>
        <w:rPr>
          <w:rFonts w:eastAsia="Palatino" w:cs="Palatino" w:ascii="Palatino" w:hAnsi="Palatino"/>
        </w:rPr>
        <w:t xml:space="preserve">Blizzard, Emily L. et al. “Geographic Expansion of </w:t>
      </w:r>
      <w:r>
        <w:rPr>
          <w:rFonts w:eastAsia="Palatino" w:cs="Palatino" w:ascii="Palatino" w:hAnsi="Palatino"/>
          <w:i/>
        </w:rPr>
        <w:t>Baylisascaris Procyonis</w:t>
      </w:r>
      <w:r>
        <w:rPr>
          <w:rFonts w:eastAsia="Palatino" w:cs="Palatino" w:ascii="Palatino" w:hAnsi="Palatino"/>
        </w:rPr>
        <w:t xml:space="preserve"> Roundworms, Florida, USA.” </w:t>
      </w:r>
      <w:r>
        <w:rPr>
          <w:rFonts w:eastAsia="Palatino" w:cs="Palatino" w:ascii="Palatino" w:hAnsi="Palatino"/>
          <w:i/>
        </w:rPr>
        <w:t>Emerging Infectious Diseases</w:t>
      </w:r>
      <w:r>
        <w:rPr>
          <w:rFonts w:eastAsia="Palatino" w:cs="Palatino" w:ascii="Palatino" w:hAnsi="Palatino"/>
        </w:rPr>
        <w:t xml:space="preserve"> 16.11 (2010): 1803–1804. </w:t>
      </w:r>
      <w:r>
        <w:rPr>
          <w:rFonts w:eastAsia="Palatino" w:cs="Palatino" w:ascii="Palatino" w:hAnsi="Palatino"/>
          <w:i/>
        </w:rPr>
        <w:t>PMC</w:t>
      </w:r>
      <w:r>
        <w:rPr>
          <w:rFonts w:eastAsia="Palatino" w:cs="Palatino" w:ascii="Palatino" w:hAnsi="Palatino"/>
        </w:rPr>
        <w:t xml:space="preserve">. Web. 16 Aug. 2018. </w:t>
      </w:r>
      <w:hyperlink r:id="rId24">
        <w:r>
          <w:rPr>
            <w:rStyle w:val="ListLabel1"/>
            <w:rFonts w:eastAsia="Palatino" w:cs="Palatino" w:ascii="Palatino" w:hAnsi="Palatino"/>
            <w:color w:val="1155CC"/>
            <w:u w:val="single"/>
          </w:rPr>
          <w:t>https://www.ncbi.nlm.nih.gov/pmc/articles/PMC3294519/</w:t>
        </w:r>
      </w:hyperlink>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jc w:val="left"/>
        <w:rPr>
          <w:rFonts w:ascii="Palatino" w:hAnsi="Palatino" w:eastAsia="Palatino" w:cs="Palatino"/>
        </w:rPr>
      </w:pPr>
      <w:r>
        <w:rPr>
          <w:rFonts w:eastAsia="Palatino" w:cs="Palatino" w:ascii="Palatino" w:hAnsi="Palatino"/>
        </w:rPr>
        <w:t>CDC. Raccoon latrines: identification and clean-up. Atlanta, GA: US Department of Health and Human Services, CDC; 2016. Web. 24 Aug.</w:t>
      </w:r>
    </w:p>
    <w:p>
      <w:pPr>
        <w:pStyle w:val="Normal"/>
        <w:spacing w:lineRule="auto" w:line="240" w:before="0" w:after="0"/>
        <w:jc w:val="left"/>
        <w:rPr/>
      </w:pPr>
      <w:hyperlink r:id="rId25">
        <w:r>
          <w:rPr>
            <w:rStyle w:val="ListLabel1"/>
            <w:rFonts w:eastAsia="Palatino" w:cs="Palatino" w:ascii="Palatino" w:hAnsi="Palatino"/>
            <w:color w:val="1155CC"/>
            <w:u w:val="single"/>
          </w:rPr>
          <w:t>https://www.cdc.gov/parasites/baylisascaris/resources/raccoonlatrines.pdf</w:t>
        </w:r>
      </w:hyperlink>
    </w:p>
    <w:p>
      <w:pPr>
        <w:pStyle w:val="Normal"/>
        <w:spacing w:lineRule="auto" w:line="240" w:before="0" w:after="0"/>
        <w:jc w:val="left"/>
        <w:rPr>
          <w:rFonts w:ascii="Palatino" w:hAnsi="Palatino" w:eastAsia="Palatino" w:cs="Palatino"/>
        </w:rPr>
      </w:pPr>
      <w:r>
        <w:rPr>
          <w:rFonts w:eastAsia="Palatino" w:cs="Palatino" w:ascii="Palatino" w:hAnsi="Palatino"/>
        </w:rPr>
      </w:r>
    </w:p>
    <w:p>
      <w:pPr>
        <w:pStyle w:val="Normal"/>
        <w:spacing w:lineRule="auto" w:line="240" w:before="0" w:after="0"/>
        <w:jc w:val="left"/>
        <w:rPr/>
      </w:pPr>
      <w:r>
        <w:rPr>
          <w:rFonts w:eastAsia="Palatino" w:cs="Palatino" w:ascii="Palatino" w:hAnsi="Palatino"/>
        </w:rPr>
        <w:t xml:space="preserve">CDC. Toxocariasis FAQs. Atlanta, GA: US Department of Health and Human Services, CDC; 2013. Web. 20 Aug. 2018. </w:t>
      </w:r>
      <w:hyperlink r:id="rId26">
        <w:r>
          <w:rPr>
            <w:rStyle w:val="ListLabel1"/>
            <w:rFonts w:eastAsia="Palatino" w:cs="Palatino" w:ascii="Palatino" w:hAnsi="Palatino"/>
            <w:color w:val="1155CC"/>
            <w:u w:val="single"/>
          </w:rPr>
          <w:t>https://www.cdc.gov/parasites/toxocariasis/gen_info/faqs.html</w:t>
        </w:r>
      </w:hyperlink>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 xml:space="preserve">Gavin, Patrick J., Kevin R. Kazacos, and Stanford T. Shulman. “Baylisascariasis.” </w:t>
      </w:r>
      <w:r>
        <w:rPr>
          <w:rFonts w:eastAsia="Palatino" w:cs="Palatino" w:ascii="Palatino" w:hAnsi="Palatino"/>
          <w:i/>
        </w:rPr>
        <w:t>Clinical Microbiology Reviews</w:t>
      </w:r>
      <w:r>
        <w:rPr>
          <w:rFonts w:eastAsia="Palatino" w:cs="Palatino" w:ascii="Palatino" w:hAnsi="Palatino"/>
        </w:rPr>
        <w:t xml:space="preserve"> 18.4 (2005): 703–718. </w:t>
      </w:r>
      <w:r>
        <w:rPr>
          <w:rFonts w:eastAsia="Palatino" w:cs="Palatino" w:ascii="Palatino" w:hAnsi="Palatino"/>
          <w:i/>
        </w:rPr>
        <w:t>PMC</w:t>
      </w:r>
      <w:r>
        <w:rPr>
          <w:rFonts w:eastAsia="Palatino" w:cs="Palatino" w:ascii="Palatino" w:hAnsi="Palatino"/>
        </w:rPr>
        <w:t>. Web. 16 Aug. 2018.</w:t>
      </w:r>
    </w:p>
    <w:p>
      <w:pPr>
        <w:pStyle w:val="Normal"/>
        <w:spacing w:lineRule="auto" w:line="240" w:before="0" w:after="0"/>
        <w:jc w:val="both"/>
        <w:rPr/>
      </w:pPr>
      <w:hyperlink r:id="rId27">
        <w:r>
          <w:rPr>
            <w:rStyle w:val="ListLabel4"/>
            <w:rFonts w:eastAsia="Palatino" w:cs="Palatino" w:ascii="Palatino" w:hAnsi="Palatino"/>
            <w:color w:val="1155CC"/>
            <w:sz w:val="24"/>
            <w:szCs w:val="24"/>
            <w:u w:val="single"/>
          </w:rPr>
          <w:t>https://www.ncbi.nlm.nih.gov/pmc/articles/PMC1265913/</w:t>
        </w:r>
      </w:hyperlink>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rPr/>
      </w:pPr>
      <w:r>
        <w:rPr>
          <w:rFonts w:eastAsia="Palatino" w:cs="Palatino" w:ascii="Palatino" w:hAnsi="Palatino"/>
        </w:rPr>
        <w:t xml:space="preserve">Graeff-Teixeira, Carlos, Morassutti, Alessandra Loureiro, Kazacos, Kevin R. “Update on Baylisascariasis, a Highly Pathogenic Zoonotic Infection.” </w:t>
      </w:r>
      <w:r>
        <w:rPr>
          <w:rFonts w:eastAsia="Palatino" w:cs="Palatino" w:ascii="Palatino" w:hAnsi="Palatino"/>
          <w:i/>
        </w:rPr>
        <w:t>Clinical Microbiology Reviews</w:t>
      </w:r>
      <w:r>
        <w:rPr>
          <w:rFonts w:eastAsia="Palatino" w:cs="Palatino" w:ascii="Palatino" w:hAnsi="Palatino"/>
        </w:rPr>
        <w:t xml:space="preserve"> 29.2 (2016): 375-399. DOI: </w:t>
      </w:r>
      <w:hyperlink r:id="rId28">
        <w:r>
          <w:rPr>
            <w:rStyle w:val="ListLabel1"/>
            <w:rFonts w:eastAsia="Palatino" w:cs="Palatino" w:ascii="Palatino" w:hAnsi="Palatino"/>
            <w:color w:val="1155CC"/>
            <w:u w:val="single"/>
          </w:rPr>
          <w:t>http://cmr.asm.org/content/29/2/375</w:t>
        </w:r>
      </w:hyperlink>
      <w:r>
        <w:rPr>
          <w:rFonts w:eastAsia="Palatino" w:cs="Palatino" w:ascii="Palatino" w:hAnsi="Palatino"/>
        </w:rPr>
        <w:t xml:space="preserve">. </w:t>
      </w:r>
      <w:r>
        <w:rPr>
          <w:rFonts w:eastAsia="Palatino" w:cs="Palatino" w:ascii="Palatino" w:hAnsi="Palatino"/>
          <w:i/>
        </w:rPr>
        <w:t>ASM.</w:t>
      </w:r>
      <w:r>
        <w:rPr>
          <w:rFonts w:eastAsia="Palatino" w:cs="Palatino" w:ascii="Palatino" w:hAnsi="Palatino"/>
        </w:rPr>
        <w:t xml:space="preserve"> Web. 16 Aug 2018.</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jc w:val="left"/>
        <w:rPr/>
      </w:pPr>
      <w:r>
        <w:rPr>
          <w:rFonts w:eastAsia="Palatino" w:cs="Palatino" w:ascii="Palatino" w:hAnsi="Palatino"/>
        </w:rPr>
        <w:t xml:space="preserve">Kawakami V, Casto A, Natarajan N, et al. </w:t>
      </w:r>
      <w:r>
        <w:rPr>
          <w:rFonts w:eastAsia="Palatino" w:cs="Palatino" w:ascii="Palatino" w:hAnsi="Palatino"/>
          <w:i/>
        </w:rPr>
        <w:t>Notes from the Field</w:t>
      </w:r>
      <w:r>
        <w:rPr>
          <w:rFonts w:eastAsia="Palatino" w:cs="Palatino" w:ascii="Palatino" w:hAnsi="Palatino"/>
        </w:rPr>
        <w:t xml:space="preserve">: </w:t>
      </w:r>
      <w:r>
        <w:rPr>
          <w:rFonts w:eastAsia="Palatino" w:cs="Palatino" w:ascii="Palatino" w:hAnsi="Palatino"/>
          <w:i/>
        </w:rPr>
        <w:t>Baylisascaris procyonis</w:t>
      </w:r>
      <w:r>
        <w:rPr>
          <w:rFonts w:eastAsia="Palatino" w:cs="Palatino" w:ascii="Palatino" w:hAnsi="Palatino"/>
        </w:rPr>
        <w:t xml:space="preserve"> Encephalomyelitis in a Toddler — King County, Washington, 2017. MMWR Morb Mortal Wkly Rep 2018;67:79–80. DOI:</w:t>
      </w:r>
      <w:hyperlink r:id="rId29">
        <w:r>
          <w:rPr>
            <w:rStyle w:val="ListLabel2"/>
            <w:rFonts w:eastAsia="Palatino" w:cs="Palatino" w:ascii="Palatino" w:hAnsi="Palatino"/>
            <w:color w:val="000080"/>
            <w:u w:val="single"/>
          </w:rPr>
          <w:t xml:space="preserve"> </w:t>
        </w:r>
      </w:hyperlink>
      <w:hyperlink r:id="rId30">
        <w:r>
          <w:rPr>
            <w:rStyle w:val="ListLabel1"/>
            <w:rFonts w:eastAsia="Palatino" w:cs="Palatino" w:ascii="Palatino" w:hAnsi="Palatino"/>
            <w:color w:val="1155CC"/>
            <w:u w:val="single"/>
          </w:rPr>
          <w:t>http://dx.doi.org/10.15585/mmwr.mm6702a6</w:t>
        </w:r>
      </w:hyperlink>
      <w:r>
        <w:rPr>
          <w:rFonts w:eastAsia="Palatino" w:cs="Palatino" w:ascii="Palatino" w:hAnsi="Palatino"/>
        </w:rPr>
        <w:t xml:space="preserve"> Web. 24 Aug 2018.</w:t>
      </w:r>
    </w:p>
    <w:p>
      <w:pPr>
        <w:pStyle w:val="Normal"/>
        <w:spacing w:lineRule="auto" w:line="240" w:before="0" w:after="0"/>
        <w:jc w:val="both"/>
        <w:rPr>
          <w:rFonts w:ascii="Palatino" w:hAnsi="Palatino" w:eastAsia="Palatino" w:cs="Palatino"/>
        </w:rPr>
      </w:pPr>
      <w:r>
        <w:rPr>
          <w:rFonts w:eastAsia="Palatino" w:cs="Palatino" w:ascii="Palatino" w:hAnsi="Palatino"/>
        </w:rPr>
      </w:r>
    </w:p>
    <w:p>
      <w:pPr>
        <w:pStyle w:val="Normal"/>
        <w:spacing w:lineRule="auto" w:line="240" w:before="0" w:after="0"/>
        <w:rPr/>
      </w:pPr>
      <w:r>
        <w:rPr>
          <w:rFonts w:eastAsia="Palatino" w:cs="Palatino" w:ascii="Palatino" w:hAnsi="Palatino"/>
        </w:rPr>
        <w:t xml:space="preserve">Kazacos, K.R., 2016, </w:t>
      </w:r>
      <w:r>
        <w:rPr>
          <w:rFonts w:eastAsia="Palatino" w:cs="Palatino" w:ascii="Palatino" w:hAnsi="Palatino"/>
          <w:i/>
        </w:rPr>
        <w:t>Baylisascaris</w:t>
      </w:r>
      <w:r>
        <w:rPr>
          <w:rFonts w:eastAsia="Palatino" w:cs="Palatino" w:ascii="Palatino" w:hAnsi="Palatino"/>
        </w:rPr>
        <w:t xml:space="preserve"> Larva Migrans: U.S. Geological Survey Circular 1412, 122 p., 3 appendixes, </w:t>
      </w:r>
      <w:hyperlink r:id="rId31">
        <w:r>
          <w:rPr>
            <w:rStyle w:val="ListLabel1"/>
            <w:rFonts w:eastAsia="Palatino" w:cs="Palatino" w:ascii="Palatino" w:hAnsi="Palatino"/>
            <w:color w:val="1155CC"/>
            <w:u w:val="single"/>
          </w:rPr>
          <w:t>http://dx.doi.org/10.3133/cir1412</w:t>
        </w:r>
      </w:hyperlink>
      <w:r>
        <w:rPr>
          <w:rFonts w:eastAsia="Palatino" w:cs="Palatino" w:ascii="Palatino" w:hAnsi="Palatino"/>
        </w:rPr>
        <w:t>. Web. 16 Aug. 2018.</w:t>
      </w:r>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rPr>
          <w:rFonts w:ascii="Palatino" w:hAnsi="Palatino" w:eastAsia="Palatino" w:cs="Palatino"/>
        </w:rPr>
      </w:pPr>
      <w:r>
        <w:rPr>
          <w:rFonts w:eastAsia="Palatino" w:cs="Palatino" w:ascii="Palatino" w:hAnsi="Palatino"/>
        </w:rPr>
        <w:t>Sapp, S. Anderson, L.R., Wilkins, P. “</w:t>
      </w:r>
      <w:r>
        <w:rPr>
          <w:rFonts w:eastAsia="Palatino" w:cs="Palatino" w:ascii="Palatino" w:hAnsi="Palatino"/>
          <w:i/>
        </w:rPr>
        <w:t>Baylisascaris</w:t>
      </w:r>
      <w:r>
        <w:rPr>
          <w:rFonts w:eastAsia="Palatino" w:cs="Palatino" w:ascii="Palatino" w:hAnsi="Palatino"/>
        </w:rPr>
        <w:t xml:space="preserve"> procyonis Roundworm Seroprevalence among Wildlife Rehabilitators, United States and Canada, 2012–2015” </w:t>
      </w:r>
      <w:r>
        <w:rPr>
          <w:rFonts w:eastAsia="Palatino" w:cs="Palatino" w:ascii="Palatino" w:hAnsi="Palatino"/>
          <w:i/>
        </w:rPr>
        <w:t>Emerging Infectious Diseases</w:t>
      </w:r>
      <w:r>
        <w:rPr>
          <w:rFonts w:eastAsia="Palatino" w:cs="Palatino" w:ascii="Palatino" w:hAnsi="Palatino"/>
        </w:rPr>
        <w:t xml:space="preserve"> 22.12 (2016): 2128-2131. </w:t>
      </w:r>
      <w:r>
        <w:rPr>
          <w:rFonts w:eastAsia="Palatino" w:cs="Palatino" w:ascii="Palatino" w:hAnsi="Palatino"/>
          <w:i/>
        </w:rPr>
        <w:t>Research Gate</w:t>
      </w:r>
      <w:r>
        <w:rPr>
          <w:rFonts w:eastAsia="Palatino" w:cs="Palatino" w:ascii="Palatino" w:hAnsi="Palatino"/>
        </w:rPr>
        <w:t>. Web. 16 Aug. 2018.</w:t>
      </w:r>
    </w:p>
    <w:p>
      <w:pPr>
        <w:pStyle w:val="Normal"/>
        <w:spacing w:lineRule="auto" w:line="240" w:before="0" w:after="0"/>
        <w:rPr/>
      </w:pPr>
      <w:hyperlink r:id="rId32">
        <w:r>
          <w:rPr>
            <w:rStyle w:val="ListLabel1"/>
            <w:rFonts w:eastAsia="Palatino" w:cs="Palatino" w:ascii="Palatino" w:hAnsi="Palatino"/>
            <w:color w:val="1155CC"/>
            <w:u w:val="single"/>
          </w:rPr>
          <w:t>https://www.researchgate.net/publication/309459150_Baylisascaris_procyonis_Roundworm_Seroprevalence_among_Wildlife_Rehabilitators_United_States_and_Canada_2012-2015</w:t>
        </w:r>
      </w:hyperlink>
    </w:p>
    <w:p>
      <w:pPr>
        <w:pStyle w:val="Normal"/>
        <w:spacing w:lineRule="auto" w:line="240" w:before="0" w:after="0"/>
        <w:rPr>
          <w:rFonts w:ascii="Palatino" w:hAnsi="Palatino" w:eastAsia="Palatino" w:cs="Palatino"/>
        </w:rPr>
      </w:pPr>
      <w:r>
        <w:rPr>
          <w:rFonts w:eastAsia="Palatino" w:cs="Palatino" w:ascii="Palatino" w:hAnsi="Palatino"/>
        </w:rPr>
      </w:r>
    </w:p>
    <w:p>
      <w:pPr>
        <w:pStyle w:val="Normal"/>
        <w:spacing w:lineRule="auto" w:line="240" w:before="0" w:after="0"/>
        <w:jc w:val="left"/>
        <w:rPr/>
      </w:pPr>
      <w:r>
        <w:rPr>
          <w:rFonts w:eastAsia="Palatino" w:cs="Palatino" w:ascii="Palatino" w:hAnsi="Palatino"/>
        </w:rPr>
        <w:t>Sircar AD, Abanyie F, Blumberg D, et al. Raccoon Roundworm Infection Associated with Central Nervous System Disease and Ocular Disease — Six States, 2013–2015. MMWR Morbidity and Mortality Mortal Weekly Rep 2016;65:930–933. Web. 16 Aug. 2018. DOI:</w:t>
      </w:r>
      <w:hyperlink r:id="rId33">
        <w:r>
          <w:rPr>
            <w:rStyle w:val="ListLabel2"/>
            <w:rFonts w:eastAsia="Palatino" w:cs="Palatino" w:ascii="Palatino" w:hAnsi="Palatino"/>
            <w:color w:val="000080"/>
            <w:u w:val="single"/>
          </w:rPr>
          <w:t xml:space="preserve"> </w:t>
        </w:r>
      </w:hyperlink>
      <w:hyperlink r:id="rId34">
        <w:r>
          <w:rPr>
            <w:rStyle w:val="ListLabel1"/>
            <w:rFonts w:eastAsia="Palatino" w:cs="Palatino" w:ascii="Palatino" w:hAnsi="Palatino"/>
            <w:color w:val="1155CC"/>
            <w:u w:val="single"/>
          </w:rPr>
          <w:t>http://dx.doi.org/10.15585/mmwr.mm6535a2</w:t>
        </w:r>
      </w:hyperlink>
      <w:r>
        <w:rPr>
          <w:rFonts w:eastAsia="Palatino" w:cs="Palatino" w:ascii="Palatino" w:hAnsi="Palatino"/>
        </w:rPr>
        <w:t>.</w:t>
      </w:r>
    </w:p>
    <w:p>
      <w:pPr>
        <w:pStyle w:val="Normal"/>
        <w:spacing w:lineRule="auto" w:line="240" w:before="0" w:after="0"/>
        <w:jc w:val="left"/>
        <w:rPr>
          <w:rFonts w:ascii="Palatino" w:hAnsi="Palatino" w:eastAsia="Palatino" w:cs="Palatino"/>
          <w:b/>
          <w:b/>
        </w:rPr>
      </w:pPr>
      <w:r>
        <w:rPr>
          <w:rFonts w:eastAsia="Palatino" w:cs="Palatino" w:ascii="Palatino" w:hAnsi="Palatino"/>
          <w:b/>
        </w:rPr>
      </w:r>
    </w:p>
    <w:p>
      <w:pPr>
        <w:pStyle w:val="Normal"/>
        <w:spacing w:lineRule="auto" w:line="240" w:before="0" w:after="0"/>
        <w:jc w:val="left"/>
        <w:rPr/>
      </w:pPr>
      <w:r>
        <w:rPr>
          <w:rFonts w:eastAsia="Palatino" w:cs="Palatino" w:ascii="Palatino" w:hAnsi="Palatino"/>
        </w:rPr>
        <w:t xml:space="preserve">Weinstein Sara B., Moura Chad W., Mendez Jon Francis, Lafferty Kevin D. Fear of feces? Tradeoffs between disease risk and foraging drive animal activity around raccoon latrines. Oikos Journal. January 2018. </w:t>
      </w:r>
      <w:hyperlink r:id="rId35">
        <w:r>
          <w:rPr>
            <w:rStyle w:val="ListLabel1"/>
            <w:rFonts w:eastAsia="Palatino" w:cs="Palatino" w:ascii="Palatino" w:hAnsi="Palatino"/>
            <w:color w:val="1155CC"/>
            <w:u w:val="single"/>
          </w:rPr>
          <w:t>article/fear-feces-tradeoffs-between-disease-risk-and-foraging-drive-animal-activity-around-raccoon</w:t>
        </w:r>
      </w:hyperlink>
      <w:r>
        <w:rPr>
          <w:rFonts w:eastAsia="Palatino" w:cs="Palatino" w:ascii="Palatino" w:hAnsi="Palatino"/>
        </w:rPr>
        <w:t>. Web. 23 Aug 2018.</w:t>
      </w:r>
    </w:p>
    <w:sectPr>
      <w:headerReference w:type="default" r:id="rId36"/>
      <w:footerReference w:type="default" r:id="rId37"/>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b Lab" w:date="2018-10-02T20:22:01Z" w:initials="">
    <w:p>
      <w:r>
        <w:rPr>
          <w:rFonts w:eastAsia="DejaVu Sans" w:cs="DejaVu Sans"/>
          <w:lang w:val="en-US" w:eastAsia="en-US" w:bidi="en-US"/>
        </w:rPr>
        <w:t>link</w:t>
      </w:r>
    </w:p>
  </w:comment>
  <w:comment w:id="1" w:author="Mab Lab" w:date="2018-10-02T20:21:54Z" w:initials="">
    <w:p>
      <w:r>
        <w:rPr>
          <w:rFonts w:eastAsia="DejaVu Sans" w:cs="DejaVu Sans"/>
          <w:lang w:val="en-US" w:eastAsia="en-US" w:bidi="en-US"/>
        </w:rPr>
        <w:t>link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Palatino" w:hAnsi="Palatino" w:eastAsia="Palatino" w:cs="Palatino"/>
      </w:rPr>
    </w:pPr>
    <w:r>
      <w:rPr>
        <w:rFonts w:eastAsia="Palatino" w:cs="Palatino" w:ascii="Palatino" w:hAnsi="Palatino"/>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val="false"/>
      <w:spacing w:lineRule="auto" w:line="276"/>
      <w:jc w:val="both"/>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keepLines/>
      <w:widowControl/>
      <w:pBdr/>
      <w:shd w:val="clear" w:fill="auto"/>
      <w:spacing w:lineRule="auto" w:line="240" w:before="400" w:after="12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40"/>
      <w:sz w:val="40"/>
      <w:szCs w:val="40"/>
      <w:u w:val="none"/>
      <w:shd w:fill="auto" w:val="clear"/>
      <w:vertAlign w:val="baseline"/>
    </w:rPr>
  </w:style>
  <w:style w:type="paragraph" w:styleId="Heading2">
    <w:name w:val="Heading 2"/>
    <w:basedOn w:val="Normal1"/>
    <w:next w:val="Normal"/>
    <w:qFormat/>
    <w:pPr>
      <w:keepNext w:val="true"/>
      <w:keepLines/>
      <w:widowControl/>
      <w:pBdr/>
      <w:shd w:val="clear" w:fill="auto"/>
      <w:spacing w:lineRule="auto" w:line="240" w:before="360" w:after="12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
    <w:qFormat/>
    <w:pPr>
      <w:keepNext w:val="true"/>
      <w:keepLines/>
      <w:widowControl/>
      <w:pBdr/>
      <w:shd w:val="clear" w:fill="auto"/>
      <w:spacing w:lineRule="auto" w:line="240" w:before="320" w:after="80"/>
      <w:ind w:left="0" w:right="0" w:hanging="0"/>
      <w:jc w:val="left"/>
    </w:pPr>
    <w:rPr>
      <w:rFonts w:ascii="Liberation Serif" w:hAnsi="Liberation Serif" w:eastAsia="Liberation Serif" w:cs="Liberation Serif"/>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
    <w:qFormat/>
    <w:pPr>
      <w:keepNext w:val="true"/>
      <w:keepLines/>
      <w:widowControl/>
      <w:pBdr/>
      <w:shd w:val="clear" w:fill="auto"/>
      <w:spacing w:lineRule="auto" w:line="240" w:before="280" w:after="80"/>
      <w:ind w:left="0" w:right="0" w:hanging="0"/>
      <w:jc w:val="left"/>
    </w:pPr>
    <w:rPr>
      <w:rFonts w:ascii="Liberation Serif" w:hAnsi="Liberation Serif" w:eastAsia="Liberation Serif" w:cs="Liberation Serif"/>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
    <w:qFormat/>
    <w:pPr>
      <w:keepNext w:val="true"/>
      <w:keepLines/>
      <w:widowControl/>
      <w:pBdr/>
      <w:shd w:val="clear" w:fill="auto"/>
      <w:spacing w:lineRule="auto" w:line="240" w:before="240" w:after="80"/>
      <w:ind w:left="0" w:right="0" w:hanging="0"/>
      <w:jc w:val="left"/>
    </w:pPr>
    <w:rPr>
      <w:rFonts w:ascii="Liberation Serif" w:hAnsi="Liberation Serif" w:eastAsia="Liberation Serif" w:cs="Liberation Serif"/>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
    <w:qFormat/>
    <w:pPr>
      <w:keepNext w:val="true"/>
      <w:keepLines/>
      <w:widowControl/>
      <w:pBdr/>
      <w:shd w:val="clear" w:fill="auto"/>
      <w:spacing w:lineRule="auto" w:line="240" w:before="240" w:after="80"/>
      <w:ind w:left="0" w:right="0" w:hanging="0"/>
      <w:jc w:val="left"/>
    </w:pPr>
    <w:rPr>
      <w:rFonts w:ascii="Liberation Serif" w:hAnsi="Liberation Serif" w:eastAsia="Liberation Serif" w:cs="Liberation Serif"/>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rFonts w:ascii="Palatino" w:hAnsi="Palatino" w:eastAsia="Palatino" w:cs="Palatino"/>
      <w:color w:val="1155CC"/>
      <w:u w:val="single"/>
    </w:rPr>
  </w:style>
  <w:style w:type="character" w:styleId="InternetLink">
    <w:name w:val="Internet Link"/>
    <w:rPr>
      <w:color w:val="000080"/>
      <w:u w:val="single"/>
      <w:lang w:val="zxx" w:eastAsia="zxx" w:bidi="zxx"/>
    </w:rPr>
  </w:style>
  <w:style w:type="character" w:styleId="ListLabel2">
    <w:name w:val="ListLabel 2"/>
    <w:qFormat/>
    <w:rPr>
      <w:rFonts w:ascii="Palatino" w:hAnsi="Palatino" w:eastAsia="Palatino" w:cs="Palatino"/>
      <w:color w:val="000080"/>
      <w:u w:val="single"/>
    </w:rPr>
  </w:style>
  <w:style w:type="character" w:styleId="ListLabel3">
    <w:name w:val="ListLabel 3"/>
    <w:qFormat/>
    <w:rPr>
      <w:rFonts w:ascii="Palatino" w:hAnsi="Palatino" w:eastAsia="Palatino" w:cs="Palatino"/>
      <w:i/>
      <w:color w:val="1155CC"/>
      <w:u w:val="single"/>
    </w:rPr>
  </w:style>
  <w:style w:type="character" w:styleId="ListLabel4">
    <w:name w:val="ListLabel 4"/>
    <w:qFormat/>
    <w:rPr>
      <w:rFonts w:ascii="Palatino" w:hAnsi="Palatino" w:eastAsia="Palatino" w:cs="Palatino"/>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both"/>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widowControl/>
      <w:pBdr/>
      <w:shd w:val="clear" w:fill="auto"/>
      <w:spacing w:lineRule="auto" w:line="240" w:before="0" w:after="6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fwc.com/media/2779805/licensedwildliferehabilitatorsbyregion.pdf" TargetMode="External"/><Relationship Id="rId3" Type="http://schemas.openxmlformats.org/officeDocument/2006/relationships/hyperlink" Target="https://edis.ifas.ufl.edu/uw033" TargetMode="External"/><Relationship Id="rId4" Type="http://schemas.openxmlformats.org/officeDocument/2006/relationships/hyperlink" Target="http://www.cfsph.iastate.edu/FastFacts/pdfs/larvamigrans_F.pdf" TargetMode="External"/><Relationship Id="rId5" Type="http://schemas.openxmlformats.org/officeDocument/2006/relationships/hyperlink" Target="https://www.cabi.org/isc/datasheet/67856" TargetMode="External"/><Relationship Id="rId6" Type="http://schemas.openxmlformats.org/officeDocument/2006/relationships/hyperlink" Target="https://www.researchgate.net/publication/309459150_Baylisascaris_procyonis_Roundworm_Seroprevalence_among_Wildlife_Rehabilitators_United_States_and_Canada_2012-2015" TargetMode="External"/><Relationship Id="rId7" Type="http://schemas.openxmlformats.org/officeDocument/2006/relationships/hyperlink" Target="https://www.cdc.gov/parasites/baylisascaris/biology.html" TargetMode="External"/><Relationship Id="rId8" Type="http://schemas.openxmlformats.org/officeDocument/2006/relationships/hyperlink" Target="https://www.cdc.gov/parasites/baylisascaris/diagnosis.html" TargetMode="External"/><Relationship Id="rId9" Type="http://schemas.openxmlformats.org/officeDocument/2006/relationships/hyperlink" Target="https://www.cdc.gov/parasites/toxocariasis/gen_info/faqs.html" TargetMode="External"/><Relationship Id="rId10" Type="http://schemas.openxmlformats.org/officeDocument/2006/relationships/hyperlink" Target="https://pubs.er.usgs.gov/publication/cir1412" TargetMode="External"/><Relationship Id="rId11" Type="http://schemas.openxmlformats.org/officeDocument/2006/relationships/hyperlink" Target="http://dx.doi.org/10.3133/cir1412" TargetMode="External"/><Relationship Id="rId12" Type="http://schemas.openxmlformats.org/officeDocument/2006/relationships/hyperlink" Target="http://dx.doi.org/10.15585/mmwr.mm6535a2" TargetMode="External"/><Relationship Id="rId13" Type="http://schemas.openxmlformats.org/officeDocument/2006/relationships/hyperlink" Target="http://dx.doi.org/10.15585/mmwr.mm6702a6" TargetMode="External"/><Relationship Id="rId14" Type="http://schemas.openxmlformats.org/officeDocument/2006/relationships/hyperlink" Target="https://www.nationaleatingdisorders.org/learn/by-eating-disorder/other/pica" TargetMode="External"/><Relationship Id="rId15" Type="http://schemas.openxmlformats.org/officeDocument/2006/relationships/hyperlink" Target="https://www.ncbi.nlm.nih.gov/pmc/articles/PMC1279487/" TargetMode="External"/><Relationship Id="rId16" Type="http://schemas.openxmlformats.org/officeDocument/2006/relationships/hyperlink" Target="http://dx.doi.org/10.3133/cir1412" TargetMode="External"/><Relationship Id="rId17" Type="http://schemas.openxmlformats.org/officeDocument/2006/relationships/hyperlink" Target="http://dx.doi.org/10.15585/mmwr.mm6535a2" TargetMode="External"/><Relationship Id="rId18" Type="http://schemas.openxmlformats.org/officeDocument/2006/relationships/hyperlink" Target="http://dx.doi.org/10.15585/mmwr.mm6702a6" TargetMode="External"/><Relationship Id="rId19" Type="http://schemas.openxmlformats.org/officeDocument/2006/relationships/hyperlink" Target="http://dx.doi.org/10.3133/cir1412" TargetMode="External"/><Relationship Id="rId20" Type="http://schemas.openxmlformats.org/officeDocument/2006/relationships/hyperlink" Target="http://dx.doi.org/10.15585/mmwr.mm6535a2" TargetMode="External"/><Relationship Id="rId21" Type="http://schemas.openxmlformats.org/officeDocument/2006/relationships/hyperlink" Target="http://www.oikosjournal.org/article/fear-feces-tradeoffs-between-disease-risk-and-foraging-drive-animal-activity-around-raccoon" TargetMode="External"/><Relationship Id="rId22" Type="http://schemas.openxmlformats.org/officeDocument/2006/relationships/hyperlink" Target="https://www.cdc.gov/parasites/baylisascaris/resources/raccoonlatrines.pdf" TargetMode="External"/><Relationship Id="rId23" Type="http://schemas.openxmlformats.org/officeDocument/2006/relationships/hyperlink" Target="https://wwwnc.cdc.gov/eid/article/13/1/06-0966_article" TargetMode="External"/><Relationship Id="rId24" Type="http://schemas.openxmlformats.org/officeDocument/2006/relationships/hyperlink" Target="https://www.ncbi.nlm.nih.gov/pmc/articles/PMC3294519/" TargetMode="External"/><Relationship Id="rId25" Type="http://schemas.openxmlformats.org/officeDocument/2006/relationships/hyperlink" Target="https://www.cdc.gov/parasites/baylisascaris/resources/raccoonlatrines.pdf" TargetMode="External"/><Relationship Id="rId26" Type="http://schemas.openxmlformats.org/officeDocument/2006/relationships/hyperlink" Target="https://www.cdc.gov/parasites/toxocariasis/gen_info/faqs.html" TargetMode="External"/><Relationship Id="rId27" Type="http://schemas.openxmlformats.org/officeDocument/2006/relationships/hyperlink" Target="https://www.ncbi.nlm.nih.gov/pmc/articles/PMC1265913/" TargetMode="External"/><Relationship Id="rId28" Type="http://schemas.openxmlformats.org/officeDocument/2006/relationships/hyperlink" Target="http://cmr.asm.org/content/29/2/375.full" TargetMode="External"/><Relationship Id="rId29" Type="http://schemas.openxmlformats.org/officeDocument/2006/relationships/hyperlink" Target="http://dx.doi.org/10.15585/mmwr.mm6702a6" TargetMode="External"/><Relationship Id="rId30" Type="http://schemas.openxmlformats.org/officeDocument/2006/relationships/hyperlink" Target="http://dx.doi.org/10.15585/mmwr.mm6702a6" TargetMode="External"/><Relationship Id="rId31" Type="http://schemas.openxmlformats.org/officeDocument/2006/relationships/hyperlink" Target="http://dx.doi.org/10.3133/cir1412" TargetMode="External"/><Relationship Id="rId32" Type="http://schemas.openxmlformats.org/officeDocument/2006/relationships/hyperlink" Target="https://www.researchgate.net/publication/309459150_Baylisascaris_procyonis_Roundworm_Seroprevalence_among_Wildlife_Rehabilitators_United_States_and_Canada_2012-2015" TargetMode="External"/><Relationship Id="rId33" Type="http://schemas.openxmlformats.org/officeDocument/2006/relationships/hyperlink" Target="http://dx.doi.org/10.15585/mmwr.mm6535a2" TargetMode="External"/><Relationship Id="rId34" Type="http://schemas.openxmlformats.org/officeDocument/2006/relationships/hyperlink" Target="http://dx.doi.org/10.15585/mmwr.mm6535a2" TargetMode="External"/><Relationship Id="rId35" Type="http://schemas.openxmlformats.org/officeDocument/2006/relationships/hyperlink" Target="http://www.oikosjournal.org/article/fear-feces-tradeoffs-between-disease-risk-and-foraging-drive-animal-activity-around-raccoon" TargetMode="Externa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comments" Target="comments.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9</Pages>
  <Words>3007</Words>
  <Characters>17137</Characters>
  <CharactersWithSpaces>20070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2018-11-12T17:29:26Z</dcterms:modified>
  <cp:revision>1</cp:revision>
  <dc:subject/>
  <dc:title/>
</cp:coreProperties>
</file>