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F6D13" w14:textId="280D0336" w:rsidR="005944AB" w:rsidRDefault="000A6BC9">
      <w:r>
        <w:t>5 key points</w:t>
      </w:r>
    </w:p>
    <w:p w14:paraId="560B57E7" w14:textId="1B98C352" w:rsidR="000A6BC9" w:rsidRDefault="000A6BC9" w:rsidP="000A6BC9">
      <w:pPr>
        <w:pStyle w:val="ListParagraph"/>
        <w:numPr>
          <w:ilvl w:val="0"/>
          <w:numId w:val="2"/>
        </w:numPr>
      </w:pPr>
      <w:r>
        <w:t xml:space="preserve"> </w:t>
      </w:r>
      <w:r w:rsidR="00DA4FCA">
        <w:t>Scholarly dismissal of María’s role as lieutenant in the mid 15</w:t>
      </w:r>
      <w:r w:rsidR="00DA4FCA" w:rsidRPr="00DA4FCA">
        <w:rPr>
          <w:vertAlign w:val="superscript"/>
        </w:rPr>
        <w:t>th</w:t>
      </w:r>
      <w:r w:rsidR="00DA4FCA">
        <w:t xml:space="preserve"> century has left gaps in the scholarship that contribute to misunderstandings of the Catalan civil war after her and her husband’s death. </w:t>
      </w:r>
    </w:p>
    <w:p w14:paraId="37A50936" w14:textId="465F38EC" w:rsidR="000A6BC9" w:rsidRDefault="000A6BC9" w:rsidP="000A6BC9">
      <w:pPr>
        <w:pStyle w:val="ListParagraph"/>
        <w:numPr>
          <w:ilvl w:val="0"/>
          <w:numId w:val="2"/>
        </w:numPr>
      </w:pPr>
      <w:r>
        <w:t xml:space="preserve"> </w:t>
      </w:r>
      <w:r w:rsidR="00DA4FCA">
        <w:t xml:space="preserve">Varying governmental practices in the Spanish kingdoms contributed to a unique style of rule that allowed women a degree of involvement and control that stood out among western European nations. </w:t>
      </w:r>
    </w:p>
    <w:p w14:paraId="76F4C2B4" w14:textId="3D91EE6F" w:rsidR="00DA4FCA" w:rsidRDefault="000A6BC9" w:rsidP="00DA4FCA">
      <w:pPr>
        <w:pStyle w:val="ListParagraph"/>
        <w:numPr>
          <w:ilvl w:val="0"/>
          <w:numId w:val="2"/>
        </w:numPr>
      </w:pPr>
      <w:r>
        <w:t xml:space="preserve"> </w:t>
      </w:r>
      <w:r w:rsidR="00DA4FCA">
        <w:t xml:space="preserve">The king as a body did not equal the king as an individual, but rather a complicated combination of social, political, and family ties and expressions of power. </w:t>
      </w:r>
    </w:p>
    <w:p w14:paraId="6F66027C" w14:textId="0D78B272" w:rsidR="000A6BC9" w:rsidRDefault="000A6BC9" w:rsidP="000A6BC9">
      <w:pPr>
        <w:pStyle w:val="ListParagraph"/>
        <w:numPr>
          <w:ilvl w:val="0"/>
          <w:numId w:val="2"/>
        </w:numPr>
      </w:pPr>
      <w:r>
        <w:t xml:space="preserve"> </w:t>
      </w:r>
      <w:r w:rsidR="00DA4FCA">
        <w:t xml:space="preserve">Protests against María’s power did not lead to her demotion or removal, despite the leeway Alfonso left her and complaints from the nobility. </w:t>
      </w:r>
    </w:p>
    <w:p w14:paraId="09BE718C" w14:textId="3C2B67A0" w:rsidR="000A6BC9" w:rsidRDefault="000A6BC9" w:rsidP="000A6BC9">
      <w:pPr>
        <w:pStyle w:val="ListParagraph"/>
        <w:numPr>
          <w:ilvl w:val="0"/>
          <w:numId w:val="2"/>
        </w:numPr>
      </w:pPr>
      <w:r>
        <w:t xml:space="preserve"> </w:t>
      </w:r>
      <w:r w:rsidR="00DA4FCA">
        <w:t xml:space="preserve">Medieval Spain did not have a strong, authoritarian kingship, which made Alfonso less of a trusted ruler in Spain itself. </w:t>
      </w:r>
    </w:p>
    <w:p w14:paraId="787E7AF3" w14:textId="25EC26A4" w:rsidR="000A6BC9" w:rsidRDefault="000A6BC9" w:rsidP="000A6BC9">
      <w:r>
        <w:t>Class question</w:t>
      </w:r>
    </w:p>
    <w:p w14:paraId="4C3C4DDB" w14:textId="5A16DFD9" w:rsidR="00AC2AE0" w:rsidRDefault="00B94887" w:rsidP="00AC2AE0">
      <w:pPr>
        <w:pStyle w:val="ListParagraph"/>
        <w:numPr>
          <w:ilvl w:val="0"/>
          <w:numId w:val="4"/>
        </w:numPr>
      </w:pPr>
      <w:r>
        <w:t xml:space="preserve">I want to compare the concept of the queenship as an alternative BODY of the king both politically and physically as a stand in for the king to notions of the female body in the other books we’ve read, especially Carolingian women and The Good Wives of the Parish. </w:t>
      </w:r>
    </w:p>
    <w:p w14:paraId="7DD42F9E" w14:textId="5B44267E" w:rsidR="000A6BC9" w:rsidRDefault="000A6BC9" w:rsidP="000A6BC9">
      <w:r>
        <w:t>Undergraduate question</w:t>
      </w:r>
    </w:p>
    <w:p w14:paraId="024CEC0D" w14:textId="4A60129A" w:rsidR="000A6BC9" w:rsidRDefault="000A6BC9" w:rsidP="000A6BC9">
      <w:pPr>
        <w:pStyle w:val="ListParagraph"/>
        <w:numPr>
          <w:ilvl w:val="0"/>
          <w:numId w:val="3"/>
        </w:numPr>
      </w:pPr>
      <w:r>
        <w:t xml:space="preserve">Create a graphic organizer or chart that delineates between English, French, and Aragonese uses of the lieutenancy. Discuss tenure, use case, and explain why the Aragonese version of the lieutenancy is notable and worth scholarly attention. </w:t>
      </w:r>
    </w:p>
    <w:p w14:paraId="35CB72E1" w14:textId="77777777" w:rsidR="00AD7453" w:rsidRDefault="00AD7453" w:rsidP="000A6BC9">
      <w:pPr>
        <w:pStyle w:val="ListParagraph"/>
        <w:numPr>
          <w:ilvl w:val="0"/>
          <w:numId w:val="3"/>
        </w:numPr>
      </w:pPr>
      <w:r>
        <w:t>A poisoned past</w:t>
      </w:r>
    </w:p>
    <w:p w14:paraId="491CEA8F" w14:textId="78D24F8E" w:rsidR="00AD7453" w:rsidRDefault="00AD7453" w:rsidP="000A6BC9">
      <w:pPr>
        <w:pStyle w:val="ListParagraph"/>
        <w:numPr>
          <w:ilvl w:val="0"/>
          <w:numId w:val="3"/>
        </w:numPr>
      </w:pPr>
      <w:r>
        <w:t xml:space="preserve">The king’s two bodies  </w:t>
      </w:r>
    </w:p>
    <w:sectPr w:rsidR="00AD74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F7A7D"/>
    <w:multiLevelType w:val="hybridMultilevel"/>
    <w:tmpl w:val="A844B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F249DB"/>
    <w:multiLevelType w:val="hybridMultilevel"/>
    <w:tmpl w:val="18502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C9626C"/>
    <w:multiLevelType w:val="hybridMultilevel"/>
    <w:tmpl w:val="4E3CE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943B91"/>
    <w:multiLevelType w:val="hybridMultilevel"/>
    <w:tmpl w:val="D6680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340823">
    <w:abstractNumId w:val="2"/>
  </w:num>
  <w:num w:numId="2" w16cid:durableId="2030452816">
    <w:abstractNumId w:val="3"/>
  </w:num>
  <w:num w:numId="3" w16cid:durableId="282032610">
    <w:abstractNumId w:val="1"/>
  </w:num>
  <w:num w:numId="4" w16cid:durableId="2101172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4AB"/>
    <w:rsid w:val="000A6BC9"/>
    <w:rsid w:val="00226689"/>
    <w:rsid w:val="005944AB"/>
    <w:rsid w:val="006A3032"/>
    <w:rsid w:val="00AC2AE0"/>
    <w:rsid w:val="00AD7453"/>
    <w:rsid w:val="00B94887"/>
    <w:rsid w:val="00C72811"/>
    <w:rsid w:val="00DA4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DBF022"/>
  <w15:chartTrackingRefBased/>
  <w15:docId w15:val="{AA018DA0-35F3-1544-82F1-4B8D96DC7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4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4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4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4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4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4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4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4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4AB"/>
    <w:rPr>
      <w:rFonts w:eastAsiaTheme="majorEastAsia" w:cstheme="majorBidi"/>
      <w:color w:val="272727" w:themeColor="text1" w:themeTint="D8"/>
    </w:rPr>
  </w:style>
  <w:style w:type="paragraph" w:styleId="Title">
    <w:name w:val="Title"/>
    <w:basedOn w:val="Normal"/>
    <w:next w:val="Normal"/>
    <w:link w:val="TitleChar"/>
    <w:uiPriority w:val="10"/>
    <w:qFormat/>
    <w:rsid w:val="00594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4AB"/>
    <w:pPr>
      <w:spacing w:before="160"/>
      <w:jc w:val="center"/>
    </w:pPr>
    <w:rPr>
      <w:i/>
      <w:iCs/>
      <w:color w:val="404040" w:themeColor="text1" w:themeTint="BF"/>
    </w:rPr>
  </w:style>
  <w:style w:type="character" w:customStyle="1" w:styleId="QuoteChar">
    <w:name w:val="Quote Char"/>
    <w:basedOn w:val="DefaultParagraphFont"/>
    <w:link w:val="Quote"/>
    <w:uiPriority w:val="29"/>
    <w:rsid w:val="005944AB"/>
    <w:rPr>
      <w:i/>
      <w:iCs/>
      <w:color w:val="404040" w:themeColor="text1" w:themeTint="BF"/>
    </w:rPr>
  </w:style>
  <w:style w:type="paragraph" w:styleId="ListParagraph">
    <w:name w:val="List Paragraph"/>
    <w:basedOn w:val="Normal"/>
    <w:uiPriority w:val="34"/>
    <w:qFormat/>
    <w:rsid w:val="005944AB"/>
    <w:pPr>
      <w:ind w:left="720"/>
      <w:contextualSpacing/>
    </w:pPr>
  </w:style>
  <w:style w:type="character" w:styleId="IntenseEmphasis">
    <w:name w:val="Intense Emphasis"/>
    <w:basedOn w:val="DefaultParagraphFont"/>
    <w:uiPriority w:val="21"/>
    <w:qFormat/>
    <w:rsid w:val="005944AB"/>
    <w:rPr>
      <w:i/>
      <w:iCs/>
      <w:color w:val="0F4761" w:themeColor="accent1" w:themeShade="BF"/>
    </w:rPr>
  </w:style>
  <w:style w:type="paragraph" w:styleId="IntenseQuote">
    <w:name w:val="Intense Quote"/>
    <w:basedOn w:val="Normal"/>
    <w:next w:val="Normal"/>
    <w:link w:val="IntenseQuoteChar"/>
    <w:uiPriority w:val="30"/>
    <w:qFormat/>
    <w:rsid w:val="00594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4AB"/>
    <w:rPr>
      <w:i/>
      <w:iCs/>
      <w:color w:val="0F4761" w:themeColor="accent1" w:themeShade="BF"/>
    </w:rPr>
  </w:style>
  <w:style w:type="character" w:styleId="IntenseReference">
    <w:name w:val="Intense Reference"/>
    <w:basedOn w:val="DefaultParagraphFont"/>
    <w:uiPriority w:val="32"/>
    <w:qFormat/>
    <w:rsid w:val="005944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213</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Cecilia (Student)</dc:creator>
  <cp:keywords/>
  <dc:description/>
  <cp:lastModifiedBy>Barnard, Cecilia (Student)</cp:lastModifiedBy>
  <cp:revision>6</cp:revision>
  <dcterms:created xsi:type="dcterms:W3CDTF">2025-10-28T16:31:00Z</dcterms:created>
  <dcterms:modified xsi:type="dcterms:W3CDTF">2025-10-30T19:14:00Z</dcterms:modified>
</cp:coreProperties>
</file>