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34FD" w14:textId="6BB2D08B" w:rsidR="00A63E6D" w:rsidRDefault="00E715EF">
      <w:r w:rsidRPr="00E715EF">
        <w:rPr>
          <w:b/>
          <w:bCs/>
        </w:rPr>
        <w:t xml:space="preserve">Upper Software S.A.S </w:t>
      </w:r>
      <w:r w:rsidRPr="00E715EF">
        <w:t>tiene estos p</w:t>
      </w:r>
      <w:r>
        <w:t>roductos a su disposición que cumplen con toda la normativa colombiana.</w:t>
      </w:r>
    </w:p>
    <w:p w14:paraId="3C49D685" w14:textId="79450ACA" w:rsidR="00E715EF" w:rsidRDefault="00E715EF" w:rsidP="00B10F33">
      <w:pPr>
        <w:pStyle w:val="Prrafodelista"/>
        <w:numPr>
          <w:ilvl w:val="0"/>
          <w:numId w:val="3"/>
        </w:numPr>
      </w:pPr>
      <w:proofErr w:type="spellStart"/>
      <w:r w:rsidRPr="00E715EF">
        <w:rPr>
          <w:b/>
          <w:bCs/>
        </w:rPr>
        <w:t>NominaSIC</w:t>
      </w:r>
      <w:proofErr w:type="spellEnd"/>
      <w:r w:rsidRPr="00E715EF">
        <w:rPr>
          <w:b/>
          <w:bCs/>
        </w:rPr>
        <w:t xml:space="preserve">: </w:t>
      </w:r>
      <w:r w:rsidRPr="00E715EF">
        <w:t>Aplicación de Nomina.</w:t>
      </w:r>
    </w:p>
    <w:p w14:paraId="303F8A54" w14:textId="46041C00" w:rsidR="00244F02" w:rsidRDefault="00244F02" w:rsidP="00244F02">
      <w:pPr>
        <w:ind w:left="708"/>
      </w:pPr>
      <w:r>
        <w:t>Características</w:t>
      </w:r>
      <w:r w:rsidR="00CF309D">
        <w:t>:</w:t>
      </w:r>
    </w:p>
    <w:p w14:paraId="71C71917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>Completamente integrada con la contabilidad</w:t>
      </w:r>
    </w:p>
    <w:p w14:paraId="273133CD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>Manejo de los diferentes contratos con los empleados</w:t>
      </w:r>
    </w:p>
    <w:p w14:paraId="141523F1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 xml:space="preserve">Liquidación de los devengos de la nómina semanal, quincenal, mensual a destajo etc. Liquidación automática de los descuentos de ley, y permite ingresar el valor por aportes de ley a cada empleado. </w:t>
      </w:r>
    </w:p>
    <w:p w14:paraId="6A53AE21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>Control y liquidación de prestaciones sociales de ley (</w:t>
      </w:r>
      <w:proofErr w:type="spellStart"/>
      <w:r w:rsidRPr="00B10F33">
        <w:t>Cesantias</w:t>
      </w:r>
      <w:proofErr w:type="spellEnd"/>
      <w:r w:rsidRPr="00B10F33">
        <w:t>, intereses sobre cesantías, vacaciones y primas) , sin incluir la liquidación de indemnización y otras prestaciones</w:t>
      </w:r>
    </w:p>
    <w:p w14:paraId="6063BF1D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>Control de datos a cada empleado, datos relacionados con el contrato, registro histórico de salarios, demás devengos y deducciones.</w:t>
      </w:r>
    </w:p>
    <w:p w14:paraId="7FA80A31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>Registro y control de centros de costos asociados a cada contrato</w:t>
      </w:r>
    </w:p>
    <w:p w14:paraId="4F9ACCE4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 xml:space="preserve">Optima </w:t>
      </w:r>
      <w:r w:rsidR="00EB5A3E" w:rsidRPr="00B10F33">
        <w:t>parametrización</w:t>
      </w:r>
      <w:r w:rsidRPr="00B10F33">
        <w:t xml:space="preserve"> de los diferentes conceptos de </w:t>
      </w:r>
      <w:r w:rsidR="00EB5A3E" w:rsidRPr="00B10F33">
        <w:t>nómina</w:t>
      </w:r>
      <w:r w:rsidRPr="00B10F33">
        <w:t xml:space="preserve"> que se deseen utilizar, con funcionalidades para programar la forma de liquidación de cada concepto.</w:t>
      </w:r>
    </w:p>
    <w:p w14:paraId="754F60A0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>Creación de las diferentes entidades organizacionales.</w:t>
      </w:r>
    </w:p>
    <w:p w14:paraId="52A98B3B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>Contabilización automática de la nómina liquidada, provisión de prestaciones sociales, y generación de pasivos automáticos con entidades prestadoras de salud, pensión y aportes parafiscales.</w:t>
      </w:r>
    </w:p>
    <w:p w14:paraId="44AA5440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 xml:space="preserve">Creación de cargos dentro de la unidad organizacional, con información de las funciones de cada cargo y tipo de cargo. </w:t>
      </w:r>
    </w:p>
    <w:p w14:paraId="3D631D4C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>Control de pagos y novedades de pago.</w:t>
      </w:r>
    </w:p>
    <w:p w14:paraId="1455FD95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>Impresión de la planilla de nómina, otros informes generales de nómina y desprendibles de pago a cada empleado, con el control del estado de la liquidación: Creado (borrador), confirmado</w:t>
      </w:r>
      <w:r w:rsidR="00EB5A3E">
        <w:t>,</w:t>
      </w:r>
      <w:r w:rsidRPr="00B10F33">
        <w:t xml:space="preserve"> contabilizado o anulado. </w:t>
      </w:r>
    </w:p>
    <w:p w14:paraId="6181ACFA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 xml:space="preserve">Incluye envío automático del desprendible de pago al correo de cada empleado. </w:t>
      </w:r>
    </w:p>
    <w:p w14:paraId="16215E27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 xml:space="preserve">Liquidación automática de las horas extras, con alimentación manual dentro de cada quincena del número de horas extras diurnas, horas extras nocturnas, horas extras diurnas dominicales y horas extras nocturnas. </w:t>
      </w:r>
    </w:p>
    <w:p w14:paraId="397B894D" w14:textId="77777777" w:rsidR="00EB5A3E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>Certificado tributario anual de ingresos y retenciones para cada empleado.</w:t>
      </w:r>
    </w:p>
    <w:p w14:paraId="7EACD199" w14:textId="5605D9A6" w:rsidR="00244F02" w:rsidRDefault="00B10F33" w:rsidP="00A44EAF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>Control de la antigüedad de cada empleado y diligencia el libro de vacaciones de cada empleado.</w:t>
      </w:r>
    </w:p>
    <w:p w14:paraId="1CACFE75" w14:textId="3DFF9B58" w:rsidR="00EB5A3E" w:rsidRDefault="00EB5A3E" w:rsidP="00A44EAF">
      <w:pPr>
        <w:pStyle w:val="Prrafodelista"/>
        <w:numPr>
          <w:ilvl w:val="0"/>
          <w:numId w:val="1"/>
        </w:numPr>
        <w:ind w:left="1134" w:hanging="283"/>
        <w:jc w:val="both"/>
      </w:pPr>
      <w:r>
        <w:lastRenderedPageBreak/>
        <w:t>Generación de la Nomina Electrónica DIAN</w:t>
      </w:r>
    </w:p>
    <w:p w14:paraId="5C1D0905" w14:textId="77777777" w:rsidR="00244F02" w:rsidRPr="00E715EF" w:rsidRDefault="00244F02" w:rsidP="00244F02"/>
    <w:p w14:paraId="1E6E2987" w14:textId="39268297" w:rsidR="00E715EF" w:rsidRPr="00BD3B32" w:rsidRDefault="00E715EF" w:rsidP="00B10F33">
      <w:pPr>
        <w:pStyle w:val="Prrafodelista"/>
        <w:numPr>
          <w:ilvl w:val="0"/>
          <w:numId w:val="3"/>
        </w:numPr>
        <w:rPr>
          <w:b/>
          <w:bCs/>
        </w:rPr>
      </w:pPr>
      <w:proofErr w:type="spellStart"/>
      <w:r w:rsidRPr="00E715EF">
        <w:rPr>
          <w:b/>
          <w:bCs/>
        </w:rPr>
        <w:t>MyCont</w:t>
      </w:r>
      <w:proofErr w:type="spellEnd"/>
      <w:r w:rsidRPr="00E715EF">
        <w:rPr>
          <w:b/>
          <w:bCs/>
        </w:rPr>
        <w:t xml:space="preserve">: </w:t>
      </w:r>
      <w:r w:rsidRPr="00E715EF">
        <w:t>Aplicación Contable.</w:t>
      </w:r>
    </w:p>
    <w:p w14:paraId="20AA22E8" w14:textId="77777777" w:rsidR="00BD3B32" w:rsidRDefault="00BD3B32" w:rsidP="00BD3B32">
      <w:pPr>
        <w:ind w:left="708"/>
      </w:pPr>
      <w:r>
        <w:t>Características:</w:t>
      </w:r>
    </w:p>
    <w:p w14:paraId="3A09E53D" w14:textId="10BFF868" w:rsidR="00BD3B32" w:rsidRDefault="00BD3B32" w:rsidP="00BD3B32">
      <w:pPr>
        <w:pStyle w:val="Prrafodelista"/>
        <w:numPr>
          <w:ilvl w:val="0"/>
          <w:numId w:val="1"/>
        </w:numPr>
        <w:ind w:left="1134" w:hanging="283"/>
        <w:jc w:val="both"/>
      </w:pPr>
      <w:r w:rsidRPr="00B10F33">
        <w:t>C</w:t>
      </w:r>
      <w:r>
        <w:t>umplimiento a norma internaciones NIIF</w:t>
      </w:r>
    </w:p>
    <w:p w14:paraId="0F839879" w14:textId="52D2370F" w:rsidR="00BD3B32" w:rsidRDefault="00BD3B32" w:rsidP="00BD3B32">
      <w:pPr>
        <w:pStyle w:val="Prrafodelista"/>
        <w:numPr>
          <w:ilvl w:val="0"/>
          <w:numId w:val="1"/>
        </w:numPr>
        <w:ind w:left="1134" w:hanging="283"/>
        <w:jc w:val="both"/>
      </w:pPr>
      <w:r>
        <w:t>Generación de Auxiliares, Balances de Comprobación</w:t>
      </w:r>
    </w:p>
    <w:p w14:paraId="24C7254B" w14:textId="65B8763E" w:rsidR="00BD3B32" w:rsidRDefault="00BD3B32" w:rsidP="00BD3B32">
      <w:pPr>
        <w:pStyle w:val="Prrafodelista"/>
        <w:numPr>
          <w:ilvl w:val="0"/>
          <w:numId w:val="1"/>
        </w:numPr>
        <w:ind w:left="1134" w:hanging="283"/>
        <w:jc w:val="both"/>
      </w:pPr>
      <w:r>
        <w:t>Generación de Estados Financieros.</w:t>
      </w:r>
    </w:p>
    <w:p w14:paraId="71E0964F" w14:textId="722C2CBC" w:rsidR="00BD3B32" w:rsidRDefault="00BD3B32" w:rsidP="00BD3B32">
      <w:pPr>
        <w:pStyle w:val="Prrafodelista"/>
        <w:numPr>
          <w:ilvl w:val="0"/>
          <w:numId w:val="1"/>
        </w:numPr>
        <w:ind w:left="1134" w:hanging="283"/>
        <w:jc w:val="both"/>
      </w:pPr>
      <w:r>
        <w:t>Control de Activos Fijos y depreciaciones</w:t>
      </w:r>
    </w:p>
    <w:p w14:paraId="28C21F87" w14:textId="7EFDC76B" w:rsidR="00BD3B32" w:rsidRDefault="00BD3B32" w:rsidP="00BD3B32">
      <w:pPr>
        <w:pStyle w:val="Prrafodelista"/>
        <w:numPr>
          <w:ilvl w:val="0"/>
          <w:numId w:val="1"/>
        </w:numPr>
        <w:ind w:left="1134" w:hanging="283"/>
        <w:jc w:val="both"/>
      </w:pPr>
      <w:r>
        <w:t>Control de Activos Diferidos</w:t>
      </w:r>
    </w:p>
    <w:p w14:paraId="4E0FCF5F" w14:textId="49805DFF" w:rsidR="00BD3B32" w:rsidRDefault="00BD3B32" w:rsidP="00BD3B32">
      <w:pPr>
        <w:pStyle w:val="Prrafodelista"/>
        <w:numPr>
          <w:ilvl w:val="0"/>
          <w:numId w:val="1"/>
        </w:numPr>
        <w:ind w:left="1134" w:hanging="283"/>
        <w:jc w:val="both"/>
      </w:pPr>
      <w:r>
        <w:t>Generación de Información Exógena DIAN</w:t>
      </w:r>
    </w:p>
    <w:p w14:paraId="6F6C8441" w14:textId="106D3A9C" w:rsidR="00BD3B32" w:rsidRDefault="00BD3B32" w:rsidP="00BD3B32">
      <w:pPr>
        <w:pStyle w:val="Prrafodelista"/>
        <w:numPr>
          <w:ilvl w:val="0"/>
          <w:numId w:val="1"/>
        </w:numPr>
        <w:ind w:left="1134" w:hanging="283"/>
        <w:jc w:val="both"/>
      </w:pPr>
      <w:r>
        <w:t>Generación de Información Exógena Distrital</w:t>
      </w:r>
    </w:p>
    <w:p w14:paraId="77CA22E8" w14:textId="77777777" w:rsidR="00BD3B32" w:rsidRPr="00E715EF" w:rsidRDefault="00BD3B32" w:rsidP="00BD3B32">
      <w:pPr>
        <w:pStyle w:val="Prrafodelista"/>
        <w:ind w:left="1080"/>
        <w:rPr>
          <w:b/>
          <w:bCs/>
        </w:rPr>
      </w:pPr>
    </w:p>
    <w:p w14:paraId="26CF7446" w14:textId="77777777" w:rsidR="00E715EF" w:rsidRDefault="00E715EF"/>
    <w:p w14:paraId="56311E89" w14:textId="55118630" w:rsidR="00003B69" w:rsidRDefault="00003B69" w:rsidP="00003B69">
      <w:r w:rsidRPr="00E715EF">
        <w:rPr>
          <w:b/>
          <w:bCs/>
        </w:rPr>
        <w:t xml:space="preserve">Upper Software S.A.S </w:t>
      </w:r>
      <w:r w:rsidRPr="00E715EF">
        <w:t xml:space="preserve">tiene estos </w:t>
      </w:r>
      <w:r>
        <w:t>servicios a su disposición.</w:t>
      </w:r>
    </w:p>
    <w:p w14:paraId="1E785890" w14:textId="45589E7D" w:rsidR="00003B69" w:rsidRDefault="005964AA" w:rsidP="005964AA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Fábrica de </w:t>
      </w:r>
      <w:proofErr w:type="spellStart"/>
      <w:r>
        <w:rPr>
          <w:b/>
          <w:bCs/>
        </w:rPr>
        <w:t>Sofware</w:t>
      </w:r>
      <w:proofErr w:type="spellEnd"/>
      <w:r w:rsidR="00003B69" w:rsidRPr="00A660A1">
        <w:rPr>
          <w:b/>
          <w:bCs/>
        </w:rPr>
        <w:t>:</w:t>
      </w:r>
      <w:r w:rsidR="00003B69">
        <w:t xml:space="preserve"> </w:t>
      </w:r>
      <w:r w:rsidR="00631433">
        <w:t xml:space="preserve">Pone a su disposición la </w:t>
      </w:r>
      <w:r>
        <w:t>fábrica</w:t>
      </w:r>
      <w:r w:rsidR="00631433">
        <w:t xml:space="preserve"> de software </w:t>
      </w:r>
      <w:r>
        <w:t xml:space="preserve">para sus necesidades de software a la medida </w:t>
      </w:r>
      <w:r w:rsidR="00631433">
        <w:t>y en general todos los servicios requeridos en el ciclo de vida del producto.</w:t>
      </w:r>
    </w:p>
    <w:p w14:paraId="2E802316" w14:textId="77777777" w:rsidR="00003B69" w:rsidRDefault="00003B69" w:rsidP="00003B69"/>
    <w:p w14:paraId="00B90CEA" w14:textId="77777777" w:rsidR="00003B69" w:rsidRPr="00E715EF" w:rsidRDefault="00003B69"/>
    <w:sectPr w:rsidR="00003B69" w:rsidRPr="00E715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75AF3"/>
    <w:multiLevelType w:val="hybridMultilevel"/>
    <w:tmpl w:val="815ADE92"/>
    <w:lvl w:ilvl="0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512966F0"/>
    <w:multiLevelType w:val="hybridMultilevel"/>
    <w:tmpl w:val="79842108"/>
    <w:lvl w:ilvl="0" w:tplc="D8EEC58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435B15"/>
    <w:multiLevelType w:val="hybridMultilevel"/>
    <w:tmpl w:val="208296C4"/>
    <w:lvl w:ilvl="0" w:tplc="24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1701861510">
    <w:abstractNumId w:val="0"/>
  </w:num>
  <w:num w:numId="2" w16cid:durableId="2134245464">
    <w:abstractNumId w:val="2"/>
  </w:num>
  <w:num w:numId="3" w16cid:durableId="319162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CB"/>
    <w:rsid w:val="00003B69"/>
    <w:rsid w:val="00214074"/>
    <w:rsid w:val="00244F02"/>
    <w:rsid w:val="005964AA"/>
    <w:rsid w:val="005B3644"/>
    <w:rsid w:val="00631433"/>
    <w:rsid w:val="00710294"/>
    <w:rsid w:val="008A37B1"/>
    <w:rsid w:val="008F4DCB"/>
    <w:rsid w:val="009B2935"/>
    <w:rsid w:val="00A44EAF"/>
    <w:rsid w:val="00A63E6D"/>
    <w:rsid w:val="00A660A1"/>
    <w:rsid w:val="00B02761"/>
    <w:rsid w:val="00B10F33"/>
    <w:rsid w:val="00BD3B32"/>
    <w:rsid w:val="00CF309D"/>
    <w:rsid w:val="00E715EF"/>
    <w:rsid w:val="00EB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28C590"/>
  <w15:chartTrackingRefBased/>
  <w15:docId w15:val="{43728D58-0D3D-45A6-8597-EF44EDB3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D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D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D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D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D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D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D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414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Javier Bayona Chacon</dc:creator>
  <cp:keywords/>
  <dc:description/>
  <cp:lastModifiedBy>Carlos Javier Bayona Chacon</cp:lastModifiedBy>
  <cp:revision>16</cp:revision>
  <dcterms:created xsi:type="dcterms:W3CDTF">2026-08-24T23:36:00Z</dcterms:created>
  <dcterms:modified xsi:type="dcterms:W3CDTF">2026-08-28T22:17:00Z</dcterms:modified>
</cp:coreProperties>
</file>