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报价单</w:t>
        <w:br/>
        <w:t>QUOTATION</w:t>
      </w:r>
    </w:p>
    <w:p>
      <w:pPr>
        <w:jc w:val="center"/>
      </w:pPr>
      <w:r>
        <w:rPr>
          <w:b/>
          <w:sz w:val="24"/>
        </w:rPr>
        <w:t>Farreach Electronic Co., Ltd.</w:t>
      </w:r>
    </w:p>
    <w:p>
      <w:pPr>
        <w:jc w:val="center"/>
      </w:pPr>
      <w:r>
        <w:rPr>
          <w:i/>
          <w:sz w:val="20"/>
        </w:rPr>
        <w:t>📧 sale@farreach-electronic.com | 🌐 www.farreach-electronic.com | 📱 +86-756-XXXXXXX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702"/>
            <w:gridSpan w:val="2"/>
          </w:tcPr>
          <w:p>
            <w:pPr>
              <w:jc w:val="center"/>
            </w:pPr>
            <w:r>
              <w:rPr>
                <w:b/>
                <w:sz w:val="22"/>
              </w:rPr>
              <w:t>客户信息 Customer</w:t>
            </w:r>
          </w:p>
        </w:tc>
        <w:tc>
          <w:tcPr>
            <w:tcW w:type="dxa" w:w="4702"/>
            <w:gridSpan w:val="2"/>
          </w:tcPr>
          <w:p>
            <w:pPr>
              <w:jc w:val="center"/>
            </w:pPr>
            <w:r>
              <w:rPr>
                <w:b/>
                <w:sz w:val="22"/>
              </w:rPr>
              <w:t>报价单信息 Quotation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公司名称 Company:</w:t>
            </w:r>
          </w:p>
        </w:tc>
        <w:tc>
          <w:tcPr>
            <w:tcW w:type="dxa" w:w="2351"/>
          </w:tcPr>
          <w:p>
            <w:r>
              <w:t>Shenzhen Techtronics Co., Ltd.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报价单号 Quotation No:</w:t>
            </w:r>
          </w:p>
        </w:tc>
        <w:tc>
          <w:tcPr>
            <w:tcW w:type="dxa" w:w="2351"/>
          </w:tcPr>
          <w:p>
            <w:r>
              <w:t>QT-20260327-002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联系人 Contact:</w:t>
            </w:r>
          </w:p>
        </w:tc>
        <w:tc>
          <w:tcPr>
            <w:tcW w:type="dxa" w:w="2351"/>
          </w:tcPr>
          <w:p>
            <w:r>
              <w:t>David Chen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报价日期 Date:</w:t>
            </w:r>
          </w:p>
        </w:tc>
        <w:tc>
          <w:tcPr>
            <w:tcW w:type="dxa" w:w="2351"/>
          </w:tcPr>
          <w:p>
            <w:r>
              <w:t>2026-03-27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邮箱 Email:</w:t>
            </w:r>
          </w:p>
        </w:tc>
        <w:tc>
          <w:tcPr>
            <w:tcW w:type="dxa" w:w="2351"/>
          </w:tcPr>
          <w:p>
            <w:r>
              <w:t>david.chen@techtronics.com.cn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有效期至 Valid Until:</w:t>
            </w:r>
          </w:p>
        </w:tc>
        <w:tc>
          <w:tcPr>
            <w:tcW w:type="dxa" w:w="2351"/>
          </w:tcPr>
          <w:p>
            <w:r>
              <w:t>2026-04-26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  <w:br/>
              <w:t>No.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产品描述</w:t>
              <w:br/>
              <w:t>Product Description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规格型号</w:t>
              <w:br/>
              <w:t>Specification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数量</w:t>
              <w:br/>
              <w:t>Quantity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单价</w:t>
              <w:br/>
              <w:t>Unit Price (USD)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金额</w:t>
              <w:br/>
              <w:t>Amount (USD)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HDMI 2.1 Ultra High Speed Cable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8K@60Hz, 4K@120Hz, 48Gbps, HDR, eARC, 2m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$8.50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$4250.00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USB-C to USB-C Cable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USB 4.0, 80Gbps, 100W PD 2.0, 1m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$12.00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$12000.00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币别 Currency:</w:t>
            </w:r>
          </w:p>
        </w:tc>
        <w:tc>
          <w:tcPr>
            <w:tcW w:type="dxa" w:w="4703"/>
          </w:tcPr>
          <w:p>
            <w:r>
              <w:t>USD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付款条款 Payment Terms:</w:t>
            </w:r>
          </w:p>
        </w:tc>
        <w:tc>
          <w:tcPr>
            <w:tcW w:type="dxa" w:w="4703"/>
          </w:tcPr>
          <w:p>
            <w:r>
              <w:t>T/T 30% deposit, 70% before shipment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交货期 Lead Time:</w:t>
            </w:r>
          </w:p>
        </w:tc>
        <w:tc>
          <w:tcPr>
            <w:tcW w:type="dxa" w:w="4703"/>
          </w:tcPr>
          <w:p>
            <w:r>
              <w:t>15-20 days after deposit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小计 Subtotal:</w:t>
            </w:r>
          </w:p>
        </w:tc>
        <w:tc>
          <w:tcPr>
            <w:tcW w:type="dxa" w:w="4703"/>
          </w:tcPr>
          <w:p>
            <w:r>
              <w:t>$16250.00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4"/>
              </w:rPr>
              <w:t>总计 Total:</w:t>
            </w:r>
          </w:p>
        </w:tc>
        <w:tc>
          <w:tcPr>
            <w:tcW w:type="dxa" w:w="4703"/>
          </w:tcPr>
          <w:p>
            <w:r>
              <w:rPr>
                <w:b/>
                <w:sz w:val="24"/>
              </w:rPr>
              <w:t>$16600.00</w:t>
            </w:r>
          </w:p>
        </w:tc>
      </w:tr>
    </w:tbl>
    <w:p/>
    <w:p>
      <w:r>
        <w:rPr>
          <w:b/>
        </w:rPr>
        <w:t>备注 Remarks:</w:t>
        <w:br/>
      </w:r>
      <w:r>
        <w:t>1. 以上价格基于当前原材料成本，如有变动将另行通知。</w:t>
        <w:br/>
        <w:t>2. 最终价格以确认为准。</w:t>
      </w:r>
    </w:p>
    <w:p>
      <w:r>
        <w:rPr>
          <w:b/>
        </w:rPr>
        <w:t>条款 Terms &amp; Conditions:</w:t>
        <w:br/>
      </w:r>
      <w:r>
        <w:t>1. 报价有效期：30 天</w:t>
        <w:br/>
      </w:r>
      <w:r>
        <w:t>2. 付款方式：T/T 或 L/C</w:t>
        <w:br/>
      </w:r>
      <w:r>
        <w:t>3. 包装：标准出口包装</w:t>
        <w:br/>
      </w:r>
      <w:r>
        <w:t>4. 运输：FOB Shenzhen 或 CIF</w:t>
      </w:r>
    </w:p>
    <w:p/>
    <w:p>
      <w:pPr>
        <w:jc w:val="left"/>
      </w:pPr>
      <w:r>
        <w:rPr>
          <w:b/>
        </w:rPr>
        <w:t>授权签名 Authorized Signature:</w:t>
        <w:br/>
        <w:br/>
      </w:r>
      <w:r>
        <w:t>_________________________</w:t>
        <w:br/>
      </w:r>
      <w:r>
        <w:t>Sales Manager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