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Normal"/>
        <w:spacing w:after="0" w:before="0"/>
      </w:pPr>
      <w:r>
        <w:drawing>
          <wp:inline distT="0" distB="0" distL="0" distR="0">
            <wp:extent cx="2304000" cy="2918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304000" cy="291840"/>
                    </a:xfrm>
                    <a:prstGeom prst="rect">
                      <a:avLst/>
                    </a:prstGeom>
                  </pic:spPr>
                </pic:pic>
              </a:graphicData>
            </a:graphic>
          </wp:inline>
        </w:drawing>
      </w:r>
      <w:r>
        <w:drawing>
          <wp:anchor distT="0" distB="0" distL="0" distR="0" simplePos="0" allowOverlap="1" behindDoc="1" locked="0" layoutInCell="1" relativeHeight="2106000">
            <wp:simplePos x="0" y="0"/>
            <wp:positionH relativeFrom="page">
              <wp:posOffset>-27000</wp:posOffset>
            </wp:positionH>
            <wp:positionV relativeFrom="page">
              <wp:posOffset>8604000</wp:posOffset>
            </wp:positionV>
            <wp:extent cx="7614000" cy="210600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7614000" cy="2106000"/>
                    </a:xfrm>
                    <a:prstGeom prst="rect">
                      <a:avLst/>
                    </a:prstGeom>
                  </pic:spPr>
                </pic:pic>
              </a:graphicData>
            </a:graphic>
          </wp:anchor>
        </w:drawing>
      </w:r>
    </w:p>
    <w:p>
      <w:pPr>
        <w:pStyle w:val="Normal"/>
        <w:spacing w:after="0" w:before="2948"/>
      </w:pPr>
    </w:p>
    <w:p>
      <w:pPr>
        <w:pStyle w:val="Eyebrow"/>
      </w:pPr>
      <w:r>
        <w:t xml:space="preserve">Document type</w:t>
      </w:r>
    </w:p>
    <w:p>
      <w:pPr>
        <w:pStyle w:val="Title"/>
      </w:pPr>
      <w:r>
        <w:t xml:space="preserve">Document title in sentence case</w:t>
      </w:r>
    </w:p>
    <w:p>
      <w:pPr>
        <w:pStyle w:val="Subtitle"/>
      </w:pPr>
      <w:r>
        <w:t xml:space="preserve">One line that says what this document is for and who it is for.</w:t>
      </w:r>
    </w:p>
    <w:p>
      <w:pPr>
        <w:pStyle w:val="Normal"/>
        <w:spacing w:after="240" w:before="0"/>
      </w:pPr>
    </w:p>
    <w:tbl>
      <w:tblPr>
        <w:tblW w:type="dxa" w:w="5669"/>
        <w:tblBorders>
          <w:top w:val="single" w:color="DFE4EE" w:sz="6"/>
          <w:left w:val="none" w:color="auto" w:sz="0"/>
          <w:bottom w:val="single" w:color="DFE4EE" w:sz="6"/>
          <w:right w:val="none" w:color="auto" w:sz="0"/>
          <w:insideH w:val="single" w:color="DFE4EE" w:sz="6"/>
          <w:insideV w:val="none" w:color="auto" w:sz="0"/>
        </w:tblBorders>
      </w:tblPr>
      <w:tblGrid>
        <w:gridCol w:w="1814"/>
        <w:gridCol w:w="3855"/>
      </w:tblGrid>
      <w:tr>
        <w:trPr>
          <w:cantSplit/>
        </w:trPr>
        <w:tc>
          <w:tcPr>
            <w:tcW w:type="dxa" w:w="1814"/>
            <w:tcMar>
              <w:top w:type="dxa" w:w="85"/>
              <w:left w:type="dxa" w:w="0"/>
              <w:bottom w:type="dxa" w:w="85"/>
              <w:right w:type="dxa" w:w="113"/>
            </w:tcMar>
          </w:tcPr>
          <w:p>
            <w:pPr>
              <w:pStyle w:val="TableText"/>
            </w:pPr>
            <w:r>
              <w:t xml:space="preserve">Version</w:t>
            </w:r>
          </w:p>
        </w:tc>
        <w:tc>
          <w:tcPr>
            <w:tcW w:type="dxa" w:w="3855"/>
            <w:tcMar>
              <w:top w:type="dxa" w:w="85"/>
              <w:left w:type="dxa" w:w="113"/>
              <w:bottom w:type="dxa" w:w="85"/>
              <w:right w:type="dxa" w:w="0"/>
            </w:tcMar>
          </w:tcPr>
          <w:p>
            <w:pPr>
              <w:pStyle w:val="TableText"/>
            </w:pPr>
            <w:r>
              <w:rPr>
                <w:color w:val="0F1218"/>
              </w:rPr>
              <w:t xml:space="preserve">1.0</w:t>
            </w:r>
          </w:p>
        </w:tc>
      </w:tr>
      <w:tr>
        <w:trPr>
          <w:cantSplit/>
        </w:trPr>
        <w:tc>
          <w:tcPr>
            <w:tcW w:type="dxa" w:w="1814"/>
            <w:tcMar>
              <w:top w:type="dxa" w:w="85"/>
              <w:left w:type="dxa" w:w="0"/>
              <w:bottom w:type="dxa" w:w="85"/>
              <w:right w:type="dxa" w:w="113"/>
            </w:tcMar>
          </w:tcPr>
          <w:p>
            <w:pPr>
              <w:pStyle w:val="TableText"/>
            </w:pPr>
            <w:r>
              <w:t xml:space="preserve">Date</w:t>
            </w:r>
          </w:p>
        </w:tc>
        <w:tc>
          <w:tcPr>
            <w:tcW w:type="dxa" w:w="3855"/>
            <w:tcMar>
              <w:top w:type="dxa" w:w="85"/>
              <w:left w:type="dxa" w:w="113"/>
              <w:bottom w:type="dxa" w:w="85"/>
              <w:right w:type="dxa" w:w="0"/>
            </w:tcMar>
          </w:tcPr>
          <w:p>
            <w:pPr>
              <w:pStyle w:val="TableText"/>
            </w:pPr>
            <w:r>
              <w:rPr>
                <w:color w:val="0F1218"/>
              </w:rPr>
              <w:t xml:space="preserve">[Date]</w:t>
            </w:r>
          </w:p>
        </w:tc>
      </w:tr>
      <w:tr>
        <w:trPr>
          <w:cantSplit/>
        </w:trPr>
        <w:tc>
          <w:tcPr>
            <w:tcW w:type="dxa" w:w="1814"/>
            <w:tcMar>
              <w:top w:type="dxa" w:w="85"/>
              <w:left w:type="dxa" w:w="0"/>
              <w:bottom w:type="dxa" w:w="85"/>
              <w:right w:type="dxa" w:w="113"/>
            </w:tcMar>
          </w:tcPr>
          <w:p>
            <w:pPr>
              <w:pStyle w:val="TableText"/>
            </w:pPr>
            <w:r>
              <w:t xml:space="preserve">Author</w:t>
            </w:r>
          </w:p>
        </w:tc>
        <w:tc>
          <w:tcPr>
            <w:tcW w:type="dxa" w:w="3855"/>
            <w:tcMar>
              <w:top w:type="dxa" w:w="85"/>
              <w:left w:type="dxa" w:w="113"/>
              <w:bottom w:type="dxa" w:w="85"/>
              <w:right w:type="dxa" w:w="0"/>
            </w:tcMar>
          </w:tcPr>
          <w:p>
            <w:pPr>
              <w:pStyle w:val="TableText"/>
            </w:pPr>
            <w:r>
              <w:rPr>
                <w:color w:val="0F1218"/>
              </w:rPr>
              <w:t xml:space="preserve">Christian Budden</w:t>
            </w:r>
          </w:p>
        </w:tc>
      </w:tr>
      <w:tr>
        <w:trPr>
          <w:cantSplit/>
        </w:trPr>
        <w:tc>
          <w:tcPr>
            <w:tcW w:type="dxa" w:w="1814"/>
            <w:tcMar>
              <w:top w:type="dxa" w:w="85"/>
              <w:left w:type="dxa" w:w="0"/>
              <w:bottom w:type="dxa" w:w="85"/>
              <w:right w:type="dxa" w:w="113"/>
            </w:tcMar>
          </w:tcPr>
          <w:p>
            <w:pPr>
              <w:pStyle w:val="TableText"/>
            </w:pPr>
            <w:r>
              <w:t xml:space="preserve">Status</w:t>
            </w:r>
          </w:p>
        </w:tc>
        <w:tc>
          <w:tcPr>
            <w:tcW w:type="dxa" w:w="3855"/>
            <w:tcMar>
              <w:top w:type="dxa" w:w="85"/>
              <w:left w:type="dxa" w:w="113"/>
              <w:bottom w:type="dxa" w:w="85"/>
              <w:right w:type="dxa" w:w="0"/>
            </w:tcMar>
          </w:tcPr>
          <w:p>
            <w:pPr>
              <w:pStyle w:val="TableText"/>
            </w:pPr>
            <w:r>
              <w:rPr>
                <w:color w:val="0F1218"/>
              </w:rPr>
              <w:t xml:space="preserve">Draft</w:t>
            </w:r>
          </w:p>
        </w:tc>
      </w:tr>
    </w:tbl>
    <w:p>
      <w:pPr>
        <w:pStyle w:val="Eyebrow"/>
        <w:pageBreakBefore/>
        <w:spacing w:before="0"/>
      </w:pPr>
      <w:r>
        <w:t xml:space="preserve">Template guide</w:t>
      </w:r>
    </w:p>
    <w:p>
      <w:pPr>
        <w:pStyle w:val="Heading1"/>
      </w:pPr>
      <w:r>
        <w:t xml:space="preserve">How to use this template</w:t>
      </w:r>
    </w:p>
    <w:p>
      <w:pPr>
        <w:pStyle w:val="Normal"/>
      </w:pPr>
      <w:r>
        <w:t xml:space="preserve">This template carries the Volt Streaming styles for proposals, specifications, user guides and other Paper documents. Replace the guidance on these pages with your own content, and keep to the named styles so every document reads as one family.</w:t>
      </w:r>
    </w:p>
    <w:p>
      <w:pPr>
        <w:pStyle w:val="Callout"/>
      </w:pPr>
      <w:r>
        <w:rPr>
          <w:b/>
          <w:bCs/>
        </w:rPr>
        <w:t xml:space="preserve">Before you start. </w:t>
      </w:r>
      <w:r>
        <w:t xml:space="preserve">Install the brand fonts (Archivo, Archivo Expanded, Inter and JetBrains Mono) from the brand folder. Without them Word substitutes Arial and Consolas.</w:t>
      </w:r>
    </w:p>
    <w:p>
      <w:pPr>
        <w:pStyle w:val="Heading2"/>
      </w:pPr>
      <w:r>
        <w:t xml:space="preserve">Cover page</w:t>
      </w:r>
    </w:p>
    <w:p>
      <w:pPr>
        <w:pStyle w:val="Normal"/>
      </w:pPr>
      <w:r>
        <w:t xml:space="preserve">The first page has its own layout and no header or footer. Change the eyebrow to the document type, write the title in sentence case, and fill in the metadata table. Leave the Volt blend band at the bottom of the cover as it is, and never put text on it.</w:t>
      </w:r>
    </w:p>
    <w:p>
      <w:pPr>
        <w:pStyle w:val="ListNumber"/>
        <w:numPr>
          <w:ilvl w:val="0"/>
          <w:numId w:val="2"/>
        </w:numPr>
      </w:pPr>
      <w:r>
        <w:t xml:space="preserve">Replace “Document type” with a short label such as “Proposal” or “User guide”.</w:t>
      </w:r>
    </w:p>
    <w:p>
      <w:pPr>
        <w:pStyle w:val="ListNumber"/>
        <w:numPr>
          <w:ilvl w:val="0"/>
          <w:numId w:val="2"/>
        </w:numPr>
      </w:pPr>
      <w:r>
        <w:t xml:space="preserve">Replace the title and the one-line subtitle.</w:t>
      </w:r>
    </w:p>
    <w:p>
      <w:pPr>
        <w:pStyle w:val="ListNumber"/>
        <w:numPr>
          <w:ilvl w:val="0"/>
          <w:numId w:val="2"/>
        </w:numPr>
      </w:pPr>
      <w:r>
        <w:t xml:space="preserve">Fill in Version, Date, Author and Status.</w:t>
      </w:r>
    </w:p>
    <w:p>
      <w:pPr>
        <w:pStyle w:val="ListNumber"/>
        <w:numPr>
          <w:ilvl w:val="0"/>
          <w:numId w:val="2"/>
        </w:numPr>
      </w:pPr>
      <w:r>
        <w:t xml:space="preserve">Change “Document title” in the page header (double-click the header on page 2).</w:t>
      </w:r>
    </w:p>
    <w:p>
      <w:pPr>
        <w:pStyle w:val="Heading2"/>
      </w:pPr>
      <w:r>
        <w:t xml:space="preserve">Paragraph styles</w:t>
      </w:r>
    </w:p>
    <w:p>
      <w:pPr>
        <w:pStyle w:val="Normal"/>
      </w:pPr>
      <w:r>
        <w:t xml:space="preserve">Pick styles from the Styles gallery rather than formatting text by hand. The table lists every Volt style and when to use it.</w:t>
      </w:r>
    </w:p>
    <w:tbl>
      <w:tblPr>
        <w:tblStyle w:val="VoltTable"/>
        <w:tblW w:type="dxa" w:w="9638"/>
        <w:tblBorders>
          <w:top w:val="single" w:color="DFE4EE" w:sz="6"/>
          <w:left w:val="none" w:color="auto" w:sz="0"/>
          <w:bottom w:val="single" w:color="DFE4EE" w:sz="6"/>
          <w:right w:val="none" w:color="auto" w:sz="0"/>
          <w:insideH w:val="single" w:color="DFE4EE" w:sz="6"/>
          <w:insideV w:val="none" w:color="auto" w:sz="0"/>
        </w:tblBorders>
      </w:tblPr>
      <w:tblGrid>
        <w:gridCol w:w="2381"/>
        <w:gridCol w:w="4309"/>
        <w:gridCol w:w="2948"/>
      </w:tblGrid>
      <w:tr>
        <w:trPr>
          <w:cantSplit/>
          <w:tblHeader/>
        </w:trPr>
        <w:tc>
          <w:tcPr>
            <w:tcW w:type="dxa" w:w="2381"/>
            <w:shd w:fill="E4E9F2" w:color="auto" w:val="clear"/>
            <w:tcMar>
              <w:top w:type="dxa" w:w="85"/>
              <w:left w:type="dxa" w:w="113"/>
              <w:bottom w:type="dxa" w:w="85"/>
              <w:right w:type="dxa" w:w="113"/>
            </w:tcMar>
            <w:vAlign w:val="top"/>
          </w:tcPr>
          <w:p>
            <w:pPr>
              <w:pStyle w:val="TableText"/>
            </w:pPr>
            <w:r>
              <w:rPr>
                <w:b/>
                <w:bCs/>
                <w:color w:val="0F1218"/>
              </w:rPr>
              <w:t xml:space="preserve">Style</w:t>
            </w:r>
          </w:p>
        </w:tc>
        <w:tc>
          <w:tcPr>
            <w:tcW w:type="dxa" w:w="4309"/>
            <w:shd w:fill="E4E9F2" w:color="auto" w:val="clear"/>
            <w:tcMar>
              <w:top w:type="dxa" w:w="85"/>
              <w:left w:type="dxa" w:w="113"/>
              <w:bottom w:type="dxa" w:w="85"/>
              <w:right w:type="dxa" w:w="113"/>
            </w:tcMar>
            <w:vAlign w:val="top"/>
          </w:tcPr>
          <w:p>
            <w:pPr>
              <w:pStyle w:val="TableText"/>
            </w:pPr>
            <w:r>
              <w:rPr>
                <w:b/>
                <w:bCs/>
                <w:color w:val="0F1218"/>
              </w:rPr>
              <w:t xml:space="preserve">Use it for</w:t>
            </w:r>
          </w:p>
        </w:tc>
        <w:tc>
          <w:tcPr>
            <w:tcW w:type="dxa" w:w="2948"/>
            <w:shd w:fill="E4E9F2" w:color="auto" w:val="clear"/>
            <w:tcMar>
              <w:top w:type="dxa" w:w="85"/>
              <w:left w:type="dxa" w:w="113"/>
              <w:bottom w:type="dxa" w:w="85"/>
              <w:right w:type="dxa" w:w="113"/>
            </w:tcMar>
            <w:vAlign w:val="top"/>
          </w:tcPr>
          <w:p>
            <w:pPr>
              <w:pStyle w:val="TableText"/>
            </w:pPr>
            <w:r>
              <w:rPr>
                <w:b/>
                <w:bCs/>
                <w:color w:val="0F1218"/>
              </w:rPr>
              <w:t xml:space="preserve">Set in</w:t>
            </w:r>
          </w:p>
        </w:tc>
      </w:tr>
      <w:tr>
        <w:trPr>
          <w:cantSplit/>
        </w:trPr>
        <w:tc>
          <w:tcPr>
            <w:tcW w:type="dxa" w:w="2381"/>
            <w:tcMar>
              <w:top w:type="dxa" w:w="85"/>
              <w:left w:type="dxa" w:w="113"/>
              <w:bottom w:type="dxa" w:w="85"/>
              <w:right w:type="dxa" w:w="113"/>
            </w:tcMar>
            <w:vAlign w:val="top"/>
          </w:tcPr>
          <w:p>
            <w:pPr>
              <w:pStyle w:val="TableText"/>
            </w:pPr>
            <w:r>
              <w:t xml:space="preserve">Title</w:t>
            </w:r>
          </w:p>
        </w:tc>
        <w:tc>
          <w:tcPr>
            <w:tcW w:type="dxa" w:w="4309"/>
            <w:tcMar>
              <w:top w:type="dxa" w:w="85"/>
              <w:left w:type="dxa" w:w="113"/>
              <w:bottom w:type="dxa" w:w="85"/>
              <w:right w:type="dxa" w:w="113"/>
            </w:tcMar>
            <w:vAlign w:val="top"/>
          </w:tcPr>
          <w:p>
            <w:pPr>
              <w:pStyle w:val="TableText"/>
            </w:pPr>
            <w:r>
              <w:t xml:space="preserve">The document title on the cover</w:t>
            </w:r>
          </w:p>
        </w:tc>
        <w:tc>
          <w:tcPr>
            <w:tcW w:type="dxa" w:w="2948"/>
            <w:tcMar>
              <w:top w:type="dxa" w:w="85"/>
              <w:left w:type="dxa" w:w="113"/>
              <w:bottom w:type="dxa" w:w="85"/>
              <w:right w:type="dxa" w:w="113"/>
            </w:tcMar>
            <w:vAlign w:val="top"/>
          </w:tcPr>
          <w:p>
            <w:pPr>
              <w:pStyle w:val="TableText"/>
            </w:pPr>
            <w:r>
              <w:t xml:space="preserve">Archivo Bold 26 pt</w:t>
            </w:r>
          </w:p>
        </w:tc>
      </w:tr>
      <w:tr>
        <w:trPr>
          <w:cantSplit/>
        </w:trPr>
        <w:tc>
          <w:tcPr>
            <w:tcW w:type="dxa" w:w="2381"/>
            <w:tcMar>
              <w:top w:type="dxa" w:w="85"/>
              <w:left w:type="dxa" w:w="113"/>
              <w:bottom w:type="dxa" w:w="85"/>
              <w:right w:type="dxa" w:w="113"/>
            </w:tcMar>
            <w:vAlign w:val="top"/>
          </w:tcPr>
          <w:p>
            <w:pPr>
              <w:pStyle w:val="TableText"/>
            </w:pPr>
            <w:r>
              <w:t xml:space="preserve">Subtitle</w:t>
            </w:r>
          </w:p>
        </w:tc>
        <w:tc>
          <w:tcPr>
            <w:tcW w:type="dxa" w:w="4309"/>
            <w:tcMar>
              <w:top w:type="dxa" w:w="85"/>
              <w:left w:type="dxa" w:w="113"/>
              <w:bottom w:type="dxa" w:w="85"/>
              <w:right w:type="dxa" w:w="113"/>
            </w:tcMar>
            <w:vAlign w:val="top"/>
          </w:tcPr>
          <w:p>
            <w:pPr>
              <w:pStyle w:val="TableText"/>
            </w:pPr>
            <w:r>
              <w:t xml:space="preserve">The line under the title</w:t>
            </w:r>
          </w:p>
        </w:tc>
        <w:tc>
          <w:tcPr>
            <w:tcW w:type="dxa" w:w="2948"/>
            <w:tcMar>
              <w:top w:type="dxa" w:w="85"/>
              <w:left w:type="dxa" w:w="113"/>
              <w:bottom w:type="dxa" w:w="85"/>
              <w:right w:type="dxa" w:w="113"/>
            </w:tcMar>
            <w:vAlign w:val="top"/>
          </w:tcPr>
          <w:p>
            <w:pPr>
              <w:pStyle w:val="TableText"/>
            </w:pPr>
            <w:r>
              <w:t xml:space="preserve">Inter 13 pt, ink-muted</w:t>
            </w:r>
          </w:p>
        </w:tc>
      </w:tr>
      <w:tr>
        <w:trPr>
          <w:cantSplit/>
        </w:trPr>
        <w:tc>
          <w:tcPr>
            <w:tcW w:type="dxa" w:w="2381"/>
            <w:tcMar>
              <w:top w:type="dxa" w:w="85"/>
              <w:left w:type="dxa" w:w="113"/>
              <w:bottom w:type="dxa" w:w="85"/>
              <w:right w:type="dxa" w:w="113"/>
            </w:tcMar>
            <w:vAlign w:val="top"/>
          </w:tcPr>
          <w:p>
            <w:pPr>
              <w:pStyle w:val="TableText"/>
            </w:pPr>
            <w:r>
              <w:t xml:space="preserve">Eyebrow</w:t>
            </w:r>
          </w:p>
        </w:tc>
        <w:tc>
          <w:tcPr>
            <w:tcW w:type="dxa" w:w="4309"/>
            <w:tcMar>
              <w:top w:type="dxa" w:w="85"/>
              <w:left w:type="dxa" w:w="113"/>
              <w:bottom w:type="dxa" w:w="85"/>
              <w:right w:type="dxa" w:w="113"/>
            </w:tcMar>
            <w:vAlign w:val="top"/>
          </w:tcPr>
          <w:p>
            <w:pPr>
              <w:pStyle w:val="TableText"/>
            </w:pPr>
            <w:r>
              <w:t xml:space="preserve">A short label above a heading</w:t>
            </w:r>
          </w:p>
        </w:tc>
        <w:tc>
          <w:tcPr>
            <w:tcW w:type="dxa" w:w="2948"/>
            <w:tcMar>
              <w:top w:type="dxa" w:w="85"/>
              <w:left w:type="dxa" w:w="113"/>
              <w:bottom w:type="dxa" w:w="85"/>
              <w:right w:type="dxa" w:w="113"/>
            </w:tcMar>
            <w:vAlign w:val="top"/>
          </w:tcPr>
          <w:p>
            <w:pPr>
              <w:pStyle w:val="TableText"/>
            </w:pPr>
            <w:r>
              <w:t xml:space="preserve">Archivo Expanded SemiBold 9 pt, caps</w:t>
            </w:r>
          </w:p>
        </w:tc>
      </w:tr>
      <w:tr>
        <w:trPr>
          <w:cantSplit/>
        </w:trPr>
        <w:tc>
          <w:tcPr>
            <w:tcW w:type="dxa" w:w="2381"/>
            <w:tcMar>
              <w:top w:type="dxa" w:w="85"/>
              <w:left w:type="dxa" w:w="113"/>
              <w:bottom w:type="dxa" w:w="85"/>
              <w:right w:type="dxa" w:w="113"/>
            </w:tcMar>
            <w:vAlign w:val="top"/>
          </w:tcPr>
          <w:p>
            <w:pPr>
              <w:pStyle w:val="TableText"/>
            </w:pPr>
            <w:r>
              <w:t xml:space="preserve">Heading 1</w:t>
            </w:r>
          </w:p>
        </w:tc>
        <w:tc>
          <w:tcPr>
            <w:tcW w:type="dxa" w:w="4309"/>
            <w:tcMar>
              <w:top w:type="dxa" w:w="85"/>
              <w:left w:type="dxa" w:w="113"/>
              <w:bottom w:type="dxa" w:w="85"/>
              <w:right w:type="dxa" w:w="113"/>
            </w:tcMar>
            <w:vAlign w:val="top"/>
          </w:tcPr>
          <w:p>
            <w:pPr>
              <w:pStyle w:val="TableText"/>
            </w:pPr>
            <w:r>
              <w:t xml:space="preserve">Main sections (they start the contents)</w:t>
            </w:r>
          </w:p>
        </w:tc>
        <w:tc>
          <w:tcPr>
            <w:tcW w:type="dxa" w:w="2948"/>
            <w:tcMar>
              <w:top w:type="dxa" w:w="85"/>
              <w:left w:type="dxa" w:w="113"/>
              <w:bottom w:type="dxa" w:w="85"/>
              <w:right w:type="dxa" w:w="113"/>
            </w:tcMar>
            <w:vAlign w:val="top"/>
          </w:tcPr>
          <w:p>
            <w:pPr>
              <w:pStyle w:val="TableText"/>
            </w:pPr>
            <w:r>
              <w:t xml:space="preserve">Archivo Bold 18 pt</w:t>
            </w:r>
          </w:p>
        </w:tc>
      </w:tr>
      <w:tr>
        <w:trPr>
          <w:cantSplit/>
        </w:trPr>
        <w:tc>
          <w:tcPr>
            <w:tcW w:type="dxa" w:w="2381"/>
            <w:tcMar>
              <w:top w:type="dxa" w:w="85"/>
              <w:left w:type="dxa" w:w="113"/>
              <w:bottom w:type="dxa" w:w="85"/>
              <w:right w:type="dxa" w:w="113"/>
            </w:tcMar>
            <w:vAlign w:val="top"/>
          </w:tcPr>
          <w:p>
            <w:pPr>
              <w:pStyle w:val="TableText"/>
            </w:pPr>
            <w:r>
              <w:t xml:space="preserve">Heading 2</w:t>
            </w:r>
          </w:p>
        </w:tc>
        <w:tc>
          <w:tcPr>
            <w:tcW w:type="dxa" w:w="4309"/>
            <w:tcMar>
              <w:top w:type="dxa" w:w="85"/>
              <w:left w:type="dxa" w:w="113"/>
              <w:bottom w:type="dxa" w:w="85"/>
              <w:right w:type="dxa" w:w="113"/>
            </w:tcMar>
            <w:vAlign w:val="top"/>
          </w:tcPr>
          <w:p>
            <w:pPr>
              <w:pStyle w:val="TableText"/>
            </w:pPr>
            <w:r>
              <w:t xml:space="preserve">Sections inside a main section</w:t>
            </w:r>
          </w:p>
        </w:tc>
        <w:tc>
          <w:tcPr>
            <w:tcW w:type="dxa" w:w="2948"/>
            <w:tcMar>
              <w:top w:type="dxa" w:w="85"/>
              <w:left w:type="dxa" w:w="113"/>
              <w:bottom w:type="dxa" w:w="85"/>
              <w:right w:type="dxa" w:w="113"/>
            </w:tcMar>
            <w:vAlign w:val="top"/>
          </w:tcPr>
          <w:p>
            <w:pPr>
              <w:pStyle w:val="TableText"/>
            </w:pPr>
            <w:r>
              <w:t xml:space="preserve">Archivo SemiBold 13.5 pt</w:t>
            </w:r>
          </w:p>
        </w:tc>
      </w:tr>
      <w:tr>
        <w:trPr>
          <w:cantSplit/>
        </w:trPr>
        <w:tc>
          <w:tcPr>
            <w:tcW w:type="dxa" w:w="2381"/>
            <w:tcMar>
              <w:top w:type="dxa" w:w="85"/>
              <w:left w:type="dxa" w:w="113"/>
              <w:bottom w:type="dxa" w:w="85"/>
              <w:right w:type="dxa" w:w="113"/>
            </w:tcMar>
            <w:vAlign w:val="top"/>
          </w:tcPr>
          <w:p>
            <w:pPr>
              <w:pStyle w:val="TableText"/>
            </w:pPr>
            <w:r>
              <w:t xml:space="preserve">Heading 3</w:t>
            </w:r>
          </w:p>
        </w:tc>
        <w:tc>
          <w:tcPr>
            <w:tcW w:type="dxa" w:w="4309"/>
            <w:tcMar>
              <w:top w:type="dxa" w:w="85"/>
              <w:left w:type="dxa" w:w="113"/>
              <w:bottom w:type="dxa" w:w="85"/>
              <w:right w:type="dxa" w:w="113"/>
            </w:tcMar>
            <w:vAlign w:val="top"/>
          </w:tcPr>
          <w:p>
            <w:pPr>
              <w:pStyle w:val="TableText"/>
            </w:pPr>
            <w:r>
              <w:t xml:space="preserve">Small headings and run-in topics</w:t>
            </w:r>
          </w:p>
        </w:tc>
        <w:tc>
          <w:tcPr>
            <w:tcW w:type="dxa" w:w="2948"/>
            <w:tcMar>
              <w:top w:type="dxa" w:w="85"/>
              <w:left w:type="dxa" w:w="113"/>
              <w:bottom w:type="dxa" w:w="85"/>
              <w:right w:type="dxa" w:w="113"/>
            </w:tcMar>
            <w:vAlign w:val="top"/>
          </w:tcPr>
          <w:p>
            <w:pPr>
              <w:pStyle w:val="TableText"/>
            </w:pPr>
            <w:r>
              <w:t xml:space="preserve">Inter SemiBold 11 pt</w:t>
            </w:r>
          </w:p>
        </w:tc>
      </w:tr>
      <w:tr>
        <w:trPr>
          <w:cantSplit/>
        </w:trPr>
        <w:tc>
          <w:tcPr>
            <w:tcW w:type="dxa" w:w="2381"/>
            <w:tcMar>
              <w:top w:type="dxa" w:w="85"/>
              <w:left w:type="dxa" w:w="113"/>
              <w:bottom w:type="dxa" w:w="85"/>
              <w:right w:type="dxa" w:w="113"/>
            </w:tcMar>
            <w:vAlign w:val="top"/>
          </w:tcPr>
          <w:p>
            <w:pPr>
              <w:pStyle w:val="TableText"/>
            </w:pPr>
            <w:r>
              <w:t xml:space="preserve">Normal</w:t>
            </w:r>
          </w:p>
        </w:tc>
        <w:tc>
          <w:tcPr>
            <w:tcW w:type="dxa" w:w="4309"/>
            <w:tcMar>
              <w:top w:type="dxa" w:w="85"/>
              <w:left w:type="dxa" w:w="113"/>
              <w:bottom w:type="dxa" w:w="85"/>
              <w:right w:type="dxa" w:w="113"/>
            </w:tcMar>
            <w:vAlign w:val="top"/>
          </w:tcPr>
          <w:p>
            <w:pPr>
              <w:pStyle w:val="TableText"/>
            </w:pPr>
            <w:r>
              <w:t xml:space="preserve">Body text</w:t>
            </w:r>
          </w:p>
        </w:tc>
        <w:tc>
          <w:tcPr>
            <w:tcW w:type="dxa" w:w="2948"/>
            <w:tcMar>
              <w:top w:type="dxa" w:w="85"/>
              <w:left w:type="dxa" w:w="113"/>
              <w:bottom w:type="dxa" w:w="85"/>
              <w:right w:type="dxa" w:w="113"/>
            </w:tcMar>
            <w:vAlign w:val="top"/>
          </w:tcPr>
          <w:p>
            <w:pPr>
              <w:pStyle w:val="TableText"/>
            </w:pPr>
            <w:r>
              <w:t xml:space="preserve">Inter 10.5 pt, 1.5 lines</w:t>
            </w:r>
          </w:p>
        </w:tc>
      </w:tr>
      <w:tr>
        <w:trPr>
          <w:cantSplit/>
        </w:trPr>
        <w:tc>
          <w:tcPr>
            <w:tcW w:type="dxa" w:w="2381"/>
            <w:tcMar>
              <w:top w:type="dxa" w:w="85"/>
              <w:left w:type="dxa" w:w="113"/>
              <w:bottom w:type="dxa" w:w="85"/>
              <w:right w:type="dxa" w:w="113"/>
            </w:tcMar>
            <w:vAlign w:val="top"/>
          </w:tcPr>
          <w:p>
            <w:pPr>
              <w:pStyle w:val="TableText"/>
            </w:pPr>
            <w:r>
              <w:t xml:space="preserve">List Bullet, List Number</w:t>
            </w:r>
          </w:p>
        </w:tc>
        <w:tc>
          <w:tcPr>
            <w:tcW w:type="dxa" w:w="4309"/>
            <w:tcMar>
              <w:top w:type="dxa" w:w="85"/>
              <w:left w:type="dxa" w:w="113"/>
              <w:bottom w:type="dxa" w:w="85"/>
              <w:right w:type="dxa" w:w="113"/>
            </w:tcMar>
            <w:vAlign w:val="top"/>
          </w:tcPr>
          <w:p>
            <w:pPr>
              <w:pStyle w:val="TableText"/>
            </w:pPr>
            <w:r>
              <w:t xml:space="preserve">Lists of three to seven items</w:t>
            </w:r>
          </w:p>
        </w:tc>
        <w:tc>
          <w:tcPr>
            <w:tcW w:type="dxa" w:w="2948"/>
            <w:tcMar>
              <w:top w:type="dxa" w:w="85"/>
              <w:left w:type="dxa" w:w="113"/>
              <w:bottom w:type="dxa" w:w="85"/>
              <w:right w:type="dxa" w:w="113"/>
            </w:tcMar>
            <w:vAlign w:val="top"/>
          </w:tcPr>
          <w:p>
            <w:pPr>
              <w:pStyle w:val="TableText"/>
            </w:pPr>
            <w:r>
              <w:t xml:space="preserve">Inter 10.5 pt</w:t>
            </w:r>
          </w:p>
        </w:tc>
      </w:tr>
      <w:tr>
        <w:trPr>
          <w:cantSplit/>
        </w:trPr>
        <w:tc>
          <w:tcPr>
            <w:tcW w:type="dxa" w:w="2381"/>
            <w:tcMar>
              <w:top w:type="dxa" w:w="85"/>
              <w:left w:type="dxa" w:w="113"/>
              <w:bottom w:type="dxa" w:w="85"/>
              <w:right w:type="dxa" w:w="113"/>
            </w:tcMar>
            <w:vAlign w:val="top"/>
          </w:tcPr>
          <w:p>
            <w:pPr>
              <w:pStyle w:val="TableText"/>
            </w:pPr>
            <w:r>
              <w:t xml:space="preserve">Quote</w:t>
            </w:r>
          </w:p>
        </w:tc>
        <w:tc>
          <w:tcPr>
            <w:tcW w:type="dxa" w:w="4309"/>
            <w:tcMar>
              <w:top w:type="dxa" w:w="85"/>
              <w:left w:type="dxa" w:w="113"/>
              <w:bottom w:type="dxa" w:w="85"/>
              <w:right w:type="dxa" w:w="113"/>
            </w:tcMar>
            <w:vAlign w:val="top"/>
          </w:tcPr>
          <w:p>
            <w:pPr>
              <w:pStyle w:val="TableText"/>
            </w:pPr>
            <w:r>
              <w:t xml:space="preserve">A short quotation from a customer or operator</w:t>
            </w:r>
          </w:p>
        </w:tc>
        <w:tc>
          <w:tcPr>
            <w:tcW w:type="dxa" w:w="2948"/>
            <w:tcMar>
              <w:top w:type="dxa" w:w="85"/>
              <w:left w:type="dxa" w:w="113"/>
              <w:bottom w:type="dxa" w:w="85"/>
              <w:right w:type="dxa" w:w="113"/>
            </w:tcMar>
            <w:vAlign w:val="top"/>
          </w:tcPr>
          <w:p>
            <w:pPr>
              <w:pStyle w:val="TableText"/>
            </w:pPr>
            <w:r>
              <w:t xml:space="preserve">Archivo Medium 13 pt</w:t>
            </w:r>
          </w:p>
        </w:tc>
      </w:tr>
      <w:tr>
        <w:trPr>
          <w:cantSplit/>
        </w:trPr>
        <w:tc>
          <w:tcPr>
            <w:tcW w:type="dxa" w:w="2381"/>
            <w:tcMar>
              <w:top w:type="dxa" w:w="85"/>
              <w:left w:type="dxa" w:w="113"/>
              <w:bottom w:type="dxa" w:w="85"/>
              <w:right w:type="dxa" w:w="113"/>
            </w:tcMar>
            <w:vAlign w:val="top"/>
          </w:tcPr>
          <w:p>
            <w:pPr>
              <w:pStyle w:val="TableText"/>
            </w:pPr>
            <w:r>
              <w:t xml:space="preserve">Callout</w:t>
            </w:r>
          </w:p>
        </w:tc>
        <w:tc>
          <w:tcPr>
            <w:tcW w:type="dxa" w:w="4309"/>
            <w:tcMar>
              <w:top w:type="dxa" w:w="85"/>
              <w:left w:type="dxa" w:w="113"/>
              <w:bottom w:type="dxa" w:w="85"/>
              <w:right w:type="dxa" w:w="113"/>
            </w:tcMar>
            <w:vAlign w:val="top"/>
          </w:tcPr>
          <w:p>
            <w:pPr>
              <w:pStyle w:val="TableText"/>
            </w:pPr>
            <w:r>
              <w:t xml:space="preserve">Notes, warnings and key facts</w:t>
            </w:r>
          </w:p>
        </w:tc>
        <w:tc>
          <w:tcPr>
            <w:tcW w:type="dxa" w:w="2948"/>
            <w:tcMar>
              <w:top w:type="dxa" w:w="85"/>
              <w:left w:type="dxa" w:w="113"/>
              <w:bottom w:type="dxa" w:w="85"/>
              <w:right w:type="dxa" w:w="113"/>
            </w:tcMar>
            <w:vAlign w:val="top"/>
          </w:tcPr>
          <w:p>
            <w:pPr>
              <w:pStyle w:val="TableText"/>
            </w:pPr>
            <w:r>
              <w:t xml:space="preserve">Inter 10 pt on volt-soft</w:t>
            </w:r>
          </w:p>
        </w:tc>
      </w:tr>
      <w:tr>
        <w:trPr>
          <w:cantSplit/>
        </w:trPr>
        <w:tc>
          <w:tcPr>
            <w:tcW w:type="dxa" w:w="2381"/>
            <w:tcMar>
              <w:top w:type="dxa" w:w="85"/>
              <w:left w:type="dxa" w:w="113"/>
              <w:bottom w:type="dxa" w:w="85"/>
              <w:right w:type="dxa" w:w="113"/>
            </w:tcMar>
            <w:vAlign w:val="top"/>
          </w:tcPr>
          <w:p>
            <w:pPr>
              <w:pStyle w:val="TableText"/>
            </w:pPr>
            <w:r>
              <w:t xml:space="preserve">Code</w:t>
            </w:r>
          </w:p>
        </w:tc>
        <w:tc>
          <w:tcPr>
            <w:tcW w:type="dxa" w:w="4309"/>
            <w:tcMar>
              <w:top w:type="dxa" w:w="85"/>
              <w:left w:type="dxa" w:w="113"/>
              <w:bottom w:type="dxa" w:w="85"/>
              <w:right w:type="dxa" w:w="113"/>
            </w:tcMar>
            <w:vAlign w:val="top"/>
          </w:tcPr>
          <w:p>
            <w:pPr>
              <w:pStyle w:val="TableText"/>
            </w:pPr>
            <w:r>
              <w:t xml:space="preserve">Stream URLs, keys, commands and timecode</w:t>
            </w:r>
          </w:p>
        </w:tc>
        <w:tc>
          <w:tcPr>
            <w:tcW w:type="dxa" w:w="2948"/>
            <w:tcMar>
              <w:top w:type="dxa" w:w="85"/>
              <w:left w:type="dxa" w:w="113"/>
              <w:bottom w:type="dxa" w:w="85"/>
              <w:right w:type="dxa" w:w="113"/>
            </w:tcMar>
            <w:vAlign w:val="top"/>
          </w:tcPr>
          <w:p>
            <w:pPr>
              <w:pStyle w:val="TableText"/>
            </w:pPr>
            <w:r>
              <w:t xml:space="preserve">JetBrains Mono 9 pt</w:t>
            </w:r>
          </w:p>
        </w:tc>
      </w:tr>
      <w:tr>
        <w:trPr>
          <w:cantSplit/>
        </w:trPr>
        <w:tc>
          <w:tcPr>
            <w:tcW w:type="dxa" w:w="2381"/>
            <w:tcMar>
              <w:top w:type="dxa" w:w="85"/>
              <w:left w:type="dxa" w:w="113"/>
              <w:bottom w:type="dxa" w:w="85"/>
              <w:right w:type="dxa" w:w="113"/>
            </w:tcMar>
            <w:vAlign w:val="top"/>
          </w:tcPr>
          <w:p>
            <w:pPr>
              <w:pStyle w:val="TableText"/>
            </w:pPr>
            <w:r>
              <w:t xml:space="preserve">Caption</w:t>
            </w:r>
          </w:p>
        </w:tc>
        <w:tc>
          <w:tcPr>
            <w:tcW w:type="dxa" w:w="4309"/>
            <w:tcMar>
              <w:top w:type="dxa" w:w="85"/>
              <w:left w:type="dxa" w:w="113"/>
              <w:bottom w:type="dxa" w:w="85"/>
              <w:right w:type="dxa" w:w="113"/>
            </w:tcMar>
            <w:vAlign w:val="top"/>
          </w:tcPr>
          <w:p>
            <w:pPr>
              <w:pStyle w:val="TableText"/>
            </w:pPr>
            <w:r>
              <w:t xml:space="preserve">Under every figure and table</w:t>
            </w:r>
          </w:p>
        </w:tc>
        <w:tc>
          <w:tcPr>
            <w:tcW w:type="dxa" w:w="2948"/>
            <w:tcMar>
              <w:top w:type="dxa" w:w="85"/>
              <w:left w:type="dxa" w:w="113"/>
              <w:bottom w:type="dxa" w:w="85"/>
              <w:right w:type="dxa" w:w="113"/>
            </w:tcMar>
            <w:vAlign w:val="top"/>
          </w:tcPr>
          <w:p>
            <w:pPr>
              <w:pStyle w:val="TableText"/>
            </w:pPr>
            <w:r>
              <w:t xml:space="preserve">Inter 9 pt, ink-muted</w:t>
            </w:r>
          </w:p>
        </w:tc>
      </w:tr>
      <w:tr>
        <w:trPr>
          <w:cantSplit/>
        </w:trPr>
        <w:tc>
          <w:tcPr>
            <w:tcW w:type="dxa" w:w="2381"/>
            <w:tcMar>
              <w:top w:type="dxa" w:w="85"/>
              <w:left w:type="dxa" w:w="113"/>
              <w:bottom w:type="dxa" w:w="85"/>
              <w:right w:type="dxa" w:w="113"/>
            </w:tcMar>
            <w:vAlign w:val="top"/>
          </w:tcPr>
          <w:p>
            <w:pPr>
              <w:pStyle w:val="TableText"/>
            </w:pPr>
            <w:r>
              <w:t xml:space="preserve">Table Text</w:t>
            </w:r>
          </w:p>
        </w:tc>
        <w:tc>
          <w:tcPr>
            <w:tcW w:type="dxa" w:w="4309"/>
            <w:tcMar>
              <w:top w:type="dxa" w:w="85"/>
              <w:left w:type="dxa" w:w="113"/>
              <w:bottom w:type="dxa" w:w="85"/>
              <w:right w:type="dxa" w:w="113"/>
            </w:tcMar>
            <w:vAlign w:val="top"/>
          </w:tcPr>
          <w:p>
            <w:pPr>
              <w:pStyle w:val="TableText"/>
            </w:pPr>
            <w:r>
              <w:t xml:space="preserve">Text inside tables (used by Volt Table)</w:t>
            </w:r>
          </w:p>
        </w:tc>
        <w:tc>
          <w:tcPr>
            <w:tcW w:type="dxa" w:w="2948"/>
            <w:tcMar>
              <w:top w:type="dxa" w:w="85"/>
              <w:left w:type="dxa" w:w="113"/>
              <w:bottom w:type="dxa" w:w="85"/>
              <w:right w:type="dxa" w:w="113"/>
            </w:tcMar>
            <w:vAlign w:val="top"/>
          </w:tcPr>
          <w:p>
            <w:pPr>
              <w:pStyle w:val="TableText"/>
            </w:pPr>
            <w:r>
              <w:t xml:space="preserve">Inter 9 pt</w:t>
            </w:r>
          </w:p>
        </w:tc>
      </w:tr>
    </w:tbl>
    <w:p>
      <w:pPr>
        <w:pStyle w:val="Caption"/>
      </w:pPr>
      <w:r>
        <w:t xml:space="preserve">Table 1. Volt paragraph styles.</w:t>
      </w:r>
    </w:p>
    <w:p>
      <w:pPr>
        <w:pStyle w:val="Heading2"/>
      </w:pPr>
      <w:r>
        <w:t xml:space="preserve">Headings</w:t>
      </w:r>
    </w:p>
    <w:p>
      <w:pPr>
        <w:pStyle w:val="Normal"/>
      </w:pPr>
      <w:r>
        <w:t xml:space="preserve">Write headings in sentence case and keep them short. Heading 1 and Heading 2 appear in the contents. Use an eyebrow above a Heading 1 when it helps the reader find their place, for example the name of the workflow.</w:t>
      </w:r>
    </w:p>
    <w:p>
      <w:pPr>
        <w:pStyle w:val="Heading3"/>
      </w:pPr>
      <w:r>
        <w:t xml:space="preserve">This is Heading 3</w:t>
      </w:r>
    </w:p>
    <w:p>
      <w:pPr>
        <w:pStyle w:val="Normal"/>
      </w:pPr>
      <w:r>
        <w:t xml:space="preserve">Use Heading 3 for small topics inside a section. Do not go deeper than three levels.</w:t>
      </w:r>
    </w:p>
    <w:p>
      <w:pPr>
        <w:pStyle w:val="Heading2"/>
      </w:pPr>
      <w:r>
        <w:t xml:space="preserve">Lists</w:t>
      </w:r>
    </w:p>
    <w:p>
      <w:pPr>
        <w:pStyle w:val="Normal"/>
      </w:pPr>
      <w:r>
        <w:t xml:space="preserve">Use List Bullet for items in no particular order:</w:t>
      </w:r>
    </w:p>
    <w:p>
      <w:pPr>
        <w:pStyle w:val="ListBullet"/>
        <w:numPr>
          <w:ilvl w:val="0"/>
          <w:numId w:val="3"/>
        </w:numPr>
      </w:pPr>
      <w:r>
        <w:t xml:space="preserve">Live channels, live events and radio stations</w:t>
      </w:r>
    </w:p>
    <w:p>
      <w:pPr>
        <w:pStyle w:val="ListBullet"/>
        <w:numPr>
          <w:ilvl w:val="0"/>
          <w:numId w:val="3"/>
        </w:numPr>
      </w:pPr>
      <w:r>
        <w:t xml:space="preserve">FAST channels and loops</w:t>
      </w:r>
    </w:p>
    <w:p>
      <w:pPr>
        <w:pStyle w:val="ListBullet"/>
        <w:numPr>
          <w:ilvl w:val="0"/>
          <w:numId w:val="3"/>
        </w:numPr>
      </w:pPr>
      <w:r>
        <w:t xml:space="preserve">Recordings and the media library</w:t>
      </w:r>
    </w:p>
    <w:p>
      <w:pPr>
        <w:pStyle w:val="Normal"/>
      </w:pPr>
      <w:r>
        <w:t xml:space="preserve">Use List Number for steps an operator follows in order:</w:t>
      </w:r>
    </w:p>
    <w:p>
      <w:pPr>
        <w:pStyle w:val="ListNumber"/>
        <w:numPr>
          <w:ilvl w:val="0"/>
          <w:numId w:val="4"/>
        </w:numPr>
      </w:pPr>
      <w:r>
        <w:t xml:space="preserve">Add the primary and backup inputs.</w:t>
      </w:r>
    </w:p>
    <w:p>
      <w:pPr>
        <w:pStyle w:val="ListNumber"/>
        <w:numPr>
          <w:ilvl w:val="0"/>
          <w:numId w:val="4"/>
        </w:numPr>
      </w:pPr>
      <w:r>
        <w:t xml:space="preserve">Check that every gate in the pipeline strip is healthy.</w:t>
      </w:r>
    </w:p>
    <w:p>
      <w:pPr>
        <w:pStyle w:val="ListNumber"/>
        <w:numPr>
          <w:ilvl w:val="0"/>
          <w:numId w:val="4"/>
        </w:numPr>
      </w:pPr>
      <w:r>
        <w:t xml:space="preserve">Select Go on air.</w:t>
      </w:r>
    </w:p>
    <w:p>
      <w:pPr>
        <w:pStyle w:val="Heading2"/>
      </w:pPr>
      <w:r>
        <w:t xml:space="preserve">Quotes, callouts and code</w:t>
      </w:r>
    </w:p>
    <w:p>
      <w:pPr>
        <w:pStyle w:val="Quote"/>
      </w:pPr>
      <w:r>
        <w:t xml:space="preserve">[A short quotation from a customer or an operator, set in the Quote style.]</w:t>
      </w:r>
    </w:p>
    <w:p>
      <w:pPr>
        <w:pStyle w:val="Callout"/>
      </w:pPr>
      <w:r>
        <w:rPr>
          <w:b/>
          <w:bCs/>
        </w:rPr>
        <w:t xml:space="preserve">Callout. </w:t>
      </w:r>
      <w:r>
        <w:t xml:space="preserve">Use the Callout style for a note the reader must not miss. Keep it to two or three sentences. It sits on volt-soft and never carries a coloured edge bar.</w:t>
      </w:r>
    </w:p>
    <w:p>
      <w:pPr>
        <w:pStyle w:val="Normal"/>
      </w:pPr>
      <w:r>
        <w:t xml:space="preserve">Use the Code style for anything an operator compares character by character, and the </w:t>
      </w:r>
      <w:r>
        <w:rPr>
          <w:rStyle w:val="InlineCode"/>
        </w:rPr>
        <w:t xml:space="preserve">Inline Code</w:t>
      </w:r>
      <w:r>
        <w:t xml:space="preserve"> character style inside a sentence:</w:t>
      </w:r>
    </w:p>
    <w:p>
      <w:pPr>
        <w:pStyle w:val="Code"/>
      </w:pPr>
      <w:r>
        <w:t xml:space="preserve">srt://ingest.example.com:9000?streamid=channel-2</w:t>
      </w:r>
    </w:p>
    <w:p>
      <w:pPr>
        <w:pStyle w:val="Code"/>
      </w:pPr>
      <w:r>
        <w:t xml:space="preserve">00:59:58:12</w:t>
      </w:r>
    </w:p>
    <w:p>
      <w:pPr>
        <w:pStyle w:val="Heading2"/>
      </w:pPr>
      <w:r>
        <w:t xml:space="preserve">Figures and tables</w:t>
      </w:r>
    </w:p>
    <w:p>
      <w:pPr>
        <w:pStyle w:val="Normal"/>
      </w:pPr>
      <w:r>
        <w:t xml:space="preserve">Place product screens in the Figure style (centred, no border) and add a Caption under each one. For tables, insert a table and choose Volt Table from the Table Design gallery: it gives a panel-3 header row, 1 px rules between rows and no vertical rules.</w:t>
      </w:r>
    </w:p>
    <w:p>
      <w:pPr>
        <w:pStyle w:val="Callout"/>
      </w:pPr>
      <w:r>
        <w:rPr>
          <w:b/>
          <w:bCs/>
        </w:rPr>
        <w:t xml:space="preserve">Placeholder. </w:t>
      </w:r>
      <w:r>
        <w:t xml:space="preserve">[Insert a figure here. Crop product screens to the part that tells the story and use demo channel names only.]</w:t>
      </w:r>
    </w:p>
    <w:p>
      <w:pPr>
        <w:pStyle w:val="Caption"/>
      </w:pPr>
      <w:r>
        <w:t xml:space="preserve">Figure 1. [Describe what the figure shows in one sentence.]</w:t>
      </w:r>
    </w:p>
    <w:p>
      <w:pPr>
        <w:pStyle w:val="Heading2"/>
      </w:pPr>
      <w:r>
        <w:t xml:space="preserve">Writing for Volt</w:t>
      </w:r>
    </w:p>
    <w:p>
      <w:pPr>
        <w:pStyle w:val="ListBullet"/>
        <w:numPr>
          <w:ilvl w:val="0"/>
          <w:numId w:val="3"/>
        </w:numPr>
      </w:pPr>
      <w:r>
        <w:t xml:space="preserve">Write “Volt Streaming” on first mention and “Volt” after that.</w:t>
      </w:r>
    </w:p>
    <w:p>
      <w:pPr>
        <w:pStyle w:val="ListBullet"/>
        <w:numPr>
          <w:ilvl w:val="0"/>
          <w:numId w:val="3"/>
        </w:numPr>
      </w:pPr>
      <w:r>
        <w:t xml:space="preserve">Use UK spelling and the operator's words: on air, ingest, failover, slate, EPG.</w:t>
      </w:r>
    </w:p>
    <w:p>
      <w:pPr>
        <w:pStyle w:val="ListBullet"/>
        <w:numPr>
          <w:ilvl w:val="0"/>
          <w:numId w:val="3"/>
        </w:numPr>
      </w:pPr>
      <w:r>
        <w:t xml:space="preserve">Say what happens, in the active voice and present tense.</w:t>
      </w:r>
    </w:p>
    <w:p>
      <w:pPr>
        <w:pStyle w:val="ListBullet"/>
        <w:numPr>
          <w:ilvl w:val="0"/>
          <w:numId w:val="3"/>
        </w:numPr>
      </w:pPr>
      <w:r>
        <w:t xml:space="preserve">Keep em dashes and semicolons rare. Use a full stop, a comma, a colon or brackets.</w:t>
      </w:r>
    </w:p>
    <w:sectPr>
      <w:headerReference w:type="default" r:id="rId7"/>
      <w:headerReference w:type="first" r:id="rId8"/>
      <w:footerReference w:type="default" r:id="rId9"/>
      <w:footerReference w:type="first" r:id="rId10"/>
      <w:pgSz w:w="11906" w:h="16838" w:orient="portrait"/>
      <w:pgMar w:top="1417" w:right="1134" w:bottom="1247" w:left="1134" w:header="567"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tabs>
        <w:tab w:val="right" w:pos="9638"/>
      </w:tabs>
    </w:pPr>
    <w:r>
      <w:t xml:space="preserve">Volt Streaming · Confidential	</w:t>
    </w:r>
    <w: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Header"/>
      <w:tabs>
        <w:tab w:val="right" w:pos="9638"/>
      </w:tabs>
    </w:pPr>
    <w:r>
      <w:drawing>
        <wp:inline distT="0" distB="0" distL="0" distR="0">
          <wp:extent cx="1008000" cy="3007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08000" cy="300720"/>
                  </a:xfrm>
                  <a:prstGeom prst="rect">
                    <a:avLst/>
                  </a:prstGeom>
                </pic:spPr>
              </pic:pic>
            </a:graphicData>
          </a:graphic>
        </wp:inline>
      </w:drawing>
    </w:r>
    <w:r>
      <w:t xml:space="preserve">	Document title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Foo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7"/>
      </w:pPr>
      <w:rPr>
        <w:rFonts w:ascii="Inter" w:cs="Inter" w:eastAsia="Inter" w:hAnsi="Inter"/>
        <w:color w:val="5569F2"/>
      </w:rPr>
    </w:lvl>
  </w:abstractNum>
  <w:abstractNum w:abstractNumId="3" w15:restartNumberingAfterBreak="0">
    <w:multiLevelType w:val="hybridMultilevel"/>
    <w:lvl w:ilvl="0" w15:tentative="1">
      <w:start w:val="1"/>
      <w:numFmt w:val="decimal"/>
      <w:lvlText w:val="%1."/>
      <w:lvlJc w:val="left"/>
      <w:pPr>
        <w:ind w:left="340" w:hanging="340"/>
      </w:pPr>
      <w:rPr>
        <w:rFonts w:ascii="Inter" w:cs="Inter" w:eastAsia="Inter" w:hAnsi="Inter"/>
        <w:color w:val="0F1218"/>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mbedTrueTypeFonts/>
  <w:saveSubsetFonts/>
  <w:evenAndOddHeaders w:val="false"/>
  <w:compat>
    <w:compatSetting w:val="15" w:name="compatibilityMode" w:uri="http://schemas.microsoft.com/office/word"/>
  </w:compat>
  <w:themeFontLang w:val="en-GB"/>
</w:settings>
</file>

<file path=word/styles.xml><?xml version="1.0" encoding="utf-8"?>
<w:styles xmlns:w="http://schemas.openxmlformats.org/wordprocessingml/2006/main" xmlns:r="http://schemas.openxmlformats.org/officeDocument/2006/relationships">
  <w:docDefaults>
    <w:rPrDefault>
      <w:rPr>
        <w:rFonts w:ascii="Inter" w:hAnsi="Inter" w:eastAsia="Inter" w:cs="Inter"/>
        <w:color w:val="0F1218"/>
        <w:sz w:val="21"/>
        <w:szCs w:val="21"/>
        <w:lang w:val="en-GB"/>
      </w:rPr>
    </w:rPrDefault>
    <w:pPrDefault>
      <w:pPr>
        <w:spacing w:after="120" w:line="360" w:lineRule="auto"/>
      </w:pPr>
    </w:pPrDefault>
  </w:docDefaults>
  <w:style w:type="paragraph" w:default="1" w:styleId="Normal">
    <w:name w:val="Normal"/>
    <w:qFormat/>
    <w:pPr>
      <w:spacing w:after="120" w:line="360" w:lineRule="auto"/>
    </w:pPr>
    <w:rPr>
      <w:rFonts w:ascii="Inter" w:hAnsi="Inter" w:eastAsia="Inter" w:cs="Inter"/>
      <w:color w:val="0F121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Subtitle"/>
    <w:uiPriority w:val="10"/>
    <w:qFormat/>
    <w:pPr>
      <w:keepNext/>
      <w:spacing w:before="0" w:after="160" w:line="250" w:lineRule="auto"/>
    </w:pPr>
    <w:rPr>
      <w:rFonts w:ascii="Archivo" w:hAnsi="Archivo" w:eastAsia="Archivo" w:cs="Archivo"/>
      <w:b/>
      <w:bCs/>
      <w:color w:val="0F1218"/>
      <w:spacing w:val="-10"/>
      <w:sz w:val="52"/>
      <w:szCs w:val="52"/>
    </w:rPr>
  </w:style>
  <w:style w:type="paragraph" w:styleId="Subtitle">
    <w:name w:val="Subtitle"/>
    <w:basedOn w:val="Normal"/>
    <w:next w:val="Normal"/>
    <w:uiPriority w:val="11"/>
    <w:qFormat/>
    <w:pPr>
      <w:spacing w:before="0" w:after="120" w:line="312" w:lineRule="auto"/>
    </w:pPr>
    <w:rPr>
      <w:rFonts w:ascii="Inter" w:hAnsi="Inter" w:eastAsia="Inter" w:cs="Inter"/>
      <w:color w:val="4B5468"/>
      <w:sz w:val="26"/>
      <w:szCs w:val="26"/>
    </w:rPr>
  </w:style>
  <w:style w:type="paragraph" w:styleId="Heading1">
    <w:name w:val="heading 1"/>
    <w:basedOn w:val="Normal"/>
    <w:next w:val="Normal"/>
    <w:uiPriority w:val="9"/>
    <w:qFormat/>
    <w:pPr>
      <w:keepNext/>
      <w:keepLines/>
      <w:spacing w:before="440" w:after="140" w:line="250" w:lineRule="auto"/>
      <w:outlineLvl w:val="0"/>
    </w:pPr>
    <w:rPr>
      <w:rFonts w:ascii="Archivo" w:hAnsi="Archivo" w:eastAsia="Archivo" w:cs="Archivo"/>
      <w:b/>
      <w:bCs/>
      <w:color w:val="0F1218"/>
      <w:spacing w:val="-4"/>
      <w:sz w:val="36"/>
      <w:szCs w:val="36"/>
    </w:rPr>
  </w:style>
  <w:style w:type="paragraph" w:styleId="Heading2">
    <w:name w:val="heading 2"/>
    <w:basedOn w:val="Normal"/>
    <w:next w:val="Normal"/>
    <w:uiPriority w:val="9"/>
    <w:qFormat/>
    <w:pPr>
      <w:keepNext/>
      <w:keepLines/>
      <w:spacing w:before="320" w:after="100" w:line="264" w:lineRule="auto"/>
      <w:outlineLvl w:val="1"/>
    </w:pPr>
    <w:rPr>
      <w:rFonts w:ascii="Archivo SemiBold" w:hAnsi="Archivo SemiBold" w:eastAsia="Archivo SemiBold" w:cs="Archivo SemiBold"/>
      <w:b w:val="0"/>
      <w:bCs w:val="0"/>
      <w:color w:val="0F1218"/>
      <w:spacing w:val="-3"/>
      <w:sz w:val="27"/>
      <w:szCs w:val="27"/>
    </w:rPr>
  </w:style>
  <w:style w:type="paragraph" w:styleId="Heading3">
    <w:name w:val="heading 3"/>
    <w:basedOn w:val="Normal"/>
    <w:next w:val="Normal"/>
    <w:uiPriority w:val="9"/>
    <w:qFormat/>
    <w:pPr>
      <w:keepNext/>
      <w:keepLines/>
      <w:spacing w:before="220" w:after="60" w:line="276" w:lineRule="auto"/>
      <w:outlineLvl w:val="2"/>
    </w:pPr>
    <w:rPr>
      <w:rFonts w:ascii="Inter SemiBold" w:hAnsi="Inter SemiBold" w:eastAsia="Inter SemiBold" w:cs="Inter SemiBold"/>
      <w:b w:val="0"/>
      <w:bCs w:val="0"/>
      <w:color w:val="0F1218"/>
      <w:sz w:val="22"/>
      <w:szCs w:val="22"/>
    </w:rPr>
  </w:style>
  <w:style w:type="paragraph" w:styleId="Eyebrow">
    <w:name w:val="Eyebrow"/>
    <w:basedOn w:val="Normal"/>
    <w:next w:val="Heading1"/>
    <w:qFormat/>
    <w:pPr>
      <w:keepNext/>
      <w:spacing w:before="360" w:after="60" w:line="240" w:lineRule="auto"/>
    </w:pPr>
    <w:rPr>
      <w:rFonts w:ascii="Archivo Expanded SemiBold" w:hAnsi="Archivo Expanded SemiBold" w:eastAsia="Archivo Expanded SemiBold" w:cs="Archivo Expanded SemiBold"/>
      <w:caps/>
      <w:color w:val="4F46E5"/>
      <w:spacing w:val="25"/>
      <w:sz w:val="18"/>
      <w:szCs w:val="18"/>
    </w:rPr>
  </w:style>
  <w:style w:type="paragraph" w:styleId="Caption">
    <w:name w:val="caption"/>
    <w:basedOn w:val="Normal"/>
    <w:next w:val="Normal"/>
    <w:uiPriority w:val="35"/>
    <w:qFormat/>
    <w:pPr>
      <w:spacing w:before="80" w:after="240" w:line="276" w:lineRule="auto"/>
    </w:pPr>
    <w:rPr>
      <w:rFonts w:ascii="Inter" w:hAnsi="Inter" w:eastAsia="Inter" w:cs="Inter"/>
      <w:color w:val="4B5468"/>
      <w:sz w:val="18"/>
      <w:szCs w:val="18"/>
    </w:rPr>
  </w:style>
  <w:style w:type="paragraph" w:styleId="Quote">
    <w:name w:val="Quote"/>
    <w:basedOn w:val="Normal"/>
    <w:next w:val="Normal"/>
    <w:uiPriority w:val="29"/>
    <w:qFormat/>
    <w:pPr>
      <w:spacing w:before="240" w:after="240" w:line="336" w:lineRule="auto"/>
      <w:ind w:left="567" w:right="567"/>
    </w:pPr>
    <w:rPr>
      <w:rFonts w:ascii="Archivo Medium" w:hAnsi="Archivo Medium" w:eastAsia="Archivo Medium" w:cs="Archivo Medium"/>
      <w:i w:val="0"/>
      <w:color w:val="0F1218"/>
      <w:sz w:val="26"/>
      <w:szCs w:val="26"/>
    </w:rPr>
  </w:style>
  <w:style w:type="paragraph" w:styleId="Code">
    <w:name w:val="Code"/>
    <w:basedOn w:val="Normal"/>
    <w:next w:val="Normal"/>
    <w:qFormat/>
    <w:pPr>
      <w:keepLines/>
      <w:pBdr>
        <w:top w:val="single" w:sz="4" w:space="5" w:color="EEF2F8"/>
        <w:left w:val="single" w:sz="4" w:space="5" w:color="EEF2F8"/>
        <w:bottom w:val="single" w:sz="4" w:space="5" w:color="EEF2F8"/>
        <w:right w:val="single" w:sz="4" w:space="5" w:color="EEF2F8"/>
      </w:pBdr>
      <w:shd w:val="clear" w:color="auto" w:fill="EEF2F8"/>
      <w:spacing w:before="0" w:after="0" w:line="288" w:lineRule="auto"/>
      <w:ind w:left="170" w:right="170"/>
    </w:pPr>
    <w:rPr>
      <w:rFonts w:ascii="JetBrains Mono" w:hAnsi="JetBrains Mono" w:eastAsia="JetBrains Mono" w:cs="JetBrains Mono"/>
      <w:color w:val="0F1218"/>
      <w:sz w:val="18"/>
      <w:szCs w:val="18"/>
    </w:rPr>
  </w:style>
  <w:style w:type="paragraph" w:styleId="Callout">
    <w:name w:val="Callout"/>
    <w:basedOn w:val="Normal"/>
    <w:next w:val="Normal"/>
    <w:qFormat/>
    <w:pPr>
      <w:pBdr>
        <w:top w:val="single" w:sz="4" w:space="8" w:color="ECEEFE"/>
        <w:left w:val="single" w:sz="4" w:space="8" w:color="ECEEFE"/>
        <w:bottom w:val="single" w:sz="4" w:space="8" w:color="ECEEFE"/>
        <w:right w:val="single" w:sz="4" w:space="8" w:color="ECEEFE"/>
      </w:pBdr>
      <w:shd w:val="clear" w:color="auto" w:fill="ECEEFE"/>
      <w:spacing w:before="200" w:after="240" w:line="312" w:lineRule="auto"/>
      <w:ind w:left="198" w:right="198"/>
    </w:pPr>
    <w:rPr>
      <w:rFonts w:ascii="Inter" w:hAnsi="Inter" w:eastAsia="Inter" w:cs="Inter"/>
      <w:color w:val="0F1218"/>
      <w:sz w:val="20"/>
      <w:szCs w:val="20"/>
    </w:rPr>
  </w:style>
  <w:style w:type="paragraph" w:styleId="ListBullet">
    <w:name w:val="List Bullet"/>
    <w:basedOn w:val="Normal"/>
    <w:next w:val="Normal"/>
    <w:uiPriority w:val="36"/>
    <w:qFormat/>
    <w:pPr>
      <w:numPr>
        <w:ilvl w:val="0"/>
        <w:numId w:val="3"/>
      </w:numPr>
      <w:spacing w:after="60"/>
    </w:pPr>
    <w:rPr/>
  </w:style>
  <w:style w:type="paragraph" w:styleId="ListNumber">
    <w:name w:val="List Number"/>
    <w:basedOn w:val="Normal"/>
    <w:next w:val="Normal"/>
    <w:uiPriority w:val="37"/>
    <w:qFormat/>
    <w:pPr>
      <w:numPr>
        <w:ilvl w:val="0"/>
        <w:numId w:val="2"/>
      </w:numPr>
      <w:spacing w:after="60"/>
    </w:pPr>
    <w:rPr/>
  </w:style>
  <w:style w:type="paragraph" w:styleId="TableText">
    <w:name w:val="Table Text"/>
    <w:basedOn w:val="Normal"/>
    <w:next w:val="Normal"/>
    <w:qFormat/>
    <w:pPr>
      <w:spacing w:before="0" w:after="0" w:line="264" w:lineRule="auto"/>
    </w:pPr>
    <w:rPr>
      <w:rFonts w:ascii="Inter" w:hAnsi="Inter" w:eastAsia="Inter" w:cs="Inter"/>
      <w:color w:val="4B5468"/>
      <w:sz w:val="18"/>
      <w:szCs w:val="18"/>
    </w:rPr>
  </w:style>
  <w:style w:type="paragraph" w:styleId="Figure">
    <w:name w:val="Figure"/>
    <w:basedOn w:val="Normal"/>
    <w:next w:val="Normal"/>
    <w:qFormat/>
    <w:pPr>
      <w:keepNext/>
      <w:spacing w:before="200" w:after="0" w:line="240" w:lineRule="auto"/>
      <w:jc w:val="center"/>
    </w:pPr>
    <w:rPr/>
  </w:style>
  <w:style w:type="paragraph" w:styleId="TOCHeading">
    <w:name w:val="TOC Heading"/>
    <w:basedOn w:val="Normal"/>
    <w:next w:val="Normal"/>
    <w:uiPriority w:val="39"/>
    <w:qFormat/>
    <w:pPr>
      <w:spacing w:before="0" w:after="240" w:line="250" w:lineRule="auto"/>
    </w:pPr>
    <w:rPr>
      <w:rFonts w:ascii="Archivo" w:hAnsi="Archivo" w:eastAsia="Archivo" w:cs="Archivo"/>
      <w:b/>
      <w:bCs/>
      <w:color w:val="0F1218"/>
      <w:spacing w:val="-4"/>
      <w:sz w:val="36"/>
      <w:szCs w:val="36"/>
    </w:rPr>
  </w:style>
  <w:style w:type="paragraph" w:styleId="TOC1">
    <w:name w:val="toc 1"/>
    <w:basedOn w:val="Normal"/>
    <w:next w:val="Normal"/>
    <w:uiPriority w:val="39"/>
    <w:pPr>
      <w:tabs>
        <w:tab w:val="right" w:leader="dot" w:pos="9638"/>
      </w:tabs>
      <w:spacing w:before="120" w:after="40" w:line="276" w:lineRule="auto"/>
    </w:pPr>
    <w:rPr>
      <w:rFonts w:ascii="Inter SemiBold" w:hAnsi="Inter SemiBold" w:eastAsia="Inter SemiBold" w:cs="Inter SemiBold"/>
      <w:color w:val="0F1218"/>
      <w:sz w:val="21"/>
      <w:szCs w:val="21"/>
    </w:rPr>
  </w:style>
  <w:style w:type="paragraph" w:styleId="TOC2">
    <w:name w:val="toc 2"/>
    <w:basedOn w:val="Normal"/>
    <w:next w:val="Normal"/>
    <w:uiPriority w:val="39"/>
    <w:pPr>
      <w:tabs>
        <w:tab w:val="right" w:leader="dot" w:pos="9638"/>
      </w:tabs>
      <w:spacing w:before="0" w:after="40" w:line="276" w:lineRule="auto"/>
      <w:ind w:left="284" w:right="0"/>
    </w:pPr>
    <w:rPr>
      <w:rFonts w:ascii="Inter" w:hAnsi="Inter" w:eastAsia="Inter" w:cs="Inter"/>
      <w:color w:val="4B5468"/>
      <w:sz w:val="20"/>
      <w:szCs w:val="20"/>
    </w:rPr>
  </w:style>
  <w:style w:type="paragraph" w:styleId="Header">
    <w:name w:val="header"/>
    <w:basedOn w:val="Normal"/>
    <w:next w:val="Normal"/>
    <w:uiPriority w:val="99"/>
    <w:pPr>
      <w:pBdr>
        <w:bottom w:val="single" w:sz="4" w:space="6" w:color="DFE4EE"/>
      </w:pBdr>
      <w:spacing w:before="0" w:after="0" w:line="240" w:lineRule="auto"/>
    </w:pPr>
    <w:rPr>
      <w:rFonts w:ascii="Inter" w:hAnsi="Inter" w:eastAsia="Inter" w:cs="Inter"/>
      <w:color w:val="4B5468"/>
      <w:sz w:val="17"/>
      <w:szCs w:val="17"/>
    </w:rPr>
  </w:style>
  <w:style w:type="paragraph" w:styleId="Footer">
    <w:name w:val="footer"/>
    <w:basedOn w:val="Normal"/>
    <w:next w:val="Normal"/>
    <w:uiPriority w:val="99"/>
    <w:pPr>
      <w:spacing w:before="0" w:after="0" w:line="240" w:lineRule="auto"/>
    </w:pPr>
    <w:rPr>
      <w:rFonts w:ascii="Inter" w:hAnsi="Inter" w:eastAsia="Inter" w:cs="Inter"/>
      <w:color w:val="4B5468"/>
      <w:sz w:val="17"/>
      <w:szCs w:val="17"/>
    </w:rPr>
  </w:style>
  <w:style w:type="paragraph" w:styleId="Headline">
    <w:name w:val="Headline"/>
    <w:basedOn w:val="Normal"/>
    <w:next w:val="Normal"/>
    <w:qFormat/>
    <w:pPr>
      <w:keepNext/>
      <w:spacing w:before="0" w:after="160" w:line="230" w:lineRule="auto"/>
    </w:pPr>
    <w:rPr>
      <w:rFonts w:ascii="Archivo Expanded ExtraBold" w:hAnsi="Archivo Expanded ExtraBold" w:eastAsia="Archivo Expanded ExtraBold" w:cs="Archivo Expanded ExtraBold"/>
      <w:b w:val="0"/>
      <w:bCs w:val="0"/>
      <w:color w:val="0F1218"/>
      <w:spacing w:val="-10"/>
      <w:sz w:val="52"/>
      <w:szCs w:val="52"/>
    </w:rPr>
  </w:style>
  <w:style w:type="paragraph" w:styleId="Deck">
    <w:name w:val="Deck"/>
    <w:basedOn w:val="Normal"/>
    <w:next w:val="Normal"/>
    <w:qFormat/>
    <w:pPr>
      <w:spacing w:before="0" w:after="280" w:line="312" w:lineRule="auto"/>
    </w:pPr>
    <w:rPr>
      <w:rFonts w:ascii="Inter" w:hAnsi="Inter" w:eastAsia="Inter" w:cs="Inter"/>
      <w:color w:val="4B5468"/>
      <w:sz w:val="25"/>
      <w:szCs w:val="25"/>
    </w:rPr>
  </w:style>
  <w:style w:type="paragraph" w:styleId="OnePagerText">
    <w:name w:val="Panel Text"/>
    <w:basedOn w:val="Normal"/>
    <w:next w:val="Normal"/>
    <w:qFormat/>
    <w:pPr>
      <w:spacing w:before="0" w:after="0" w:line="290" w:lineRule="auto"/>
    </w:pPr>
    <w:rPr>
      <w:rFonts w:ascii="Inter" w:hAnsi="Inter" w:eastAsia="Inter" w:cs="Inter"/>
      <w:color w:val="4B5468"/>
      <w:sz w:val="19"/>
      <w:szCs w:val="19"/>
    </w:rPr>
  </w:style>
  <w:style w:type="paragraph" w:styleId="CtaHead">
    <w:name w:val="Panel Heading"/>
    <w:basedOn w:val="Normal"/>
    <w:next w:val="Normal"/>
    <w:qFormat/>
    <w:pPr>
      <w:spacing w:before="0" w:after="60" w:line="250" w:lineRule="auto"/>
    </w:pPr>
    <w:rPr>
      <w:rFonts w:ascii="Archivo" w:hAnsi="Archivo" w:eastAsia="Archivo" w:cs="Archivo"/>
      <w:b/>
      <w:bCs/>
      <w:color w:val="0F1218"/>
      <w:spacing w:val="-3"/>
      <w:sz w:val="28"/>
      <w:szCs w:val="28"/>
    </w:rPr>
  </w:style>
  <w:style w:type="paragraph" w:styleId="Button">
    <w:name w:val="Button"/>
    <w:basedOn w:val="Normal"/>
    <w:next w:val="Normal"/>
    <w:qFormat/>
    <w:pPr>
      <w:spacing w:before="0" w:after="0" w:line="240" w:lineRule="auto"/>
      <w:jc w:val="center"/>
    </w:pPr>
    <w:rPr>
      <w:rFonts w:ascii="Inter SemiBold" w:hAnsi="Inter SemiBold" w:eastAsia="Inter SemiBold" w:cs="Inter SemiBold"/>
      <w:color w:val="FFFFFF"/>
      <w:sz w:val="20"/>
      <w:szCs w:val="20"/>
    </w:rPr>
  </w:style>
  <w:style w:type="character" w:customStyle="1" w:styleId="InlineCode">
    <w:name w:val="Inline Code"/>
    <w:basedOn w:val="DefaultParagraphFont"/>
    <w:qFormat/>
    <w:rPr>
      <w:rFonts w:ascii="JetBrains Mono" w:hAnsi="JetBrains Mono" w:eastAsia="JetBrains Mono" w:cs="JetBrains Mono"/>
      <w:color w:val="0F1218"/>
      <w:sz w:val="18"/>
      <w:szCs w:val="18"/>
    </w:rPr>
  </w:style>
  <w:style w:type="character" w:customStyle="1" w:styleId="BrandWord">
    <w:name w:val="Brand Word"/>
    <w:basedOn w:val="DefaultParagraphFont"/>
    <w:qFormat/>
    <w:rPr>
      <w:rFonts w:ascii="Inter SemiBold" w:hAnsi="Inter SemiBold" w:eastAsia="Inter SemiBold" w:cs="Inter SemiBold"/>
      <w:color w:val="4F46E5"/>
    </w:rPr>
  </w:style>
  <w:style w:type="character" w:customStyle="1" w:styleId="Hyperlink">
    <w:name w:val="Hyperlink"/>
    <w:basedOn w:val="DefaultParagraphFont"/>
    <w:uiPriority w:val="99"/>
    <w:qFormat/>
    <w:rPr>
      <w:color w:val="4F46E5"/>
      <w:u w:val="single"/>
    </w:rPr>
  </w:style>
  <w:style w:type="character" w:customStyle="1" w:styleId="Strong">
    <w:name w:val="Strong"/>
    <w:basedOn w:val="DefaultParagraphFont"/>
    <w:uiPriority w:val="22"/>
    <w:qFormat/>
    <w:rPr>
      <w:b/>
      <w:bCs/>
    </w:rPr>
  </w:style>
  <w:style w:type="table" w:customStyle="1" w:styleId="VoltTable">
    <w:name w:val="Volt Table"/>
    <w:basedOn w:val="TableNormal"/>
    <w:uiPriority w:val="59"/>
    <w:qFormat/>
    <w:pPr>
      <w:spacing w:before="0" w:after="0" w:line="264" w:lineRule="auto"/>
    </w:pPr>
    <w:rPr>
      <w:rFonts w:ascii="Inter" w:hAnsi="Inter" w:eastAsia="Inter" w:cs="Inter"/>
      <w:color w:val="4B5468"/>
      <w:sz w:val="18"/>
      <w:szCs w:val="18"/>
    </w:rPr>
    <w:tblPr>
      <w:tblBorders>
        <w:top w:val="single" w:sz="6" w:space="0" w:color="DFE4EE"/>
        <w:left w:val="nil"/>
        <w:bottom w:val="single" w:sz="6" w:space="0" w:color="DFE4EE"/>
        <w:right w:val="nil"/>
        <w:insideH w:val="single" w:sz="6" w:space="0" w:color="DFE4EE"/>
        <w:insideV w:val="nil"/>
      </w:tblBorders>
      <w:tblCellMar>
        <w:top w:w="85" w:type="dxa"/>
        <w:left w:w="113" w:type="dxa"/>
        <w:bottom w:w="85" w:type="dxa"/>
        <w:right w:w="113" w:type="dxa"/>
      </w:tblCellMar>
    </w:tblPr>
    <w:tblStylePr w:type="firstRow">
      <w:pPr>
        <w:keepNext/>
      </w:pPr>
      <w:rPr>
        <w:b/>
        <w:bCs/>
        <w:color w:val="0F1218"/>
      </w:rPr>
      <w:tblPr/>
      <w:trPr>
        <w:tblHeader/>
      </w:trPr>
      <w:tcPr>
        <w:shd w:val="clear" w:color="auto" w:fill="E4E9F2"/>
      </w:tcPr>
    </w:tblStyle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0cccb412b429fccda83775d699834f75ff44e6e5.png"/><Relationship Id="rId12" Type="http://schemas.openxmlformats.org/officeDocument/2006/relationships/image" Target="media/ffc6207ea6cd9d4d5b8e5096a3656d878757bc2b.png"/><Relationship Id="rId13" Type="http://schemas.openxmlformats.org/officeDocument/2006/relationships/fontTable" Target="fontTable.xml"/><Relationship Id="rIdVoltTheme" Type="http://schemas.openxmlformats.org/officeDocument/2006/relationships/theme" Target="theme/theme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74c9203997154f9f21978630253330026eeba104.png"/></Relationships>
</file>

<file path=word/_rels/header2.xml.rels><?xml version="1.0" encoding="UTF-8"?><Relationships xmlns="http://schemas.openxmlformats.org/package/2006/relationships"/>
</file>

<file path=word/theme/theme1.xml><?xml version="1.0" encoding="utf-8"?>
<a:theme xmlns:a="http://schemas.openxmlformats.org/drawingml/2006/main" name="Volt Paper">
  <a:themeElements>
    <a:clrScheme name="Volt Paper">
      <a:dk1>
        <a:srgbClr val="0F1218"/>
      </a:dk1>
      <a:lt1>
        <a:srgbClr val="FFFFFF"/>
      </a:lt1>
      <a:dk2>
        <a:srgbClr val="4B5468"/>
      </a:dk2>
      <a:lt2>
        <a:srgbClr val="F6F8FC"/>
      </a:lt2>
      <a:accent1>
        <a:srgbClr val="5569F2"/>
      </a:accent1>
      <a:accent2>
        <a:srgbClr val="4F46E5"/>
      </a:accent2>
      <a:accent3>
        <a:srgbClr val="5B8CFF"/>
      </a:accent3>
      <a:accent4>
        <a:srgbClr val="626B80"/>
      </a:accent4>
      <a:accent5>
        <a:srgbClr val="C6CEDC"/>
      </a:accent5>
      <a:accent6>
        <a:srgbClr val="E4E9F2"/>
      </a:accent6>
      <a:hlink>
        <a:srgbClr val="4F46E5"/>
      </a:hlink>
      <a:folHlink>
        <a:srgbClr val="4B5468"/>
      </a:folHlink>
    </a:clrScheme>
    <a:fontScheme name="Volt">
      <a:majorFont>
        <a:latin typeface="Archivo"/>
        <a:ea typeface=""/>
        <a:cs typeface=""/>
      </a:majorFont>
      <a:minorFont>
        <a:latin typeface="Inter"/>
        <a:ea typeface=""/>
        <a:cs typeface=""/>
      </a:minorFont>
    </a:fontScheme>
    <a:fmtScheme name="Volt">
      <a:fillStyleLst>
        <a:solidFill>
          <a:schemeClr val="phClr"/>
        </a:solidFill>
        <a:solidFill>
          <a:schemeClr val="phClr"/>
        </a:solidFill>
        <a:solidFill>
          <a:schemeClr val="phClr"/>
        </a:solidFill>
      </a:fillStyleLst>
      <a:lnStyleLst>
        <a:ln w="9525">
          <a:solidFill>
            <a:schemeClr val="phClr"/>
          </a:solidFill>
        </a:ln>
        <a:ln w="12700">
          <a:solidFill>
            <a:schemeClr val="phClr"/>
          </a:solidFill>
        </a:ln>
        <a:ln w="19050">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Volt Word template</dc:title>
  <dc:creator>Christian Budden</dc:creator>
  <dc:description>Volt Streaming Word template (Paper)</dc:description>
  <cp:lastModifiedBy>Un-named</cp:lastModifiedBy>
  <cp:revision>1</cp:revision>
  <dcterms:created xsi:type="dcterms:W3CDTF">2026-10-18T16:25:06.862Z</dcterms:created>
  <dcterms:modified xsi:type="dcterms:W3CDTF">2026-10-18T16:25:06.862Z</dcterms:modified>
</cp:coreProperties>
</file>

<file path=docProps/custom.xml><?xml version="1.0" encoding="utf-8"?>
<Properties xmlns="http://schemas.openxmlformats.org/officeDocument/2006/custom-properties" xmlns:vt="http://schemas.openxmlformats.org/officeDocument/2006/docPropsVTypes"/>
</file>