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AE1D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Figure S1. </w:t>
      </w:r>
      <w:r>
        <w:rPr>
          <w:rFonts w:ascii="Times New Roman" w:eastAsia="Times New Roman" w:hAnsi="Times New Roman" w:cs="Times New Roman"/>
        </w:rPr>
        <w:t>Systematic review procedure, following PRISMA reporting guidelines.</w:t>
      </w:r>
    </w:p>
    <w:p w14:paraId="5F5961C7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6EA5F66" wp14:editId="485AC31E">
            <wp:extent cx="5943600" cy="5524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30907EE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Figure S2.</w:t>
      </w:r>
      <w:r>
        <w:rPr>
          <w:rFonts w:ascii="Times New Roman" w:eastAsia="Times New Roman" w:hAnsi="Times New Roman" w:cs="Times New Roman"/>
        </w:rPr>
        <w:t xml:space="preserve"> Diagnostic methods used to collect primary data on parasitic infections in 357 studies that report new data from field surveillance.</w:t>
      </w:r>
    </w:p>
    <w:p w14:paraId="0C81F9E0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</w:rPr>
      </w:pPr>
    </w:p>
    <w:p w14:paraId="715BB3A2" w14:textId="77777777" w:rsidR="000F4CEA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FC216D" wp14:editId="4F9B3008">
            <wp:extent cx="4338638" cy="32817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8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73398" w14:textId="77777777" w:rsidR="000F4CEA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3D53328C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S1. </w:t>
      </w:r>
      <w:r>
        <w:rPr>
          <w:rFonts w:ascii="Times New Roman" w:eastAsia="Times New Roman" w:hAnsi="Times New Roman" w:cs="Times New Roman"/>
        </w:rPr>
        <w:t xml:space="preserve">Studies that report disease </w:t>
      </w:r>
      <w:proofErr w:type="gramStart"/>
      <w:r>
        <w:rPr>
          <w:rFonts w:ascii="Times New Roman" w:eastAsia="Times New Roman" w:hAnsi="Times New Roman" w:cs="Times New Roman"/>
        </w:rPr>
        <w:t>names</w:t>
      </w:r>
      <w:proofErr w:type="gramEnd"/>
      <w:r>
        <w:rPr>
          <w:rFonts w:ascii="Times New Roman" w:eastAsia="Times New Roman" w:hAnsi="Times New Roman" w:cs="Times New Roman"/>
        </w:rPr>
        <w:t xml:space="preserve"> but not Latin names have been removed from this table, as have those identifying parasites only to genera, but those studies are shown in Figure 1.</w:t>
      </w:r>
    </w:p>
    <w:p w14:paraId="3BC70704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515"/>
      </w:tblGrid>
      <w:tr w:rsidR="000F4CEA" w14:paraId="37ABD39B" w14:textId="77777777">
        <w:tc>
          <w:tcPr>
            <w:tcW w:w="3225" w:type="dxa"/>
            <w:tcBorders>
              <w:bottom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FC58" w14:textId="77777777" w:rsidR="000F4C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Latin binomial name</w:t>
            </w:r>
          </w:p>
        </w:tc>
        <w:tc>
          <w:tcPr>
            <w:tcW w:w="1515" w:type="dxa"/>
            <w:tcBorders>
              <w:bottom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9849" w14:textId="77777777" w:rsidR="000F4C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references</w:t>
            </w:r>
          </w:p>
        </w:tc>
      </w:tr>
      <w:tr w:rsidR="000F4CEA" w14:paraId="0631A8E0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A5C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Schistosoma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mansoni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375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0F4CEA" w14:paraId="64C1A2D9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98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Wuchereria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bancrofti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9E8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0F4CEA" w14:paraId="71B3B30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42E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haematobium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1BE7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</w:t>
            </w:r>
          </w:p>
        </w:tc>
      </w:tr>
      <w:tr w:rsidR="000F4CEA" w14:paraId="735F9A5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7829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Ascaris lumbricoides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A72B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0F4CEA" w14:paraId="1A99A57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1D18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Trichuris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trichiura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F151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</w:tr>
      <w:tr w:rsidR="000F4CEA" w14:paraId="5E27C87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CAD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Schistosoma japonicum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EB4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</w:tr>
      <w:tr w:rsidR="000F4CEA" w14:paraId="4BA8D43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2C75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Onchocerca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volvulus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51D7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</w:tr>
      <w:tr w:rsidR="000F4CEA" w14:paraId="24574A8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4EB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Fasciola hepatica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E12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0F4CEA" w14:paraId="2B1563E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2906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Loa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loa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9BEB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0F4CEA" w14:paraId="50655E1C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608B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Taenia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solium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8CA4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0F4CEA" w14:paraId="4ED969E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8414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Echinococcus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mutilocularis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D46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0F4CEA" w14:paraId="1BC3C6B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1770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Dirofilaria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immitis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FF76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0F4CEA" w14:paraId="4546DF11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7A0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Echinococcus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granulosus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900F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0F4CEA" w14:paraId="46F5E38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8792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Opisthorchis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viverrini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B945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0F4CEA" w14:paraId="163E4E9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C44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Taenia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saginata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874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0F4CEA" w14:paraId="17392E8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EAD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Dirofilaria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repens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3413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F4CEA" w14:paraId="2A766859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B95B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Necator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americanus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B53B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0F4CEA" w14:paraId="0B393BF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D6E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Dracunculus medinensis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3B1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F4CEA" w14:paraId="6A96FB47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E5A6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Fasciola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gigantica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016C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F4CEA" w14:paraId="42733DA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2C01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Brugia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malayi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F2E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F4CEA" w14:paraId="3C04B2A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9F7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Mansonella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perstans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328E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0F4CEA" w14:paraId="0D3D69BF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6AC3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Angiostrongylus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cantonensis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F4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57387F67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E7B6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Clonorchis sinensis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05062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2D7C72AA" w14:textId="77777777" w:rsidR="000F4CEA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S1, </w:t>
      </w:r>
      <w:r>
        <w:rPr>
          <w:rFonts w:ascii="Times New Roman" w:eastAsia="Times New Roman" w:hAnsi="Times New Roman" w:cs="Times New Roman"/>
        </w:rPr>
        <w:t>continued.</w:t>
      </w:r>
    </w:p>
    <w:p w14:paraId="1A47B6A2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515"/>
      </w:tblGrid>
      <w:tr w:rsidR="000F4CEA" w14:paraId="241554BC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6144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Schistosoma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guineensis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4E7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3CD40DD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6A4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Strongyloides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stercoralis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A895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7E32782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3201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Toxocara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cati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9E7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F4CEA" w14:paraId="7140AC6E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8F40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Dicrocoelium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dendriticum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63AF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09DF0385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F99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Hymenolepis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nana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D29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114C31D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6AC0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Mansonella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ozzardi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36B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06F218B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12D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Opisthorchis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felineus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B493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1208ED5F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BA0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Schistosoma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intercalatum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BFD8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7CCE4F8D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70F21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Schistosoma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mekongi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C58F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6DB6414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EC12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Taenia asiatica</w:t>
            </w:r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56CA8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2B880D9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3D9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Thelazia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callipaeda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0156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58BCD426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D5EE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Trichinella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britovi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749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F4CEA" w14:paraId="6DF4B46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8E4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Anisakis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pegreffi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C0F0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6D03B23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4E3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Anisakis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physeteris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BB2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487A24FB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856AC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Echinostoma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revolutum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1DFF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2B80B794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97CA4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Fasciolopsis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buski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F4FA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3F0BE386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7BC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Hymenolepis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diminuta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CB1BF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67A1EA03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45E2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Mansonella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streptocerca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DBDA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04226A32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6B67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Oesophagostomum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bifurcum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420F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1BAA1FCA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C34D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Paragonimus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skrjabini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miyazakii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13139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2FF35348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2582E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Paragonimus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westermani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C7B5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F4CEA" w14:paraId="0339BA51" w14:textId="77777777">
        <w:tc>
          <w:tcPr>
            <w:tcW w:w="32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B38B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Schistosoma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malayensis</w:t>
            </w:r>
            <w:proofErr w:type="spellEnd"/>
          </w:p>
        </w:tc>
        <w:tc>
          <w:tcPr>
            <w:tcW w:w="15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AB2CA" w14:textId="77777777" w:rsidR="000F4CE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58AD5B1D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</w:rPr>
      </w:pPr>
    </w:p>
    <w:p w14:paraId="0D8D4F64" w14:textId="77777777" w:rsidR="000F4CEA" w:rsidRDefault="000F4CEA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B247DCF" w14:textId="0DAFCF5A" w:rsidR="000F4CEA" w:rsidRPr="00173DFD" w:rsidRDefault="000F4CEA" w:rsidP="00173DFD">
      <w:pPr>
        <w:spacing w:line="360" w:lineRule="auto"/>
        <w:rPr>
          <w:rFonts w:ascii="Times New Roman" w:eastAsia="Times New Roman" w:hAnsi="Times New Roman" w:cs="Times New Roman"/>
          <w:b/>
        </w:rPr>
      </w:pPr>
    </w:p>
    <w:sectPr w:rsidR="000F4CEA" w:rsidRPr="00173D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EFB1" w14:textId="77777777" w:rsidR="009438AE" w:rsidRDefault="009438AE">
      <w:pPr>
        <w:spacing w:line="240" w:lineRule="auto"/>
      </w:pPr>
      <w:r>
        <w:separator/>
      </w:r>
    </w:p>
  </w:endnote>
  <w:endnote w:type="continuationSeparator" w:id="0">
    <w:p w14:paraId="2E8EC1E4" w14:textId="77777777" w:rsidR="009438AE" w:rsidRDefault="00943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4429" w14:textId="77777777" w:rsidR="000F4CEA" w:rsidRDefault="000F4C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AC61" w14:textId="77777777" w:rsidR="009438AE" w:rsidRDefault="009438AE">
      <w:pPr>
        <w:spacing w:line="240" w:lineRule="auto"/>
      </w:pPr>
      <w:r>
        <w:separator/>
      </w:r>
    </w:p>
  </w:footnote>
  <w:footnote w:type="continuationSeparator" w:id="0">
    <w:p w14:paraId="0F7E5899" w14:textId="77777777" w:rsidR="009438AE" w:rsidRDefault="00943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DE43" w14:textId="77777777" w:rsidR="000F4CEA" w:rsidRDefault="000F4CE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DB6"/>
    <w:multiLevelType w:val="multilevel"/>
    <w:tmpl w:val="9A1CC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B5952"/>
    <w:multiLevelType w:val="multilevel"/>
    <w:tmpl w:val="EB247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86895"/>
    <w:multiLevelType w:val="multilevel"/>
    <w:tmpl w:val="E090A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797704">
    <w:abstractNumId w:val="1"/>
  </w:num>
  <w:num w:numId="2" w16cid:durableId="490826704">
    <w:abstractNumId w:val="0"/>
  </w:num>
  <w:num w:numId="3" w16cid:durableId="61336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EA"/>
    <w:rsid w:val="000F4CEA"/>
    <w:rsid w:val="00173DFD"/>
    <w:rsid w:val="00855449"/>
    <w:rsid w:val="009438AE"/>
    <w:rsid w:val="00F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582C"/>
  <w15:docId w15:val="{3CFBFB60-C399-429F-AE25-0922E932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Carlson</dc:creator>
  <cp:lastModifiedBy>Colin Carlson</cp:lastModifiedBy>
  <cp:revision>4</cp:revision>
  <dcterms:created xsi:type="dcterms:W3CDTF">2022-12-29T20:13:00Z</dcterms:created>
  <dcterms:modified xsi:type="dcterms:W3CDTF">2022-12-29T20:14:00Z</dcterms:modified>
</cp:coreProperties>
</file>