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1BBB" w14:textId="77777777" w:rsidR="002928C5" w:rsidRPr="002928C5" w:rsidRDefault="00555E59" w:rsidP="002928C5">
      <w:pPr>
        <w:ind w:firstLine="803"/>
        <w:jc w:val="center"/>
        <w:rPr>
          <w:rFonts w:ascii="宋体" w:hAnsi="宋体"/>
          <w:b/>
          <w:bCs/>
          <w:sz w:val="40"/>
          <w:szCs w:val="40"/>
        </w:rPr>
      </w:pPr>
      <w:r w:rsidRPr="002928C5">
        <w:rPr>
          <w:rFonts w:ascii="宋体" w:hAnsi="宋体" w:hint="eastAsia"/>
          <w:b/>
          <w:bCs/>
          <w:sz w:val="40"/>
          <w:szCs w:val="40"/>
        </w:rPr>
        <w:t>森林资源有偿使用制度</w:t>
      </w:r>
    </w:p>
    <w:p w14:paraId="11026229" w14:textId="60EF5AD2" w:rsidR="000B0458" w:rsidRPr="002928C5" w:rsidRDefault="00555E59" w:rsidP="00140046">
      <w:pPr>
        <w:pStyle w:val="1"/>
        <w:rPr>
          <w:rFonts w:ascii="宋体" w:hAnsi="宋体"/>
          <w:sz w:val="44"/>
        </w:rPr>
      </w:pPr>
      <w:bookmarkStart w:id="0" w:name="_Toc129775453"/>
      <w:r>
        <w:rPr>
          <w:rFonts w:hint="eastAsia"/>
        </w:rPr>
        <w:t>1</w:t>
      </w:r>
      <w:r>
        <w:rPr>
          <w:rFonts w:hint="eastAsia"/>
        </w:rPr>
        <w:t>绪论</w:t>
      </w:r>
      <w:bookmarkEnd w:id="0"/>
    </w:p>
    <w:p w14:paraId="237C6722" w14:textId="77777777" w:rsidR="000B0458" w:rsidRDefault="00555E59" w:rsidP="00140046">
      <w:pPr>
        <w:pStyle w:val="2"/>
      </w:pPr>
      <w:bookmarkStart w:id="1" w:name="_Toc129775454"/>
      <w:r>
        <w:rPr>
          <w:rFonts w:hint="eastAsia"/>
        </w:rPr>
        <w:t>1.1</w:t>
      </w:r>
      <w:r>
        <w:rPr>
          <w:rFonts w:hint="eastAsia"/>
        </w:rPr>
        <w:t>研究背景</w:t>
      </w:r>
      <w:r w:rsidR="00D377D3">
        <w:rPr>
          <w:rFonts w:hint="eastAsia"/>
        </w:rPr>
        <w:t>和意义</w:t>
      </w:r>
      <w:bookmarkEnd w:id="1"/>
    </w:p>
    <w:p w14:paraId="768D4B94" w14:textId="2E12437E" w:rsidR="00D377D3" w:rsidRDefault="00D377D3" w:rsidP="00140046">
      <w:pPr>
        <w:pStyle w:val="3"/>
      </w:pPr>
      <w:bookmarkStart w:id="2" w:name="_Toc129775455"/>
      <w:r>
        <w:t>1.1.1</w:t>
      </w:r>
      <w:r>
        <w:rPr>
          <w:rFonts w:hint="eastAsia"/>
        </w:rPr>
        <w:t>研究背景</w:t>
      </w:r>
      <w:bookmarkEnd w:id="2"/>
    </w:p>
    <w:p w14:paraId="5F10864D" w14:textId="53910978" w:rsidR="00C04737" w:rsidRDefault="00C04737" w:rsidP="00C04737">
      <w:pPr>
        <w:ind w:firstLine="480"/>
        <w:rPr>
          <w:rFonts w:hint="eastAsia"/>
        </w:rPr>
      </w:pPr>
      <w:r>
        <w:rPr>
          <w:rFonts w:hint="eastAsia"/>
        </w:rPr>
        <w:t>随着生态文明建设的不断推进，保护和恢复生态系统成为中国发展的重要任务之一。作为中国生态脆弱地区的主要屏障和重要生态后备森林资源基地，国有林场在生态修复和建设中扮演着重要角色，为保障国家生态安全、提升人民生态福祉、促进绿色发展、应对气候变化等方面做出了重要贡献。为了进一步推进森林资源的合理利用和保护，国务院于</w:t>
      </w:r>
      <w:r>
        <w:t>2015</w:t>
      </w:r>
      <w:r>
        <w:t>年</w:t>
      </w:r>
      <w:r>
        <w:t>3</w:t>
      </w:r>
      <w:r>
        <w:t>月印发《国有林场改革方案》并要求探索建立国有林场森林资源有偿使用制度，</w:t>
      </w:r>
      <w:r>
        <w:t>2016</w:t>
      </w:r>
      <w:r>
        <w:t>年</w:t>
      </w:r>
      <w:r>
        <w:t>12</w:t>
      </w:r>
      <w:r>
        <w:t>月又印发《国务院关于全民所有自然资源资产有偿使用制度改革的指导意见》，明确提出建立国有森林资源有偿使用制度的</w:t>
      </w:r>
      <w:r>
        <w:rPr>
          <w:rFonts w:hint="eastAsia"/>
        </w:rPr>
        <w:t>指导思路。</w:t>
      </w:r>
    </w:p>
    <w:p w14:paraId="62C0C8CF" w14:textId="56BE09F6" w:rsidR="00C04737" w:rsidRDefault="00C04737" w:rsidP="00C04737">
      <w:pPr>
        <w:ind w:firstLine="480"/>
        <w:rPr>
          <w:rFonts w:hint="eastAsia"/>
        </w:rPr>
      </w:pPr>
      <w:r>
        <w:rPr>
          <w:rFonts w:hint="eastAsia"/>
        </w:rPr>
        <w:t>江苏省作为中国东部沿海地区的重要经济和人口中心，森林资源的有偿使用制度建设对于推进该省经济高质量发展、促进生态环境保护和改善民生福祉具有重要意义。国有森林资源有偿使用制度主要针对国有林地和林木的有偿使用，需要明确有偿使用的范围、期限、条件、程序和方式，严格遵循等价交换原则，以林价为补偿手段。然而，制度建设过程中也存在一些问题，如缺乏有效的管理和监督机制、林业经营主体的选择和评价标准不明确等，这些问题制约了制度的运行和发挥。</w:t>
      </w:r>
    </w:p>
    <w:p w14:paraId="0DB3FAB7" w14:textId="18E4A5FD" w:rsidR="00C04737" w:rsidRPr="00C04737" w:rsidRDefault="00C04737" w:rsidP="00C04737">
      <w:pPr>
        <w:ind w:firstLine="480"/>
        <w:rPr>
          <w:rFonts w:hint="eastAsia"/>
        </w:rPr>
      </w:pPr>
      <w:r>
        <w:rPr>
          <w:rFonts w:hint="eastAsia"/>
        </w:rPr>
        <w:t>因此，对于江苏省森林资源有偿使用制度的研究和探索显得尤为重要。在建立制度的过程中，需要充分考虑江苏省的实际情况和特点，结合江苏省森林资源的分布和利用状况，明确有偿使用的标准和管理机制，制定有效的奖励和惩罚措施，同时加强对制度实施过程中的监督和评估，确保制度的有效实施和发挥作用。通过深入研究江苏省森林资源有偿使用制度的建设和运行情况，可以为其他地区的森林资源有偿使用制度的建设提供有益借鉴和借鉴经验。</w:t>
      </w:r>
    </w:p>
    <w:p w14:paraId="259970DE" w14:textId="16663F41" w:rsidR="00D377D3" w:rsidRDefault="00D377D3" w:rsidP="00140046">
      <w:pPr>
        <w:pStyle w:val="3"/>
      </w:pPr>
      <w:bookmarkStart w:id="3" w:name="_Toc129775456"/>
      <w:r>
        <w:t>1.1.2</w:t>
      </w:r>
      <w:r>
        <w:rPr>
          <w:rFonts w:hint="eastAsia"/>
        </w:rPr>
        <w:t>研究意义</w:t>
      </w:r>
      <w:bookmarkEnd w:id="3"/>
      <w:r w:rsidRPr="00D377D3">
        <w:t xml:space="preserve"> </w:t>
      </w:r>
    </w:p>
    <w:p w14:paraId="351C5438" w14:textId="379579DB" w:rsidR="00266F3C" w:rsidRDefault="00266F3C" w:rsidP="00266F3C">
      <w:pPr>
        <w:ind w:firstLine="480"/>
        <w:rPr>
          <w:rFonts w:hint="eastAsia"/>
        </w:rPr>
      </w:pPr>
      <w:r>
        <w:rPr>
          <w:rFonts w:hint="eastAsia"/>
        </w:rPr>
        <w:lastRenderedPageBreak/>
        <w:t>江苏省森林资源是江苏省自然资源的重要组成部分，也是维护生态安全和促进可持续发展的重要资源。近年来，随着生态文明建设的逐步推进，国有森林资源有偿使用制度也逐步成为了国家和地方政府关注的热点话题。</w:t>
      </w:r>
    </w:p>
    <w:p w14:paraId="6360C9D0" w14:textId="100C012B" w:rsidR="00266F3C" w:rsidRPr="00266F3C" w:rsidRDefault="00266F3C" w:rsidP="00266F3C">
      <w:pPr>
        <w:ind w:firstLine="480"/>
        <w:rPr>
          <w:rFonts w:hint="eastAsia"/>
        </w:rPr>
      </w:pPr>
      <w:r>
        <w:rPr>
          <w:rFonts w:hint="eastAsia"/>
        </w:rPr>
        <w:t>江苏省森林资源有偿使用制度的建立和完善，将有助于合理调节森林资源的利用和保护，保证生态系统的稳定性和可持续性。通过对江苏省森林资源有偿使用制度的研究，可以探索出更加科学合理的森林资源管理模式和可持续发展路径，同时提高江苏省森林资源的经济效益和社会效益，促进生态文明建设和经济社会的协同发展。</w:t>
      </w:r>
    </w:p>
    <w:p w14:paraId="6B954B65" w14:textId="132B13D8" w:rsidR="00266F3C" w:rsidRPr="00266F3C" w:rsidRDefault="00266F3C" w:rsidP="00266F3C">
      <w:pPr>
        <w:ind w:firstLine="480"/>
        <w:rPr>
          <w:rFonts w:hint="eastAsia"/>
        </w:rPr>
      </w:pPr>
      <w:r>
        <w:rPr>
          <w:rFonts w:hint="eastAsia"/>
        </w:rPr>
        <w:t>此外，江苏省森林资源有偿使用制度的研究还将为其他省份的森林资源管理和有偿使用制度的建立和完善提供有益的借鉴和参考。通过总结和分析江苏省森林资源有偿使用制度建设中的经验和问题，可以为全国范围内的森林资源管理和有偿使用制度的建立提供有价值的参考意见和建议。这对于推进国家生态文明建设和实现全面可持续发展目标具有重要的现实意义和历史意义。</w:t>
      </w:r>
    </w:p>
    <w:p w14:paraId="0A8BB11F" w14:textId="681FE6F1" w:rsidR="00E835C1" w:rsidRDefault="00555E59" w:rsidP="00140046">
      <w:pPr>
        <w:pStyle w:val="2"/>
      </w:pPr>
      <w:bookmarkStart w:id="4" w:name="_Toc129775457"/>
      <w:r w:rsidRPr="00B67827">
        <w:rPr>
          <w:rFonts w:hint="eastAsia"/>
        </w:rPr>
        <w:t>1.2</w:t>
      </w:r>
      <w:r w:rsidRPr="00B67827">
        <w:rPr>
          <w:rFonts w:hint="eastAsia"/>
        </w:rPr>
        <w:t>研究内容</w:t>
      </w:r>
      <w:bookmarkEnd w:id="4"/>
    </w:p>
    <w:p w14:paraId="6334685C" w14:textId="2ABC4814" w:rsidR="008C7740" w:rsidRPr="008C7740" w:rsidRDefault="008C7740" w:rsidP="008C7740">
      <w:pPr>
        <w:ind w:firstLine="480"/>
        <w:rPr>
          <w:rFonts w:hint="eastAsia"/>
        </w:rPr>
      </w:pPr>
      <w:r>
        <w:rPr>
          <w:rFonts w:hint="eastAsia"/>
        </w:rPr>
        <w:t>首先，对江苏省现行森林资源有偿使用制度的政策法规和实践情况进行梳理和分析。具体包括国家层面和省级层面的相关法规文件、政策文件和实施方案，以及江苏省各级林业主管部门的具体操作流程和实践经验等。通过对现行制度的深入了解，可以为后续制度改革提供科学依据和实践指导。</w:t>
      </w:r>
    </w:p>
    <w:p w14:paraId="1A10DF65" w14:textId="1425F4D2" w:rsidR="008C7740" w:rsidRDefault="008C7740" w:rsidP="008C7740">
      <w:pPr>
        <w:ind w:firstLine="480"/>
        <w:rPr>
          <w:rFonts w:hint="eastAsia"/>
        </w:rPr>
      </w:pPr>
      <w:r>
        <w:rPr>
          <w:rFonts w:hint="eastAsia"/>
        </w:rPr>
        <w:t>其次，结合江苏省的实际情况，探讨如何优化和完善森林资源有偿使用制度。从制度设计、操作流程、补偿标准、监管机制等多个方面入手，提出针对性的建议和改进措施。同时，对不同类型森林资源（如商品林、生态公益林等）的有偿使用情况进行比较和分析，为不同类型林地的管理和经营提供参考。</w:t>
      </w:r>
    </w:p>
    <w:p w14:paraId="6587F941" w14:textId="31D4D808" w:rsidR="008C7740" w:rsidRDefault="008C7740" w:rsidP="008C7740">
      <w:pPr>
        <w:ind w:firstLine="480"/>
        <w:rPr>
          <w:rFonts w:hint="eastAsia"/>
        </w:rPr>
      </w:pPr>
      <w:r>
        <w:rPr>
          <w:rFonts w:hint="eastAsia"/>
        </w:rPr>
        <w:t>接着</w:t>
      </w:r>
      <w:r>
        <w:rPr>
          <w:rFonts w:hint="eastAsia"/>
        </w:rPr>
        <w:t>，对江苏省森林资源有偿使用制度的实施效果进行评估和分析。以生态环境保护和经济效益为主要考量指标，分析现行制度的优劣势，挖掘存在的问题和不足，同时探讨如何进一步提高制度实施效果，为森林资源保护和可持续利用提供支撑。</w:t>
      </w:r>
    </w:p>
    <w:p w14:paraId="2AEBA7B5" w14:textId="34394A51" w:rsidR="008C7740" w:rsidRPr="008C7740" w:rsidRDefault="008C7740" w:rsidP="008C7740">
      <w:pPr>
        <w:ind w:firstLine="480"/>
        <w:rPr>
          <w:rFonts w:hint="eastAsia"/>
        </w:rPr>
      </w:pPr>
      <w:r>
        <w:rPr>
          <w:rFonts w:hint="eastAsia"/>
        </w:rPr>
        <w:t>最后，对研究结果进行总结和归纳，提出对未来江苏省森林资源有偿使用制度改革的建议和展望。同时，为其他地区建立健全森林资源有偿使用制度提供借鉴和启示。</w:t>
      </w:r>
    </w:p>
    <w:p w14:paraId="2C1695C7" w14:textId="77777777" w:rsidR="000B0458" w:rsidRPr="00B67827" w:rsidRDefault="00555E59" w:rsidP="00A35508">
      <w:pPr>
        <w:pStyle w:val="2"/>
      </w:pPr>
      <w:bookmarkStart w:id="5" w:name="_Toc129775458"/>
      <w:r w:rsidRPr="00B67827">
        <w:rPr>
          <w:rFonts w:hint="eastAsia"/>
        </w:rPr>
        <w:lastRenderedPageBreak/>
        <w:t>1.3</w:t>
      </w:r>
      <w:r w:rsidRPr="00B67827">
        <w:rPr>
          <w:rFonts w:hint="eastAsia"/>
        </w:rPr>
        <w:t>研究方法与技术路线</w:t>
      </w:r>
      <w:bookmarkEnd w:id="5"/>
    </w:p>
    <w:p w14:paraId="797CD0E0" w14:textId="77777777" w:rsidR="00B67827" w:rsidRDefault="00B67827" w:rsidP="00A35508">
      <w:pPr>
        <w:pStyle w:val="3"/>
      </w:pPr>
      <w:bookmarkStart w:id="6" w:name="_Toc129775459"/>
      <w:r>
        <w:t>1.3.1</w:t>
      </w:r>
      <w:r>
        <w:rPr>
          <w:rFonts w:hint="eastAsia"/>
        </w:rPr>
        <w:t>研究方法</w:t>
      </w:r>
      <w:bookmarkEnd w:id="6"/>
    </w:p>
    <w:p w14:paraId="44661C8F" w14:textId="4545F62B" w:rsidR="00B67827" w:rsidRDefault="00B67827" w:rsidP="00A35508">
      <w:pPr>
        <w:pStyle w:val="4"/>
        <w:ind w:firstLineChars="0" w:firstLine="0"/>
      </w:pPr>
      <w:r>
        <w:rPr>
          <w:rFonts w:hint="eastAsia"/>
        </w:rPr>
        <w:t>实地调研法</w:t>
      </w:r>
    </w:p>
    <w:p w14:paraId="6D1F98A6" w14:textId="1CD9DEC5" w:rsidR="00E531E1" w:rsidRDefault="00E531E1" w:rsidP="00E531E1">
      <w:pPr>
        <w:ind w:firstLine="480"/>
        <w:rPr>
          <w:rFonts w:hint="eastAsia"/>
        </w:rPr>
      </w:pPr>
      <w:r>
        <w:rPr>
          <w:rFonts w:hint="eastAsia"/>
        </w:rPr>
        <w:t>实地调研法是指在实际研究对象所在的实地环境中进行采访、观察和记录等方式，获取和分析研究对象的相关信息和数据的一种研究方法。在江苏省森林资源有偿使用制度的研究中，实地调研法可以发挥重要的作用。因为该制度的实施涉及到具体的地理环境、林业资源、政策法规等多方面的因素，只有通过实地调研才能全面准确地了解情况。</w:t>
      </w:r>
    </w:p>
    <w:p w14:paraId="7E433AE7" w14:textId="6D43F824" w:rsidR="00E531E1" w:rsidRDefault="00E531E1" w:rsidP="00E531E1">
      <w:pPr>
        <w:ind w:firstLine="480"/>
        <w:rPr>
          <w:rFonts w:hint="eastAsia"/>
        </w:rPr>
      </w:pPr>
      <w:r>
        <w:rPr>
          <w:rFonts w:hint="eastAsia"/>
        </w:rPr>
        <w:t>具体而言，通过实地调研可以了解江苏省森林资源的类型、分布情况以及森林资源的利用现状和问题。同时，可以深入了解江苏省国有林场的管理机制、有偿使用的政策规定和实施情况等相关情况，包括相关部门的工作流程、制度运行的难点和解决方案等。实地调研还可以直接与相关人员进行交流，获取其对有偿使用制度的看法和建议，为研究提供更为具体的案例和数据支撑。</w:t>
      </w:r>
    </w:p>
    <w:p w14:paraId="2801A737" w14:textId="74379D3C" w:rsidR="00E531E1" w:rsidRPr="00E531E1" w:rsidRDefault="00E531E1" w:rsidP="00E531E1">
      <w:pPr>
        <w:ind w:firstLine="480"/>
        <w:rPr>
          <w:rFonts w:hint="eastAsia"/>
        </w:rPr>
      </w:pPr>
      <w:r>
        <w:rPr>
          <w:rFonts w:hint="eastAsia"/>
        </w:rPr>
        <w:t>基于实地调研所获得的数据和信息，研究者可以对江苏省森林资源有偿使用制度进行深入的分析和评估。例如，可以分析该制度的实施效果、存在的问题和优化建议，并提出具体的政策建议，为江苏省及其他地区的森林资源有偿使用制度改革和完善提供参考。因此，实地调研法在江苏省森林资源有偿使用制度研究中具有重要的应用价值。</w:t>
      </w:r>
    </w:p>
    <w:p w14:paraId="1C62651B" w14:textId="15DEFA94" w:rsidR="00B67827" w:rsidRDefault="00B67827" w:rsidP="00A35508">
      <w:pPr>
        <w:pStyle w:val="4"/>
        <w:ind w:firstLineChars="0" w:firstLine="0"/>
      </w:pPr>
      <w:r>
        <w:rPr>
          <w:rFonts w:hint="eastAsia"/>
        </w:rPr>
        <w:t>文献分析法</w:t>
      </w:r>
    </w:p>
    <w:p w14:paraId="19C42F54" w14:textId="143C6B4F" w:rsidR="00C4553C" w:rsidRPr="00C4553C" w:rsidRDefault="00C4553C" w:rsidP="00C4553C">
      <w:pPr>
        <w:ind w:firstLine="480"/>
        <w:rPr>
          <w:rFonts w:hint="eastAsia"/>
        </w:rPr>
      </w:pPr>
      <w:r>
        <w:rPr>
          <w:rFonts w:hint="eastAsia"/>
        </w:rPr>
        <w:t>文献分析法是一种常用的研究方法，它是通过对相关文献的收集、整理、归纳和分析，来获取研究对象的相关信息和知识的一种方法。在江苏省森林资源有偿使用制度研究中，我们可以运用文献分析法来收集和整理有关该制度相关的法规、政策、经验、案例等相关文献材料，对其进行梳理、分类、归纳和分析，以获得对该制度的深入理解和洞察，进而为制度改革和完善提供依据。</w:t>
      </w:r>
    </w:p>
    <w:p w14:paraId="59A06F2A" w14:textId="6CED6B7F" w:rsidR="00C4553C" w:rsidRDefault="00C4553C" w:rsidP="00C4553C">
      <w:pPr>
        <w:ind w:firstLine="480"/>
        <w:rPr>
          <w:rFonts w:hint="eastAsia"/>
        </w:rPr>
      </w:pPr>
      <w:r>
        <w:rPr>
          <w:rFonts w:hint="eastAsia"/>
        </w:rPr>
        <w:t>具体来说，我们可以首先收集江苏省相关政策文件、法规、规划、报告等文献，以了解该省的森林资源现状、政策法规、制度框架等情况。然后，我们可以对国家和其他省份有关森林资源有偿使用制度的文献进行搜集和分析，以了解国</w:t>
      </w:r>
      <w:r>
        <w:rPr>
          <w:rFonts w:hint="eastAsia"/>
        </w:rPr>
        <w:lastRenderedPageBreak/>
        <w:t>家和其他地区的相关经验和做法。此外，我们还可以通过查阅相关研究成果、学术论文、调研报告等文献，对该制度的问题、矛盾和挑战进行深入分析，以及探讨解决问题的对策和建议。</w:t>
      </w:r>
    </w:p>
    <w:p w14:paraId="263FBE7C" w14:textId="07AFEA58" w:rsidR="00C4553C" w:rsidRPr="00C4553C" w:rsidRDefault="0052435B" w:rsidP="00C4553C">
      <w:pPr>
        <w:ind w:firstLine="480"/>
        <w:rPr>
          <w:rFonts w:hint="eastAsia"/>
        </w:rPr>
      </w:pPr>
      <w:r>
        <w:rPr>
          <w:rFonts w:hint="eastAsia"/>
        </w:rPr>
        <w:t>综上所述</w:t>
      </w:r>
      <w:r w:rsidR="00C4553C">
        <w:rPr>
          <w:rFonts w:hint="eastAsia"/>
        </w:rPr>
        <w:t>，文献分析法是一种重要的研究方法，在江苏省森林资源有偿使用制度研究中也有着广泛的应用价值。通过收集和分析相关文献，我们可以深入了解该制度的现状和问题，寻找改革的切入点和解决办法，从而推动江苏省森林资源有偿使用制度的改革和完善。</w:t>
      </w:r>
    </w:p>
    <w:p w14:paraId="05CD7768" w14:textId="2DEE33DC" w:rsidR="00B67827" w:rsidRDefault="00B67827" w:rsidP="00C4553C">
      <w:pPr>
        <w:pStyle w:val="4"/>
        <w:ind w:firstLineChars="0" w:firstLine="0"/>
      </w:pPr>
      <w:r>
        <w:rPr>
          <w:rFonts w:hint="eastAsia"/>
        </w:rPr>
        <w:t>比较归纳法</w:t>
      </w:r>
      <w:r w:rsidRPr="00B67827">
        <w:t xml:space="preserve">  </w:t>
      </w:r>
    </w:p>
    <w:p w14:paraId="59A720FF" w14:textId="67698917" w:rsidR="0052435B" w:rsidRDefault="0052435B" w:rsidP="0052435B">
      <w:pPr>
        <w:ind w:firstLine="480"/>
        <w:rPr>
          <w:rFonts w:hint="eastAsia"/>
        </w:rPr>
      </w:pPr>
      <w:r>
        <w:rPr>
          <w:rFonts w:hint="eastAsia"/>
        </w:rPr>
        <w:t>比较归纳法是一种将不同研究对象进行比较和概括的方法。在江苏省森林资源有偿使用制度的研究中，比较归纳法可以用来分析国内外有偿使用制度的实施情况，总结其优缺点，并对江苏省的森林资源有偿使用制度进行借鉴和补充。</w:t>
      </w:r>
    </w:p>
    <w:p w14:paraId="394E39B3" w14:textId="56BD2AF8" w:rsidR="0052435B" w:rsidRDefault="0052435B" w:rsidP="0052435B">
      <w:pPr>
        <w:ind w:firstLine="480"/>
        <w:rPr>
          <w:rFonts w:hint="eastAsia"/>
        </w:rPr>
      </w:pPr>
      <w:r>
        <w:rPr>
          <w:rFonts w:hint="eastAsia"/>
        </w:rPr>
        <w:t>通过比较归纳法，可以比较江苏省森林资源有偿使用制度与其他省份的有偿使用制度的异同，总结不同制度在实践中的成功经验和不足之处，为江苏省的有偿使用制度提供借鉴和改进方向。此外，通过比较国际上的有偿使用制度，可以分析不同国家的制度设计、实施、管理等方面的特点，从而更好地了解全球有偿使用制度的发展趋势和创新思路，为江苏省的森林资源有偿使用制度提供参考和借鉴。</w:t>
      </w:r>
    </w:p>
    <w:p w14:paraId="1E7A7789" w14:textId="32265059" w:rsidR="0052435B" w:rsidRPr="0052435B" w:rsidRDefault="0052435B" w:rsidP="0052435B">
      <w:pPr>
        <w:ind w:firstLine="480"/>
        <w:rPr>
          <w:rFonts w:hint="eastAsia"/>
        </w:rPr>
      </w:pPr>
      <w:r>
        <w:rPr>
          <w:rFonts w:hint="eastAsia"/>
        </w:rPr>
        <w:t>在研究中，比较归纳法还可以用于概括各种研究方法的优劣，如对于实地调研法和文献分析法的比较，可以从方法的可行性、成本、效率、准确性等方面进行比较和归纳，从而选择最适合江苏省森林资源有偿使用制度研究的方法。</w:t>
      </w:r>
    </w:p>
    <w:p w14:paraId="26484A00" w14:textId="5B4878CB" w:rsidR="0052435B" w:rsidRPr="0052435B" w:rsidRDefault="0052435B" w:rsidP="0052435B">
      <w:pPr>
        <w:ind w:firstLine="480"/>
        <w:rPr>
          <w:rFonts w:hint="eastAsia"/>
        </w:rPr>
      </w:pPr>
      <w:r>
        <w:rPr>
          <w:rFonts w:hint="eastAsia"/>
        </w:rPr>
        <w:t>综上所述，比较归纳法是一种重要的研究方法，在江苏省森林资源有偿使用制度的研究中有着广泛的应用前景。</w:t>
      </w:r>
    </w:p>
    <w:p w14:paraId="366A85E8" w14:textId="1F80E16C" w:rsidR="000B0458" w:rsidRPr="00B67827" w:rsidRDefault="00B67827" w:rsidP="00A35508">
      <w:pPr>
        <w:pStyle w:val="3"/>
      </w:pPr>
      <w:bookmarkStart w:id="7" w:name="_Toc129775460"/>
      <w:r>
        <w:t>1.3.2</w:t>
      </w:r>
      <w:r w:rsidR="00E835C1">
        <w:rPr>
          <w:rFonts w:hint="eastAsia"/>
        </w:rPr>
        <w:t>技术路线</w:t>
      </w:r>
      <w:bookmarkEnd w:id="7"/>
      <w:r w:rsidRPr="00B67827">
        <w:t xml:space="preserve">  </w:t>
      </w:r>
    </w:p>
    <w:p w14:paraId="2F9FE6CE" w14:textId="77777777" w:rsidR="000B0458" w:rsidRDefault="00555E59" w:rsidP="004E66AB">
      <w:pPr>
        <w:pStyle w:val="1"/>
      </w:pPr>
      <w:bookmarkStart w:id="8" w:name="_Toc129775461"/>
      <w:r>
        <w:rPr>
          <w:rFonts w:hint="eastAsia"/>
        </w:rPr>
        <w:t>2</w:t>
      </w:r>
      <w:r>
        <w:rPr>
          <w:rFonts w:hint="eastAsia"/>
        </w:rPr>
        <w:t>森林资源有偿使用制度的概念界定及理论基础</w:t>
      </w:r>
      <w:bookmarkEnd w:id="8"/>
    </w:p>
    <w:p w14:paraId="2466384A" w14:textId="77777777" w:rsidR="000B0458" w:rsidRDefault="00555E59" w:rsidP="004E66AB">
      <w:pPr>
        <w:pStyle w:val="2"/>
      </w:pPr>
      <w:bookmarkStart w:id="9" w:name="_Toc129775462"/>
      <w:r>
        <w:rPr>
          <w:rFonts w:hint="eastAsia"/>
        </w:rPr>
        <w:t>2.1</w:t>
      </w:r>
      <w:r>
        <w:rPr>
          <w:rFonts w:hint="eastAsia"/>
        </w:rPr>
        <w:t>森林资源有偿使用制度的概念界定</w:t>
      </w:r>
      <w:bookmarkEnd w:id="9"/>
    </w:p>
    <w:p w14:paraId="008A455B" w14:textId="77777777" w:rsidR="000B0458" w:rsidRDefault="00555E59" w:rsidP="004E66AB">
      <w:pPr>
        <w:pStyle w:val="3"/>
      </w:pPr>
      <w:bookmarkStart w:id="10" w:name="_Toc129775463"/>
      <w:r>
        <w:rPr>
          <w:rFonts w:hint="eastAsia"/>
        </w:rPr>
        <w:t>2.1.1</w:t>
      </w:r>
      <w:r>
        <w:rPr>
          <w:rFonts w:hint="eastAsia"/>
        </w:rPr>
        <w:t>森林资源有偿使用的界定</w:t>
      </w:r>
      <w:bookmarkEnd w:id="10"/>
    </w:p>
    <w:p w14:paraId="539358B3" w14:textId="77777777" w:rsidR="005F4A22" w:rsidRDefault="00555E59" w:rsidP="004E66AB">
      <w:pPr>
        <w:pStyle w:val="3"/>
      </w:pPr>
      <w:bookmarkStart w:id="11" w:name="_Toc129775464"/>
      <w:r>
        <w:rPr>
          <w:rFonts w:hint="eastAsia"/>
        </w:rPr>
        <w:lastRenderedPageBreak/>
        <w:t>2.1.2</w:t>
      </w:r>
      <w:r>
        <w:rPr>
          <w:rFonts w:hint="eastAsia"/>
        </w:rPr>
        <w:t>森林资源有偿使用制度的界定</w:t>
      </w:r>
      <w:bookmarkEnd w:id="11"/>
    </w:p>
    <w:p w14:paraId="56BE9E0C" w14:textId="77777777" w:rsidR="000B0458" w:rsidRDefault="00555E59" w:rsidP="004E66AB">
      <w:pPr>
        <w:pStyle w:val="2"/>
      </w:pPr>
      <w:bookmarkStart w:id="12" w:name="_Toc129775465"/>
      <w:r>
        <w:rPr>
          <w:rFonts w:hint="eastAsia"/>
        </w:rPr>
        <w:t>2.2</w:t>
      </w:r>
      <w:r>
        <w:rPr>
          <w:rFonts w:hint="eastAsia"/>
        </w:rPr>
        <w:t>森林资源有偿使用制度的理论基础</w:t>
      </w:r>
      <w:bookmarkEnd w:id="12"/>
    </w:p>
    <w:p w14:paraId="69C2218D" w14:textId="77777777" w:rsidR="000B0458" w:rsidRPr="00C32B5A" w:rsidRDefault="00555E59" w:rsidP="004E66AB">
      <w:pPr>
        <w:pStyle w:val="3"/>
      </w:pPr>
      <w:bookmarkStart w:id="13" w:name="_Toc129775466"/>
      <w:r w:rsidRPr="00C32B5A">
        <w:rPr>
          <w:rFonts w:hint="eastAsia"/>
        </w:rPr>
        <w:t>2.2.1</w:t>
      </w:r>
      <w:r w:rsidRPr="00C32B5A">
        <w:rPr>
          <w:rFonts w:hint="eastAsia"/>
        </w:rPr>
        <w:t>公共物品理论</w:t>
      </w:r>
      <w:bookmarkEnd w:id="13"/>
    </w:p>
    <w:p w14:paraId="578E0D57" w14:textId="77777777" w:rsidR="000B0458" w:rsidRPr="00C32B5A" w:rsidRDefault="00555E59" w:rsidP="004E66AB">
      <w:pPr>
        <w:pStyle w:val="3"/>
      </w:pPr>
      <w:bookmarkStart w:id="14" w:name="_Toc129775467"/>
      <w:r w:rsidRPr="00C32B5A">
        <w:rPr>
          <w:rFonts w:hint="eastAsia"/>
        </w:rPr>
        <w:t>2.2.</w:t>
      </w:r>
      <w:r w:rsidR="00057067">
        <w:t>2</w:t>
      </w:r>
      <w:r w:rsidRPr="00C32B5A">
        <w:rPr>
          <w:rFonts w:hint="eastAsia"/>
        </w:rPr>
        <w:t>资源配置理论</w:t>
      </w:r>
      <w:bookmarkEnd w:id="14"/>
    </w:p>
    <w:p w14:paraId="7FA2AAC1" w14:textId="77777777" w:rsidR="00D377D3" w:rsidRPr="00C32B5A" w:rsidRDefault="00D377D3" w:rsidP="004E66AB">
      <w:pPr>
        <w:pStyle w:val="3"/>
      </w:pPr>
      <w:bookmarkStart w:id="15" w:name="_Toc129775468"/>
      <w:r w:rsidRPr="00C32B5A">
        <w:rPr>
          <w:rFonts w:hint="eastAsia"/>
        </w:rPr>
        <w:t>2</w:t>
      </w:r>
      <w:r w:rsidRPr="00C32B5A">
        <w:t>.2.</w:t>
      </w:r>
      <w:r w:rsidR="00057067">
        <w:t>3</w:t>
      </w:r>
      <w:r w:rsidRPr="00C32B5A">
        <w:rPr>
          <w:rFonts w:hint="eastAsia"/>
        </w:rPr>
        <w:t>产权理论</w:t>
      </w:r>
      <w:bookmarkEnd w:id="15"/>
    </w:p>
    <w:p w14:paraId="1E7D9A63" w14:textId="77777777" w:rsidR="00D377D3" w:rsidRPr="00C32B5A" w:rsidRDefault="00D377D3" w:rsidP="004E66AB">
      <w:pPr>
        <w:pStyle w:val="3"/>
      </w:pPr>
      <w:bookmarkStart w:id="16" w:name="_Toc129775469"/>
      <w:r w:rsidRPr="00C32B5A">
        <w:rPr>
          <w:rFonts w:hint="eastAsia"/>
        </w:rPr>
        <w:t>2.</w:t>
      </w:r>
      <w:r w:rsidRPr="00C32B5A">
        <w:t>2.</w:t>
      </w:r>
      <w:r w:rsidR="00057067">
        <w:t>4</w:t>
      </w:r>
      <w:r w:rsidRPr="00C32B5A">
        <w:rPr>
          <w:rFonts w:hint="eastAsia"/>
        </w:rPr>
        <w:t>森林价值理论</w:t>
      </w:r>
      <w:bookmarkEnd w:id="16"/>
    </w:p>
    <w:p w14:paraId="53988D93" w14:textId="77777777" w:rsidR="000B0458" w:rsidRDefault="00555E59" w:rsidP="004E66AB">
      <w:pPr>
        <w:pStyle w:val="1"/>
      </w:pPr>
      <w:bookmarkStart w:id="17" w:name="_Toc129775470"/>
      <w:r>
        <w:rPr>
          <w:rFonts w:hint="eastAsia"/>
        </w:rPr>
        <w:t>3</w:t>
      </w:r>
      <w:r>
        <w:rPr>
          <w:rFonts w:hint="eastAsia"/>
        </w:rPr>
        <w:t>森林资源有偿使用制度的概述</w:t>
      </w:r>
      <w:bookmarkEnd w:id="17"/>
    </w:p>
    <w:p w14:paraId="1E7C106E" w14:textId="162BA9B2" w:rsidR="000B0458" w:rsidRDefault="00555E59" w:rsidP="004E66AB">
      <w:pPr>
        <w:pStyle w:val="2"/>
      </w:pPr>
      <w:bookmarkStart w:id="18" w:name="_Toc129775471"/>
      <w:r>
        <w:rPr>
          <w:rFonts w:hint="eastAsia"/>
        </w:rPr>
        <w:t>3.1</w:t>
      </w:r>
      <w:r>
        <w:rPr>
          <w:rFonts w:hint="eastAsia"/>
        </w:rPr>
        <w:t>森林资源有偿使用的主客体关系</w:t>
      </w:r>
      <w:bookmarkEnd w:id="18"/>
    </w:p>
    <w:p w14:paraId="188EFF24" w14:textId="26593DA7" w:rsidR="000B0458" w:rsidRDefault="00555E59" w:rsidP="004E66AB">
      <w:pPr>
        <w:pStyle w:val="2"/>
      </w:pPr>
      <w:bookmarkStart w:id="19" w:name="_Toc129775472"/>
      <w:r>
        <w:rPr>
          <w:rFonts w:hint="eastAsia"/>
        </w:rPr>
        <w:t>3.2</w:t>
      </w:r>
      <w:r>
        <w:rPr>
          <w:rFonts w:hint="eastAsia"/>
        </w:rPr>
        <w:t>森林资源有偿使用的多种方式</w:t>
      </w:r>
      <w:bookmarkEnd w:id="19"/>
    </w:p>
    <w:p w14:paraId="40DEBDE0" w14:textId="439DFBAA" w:rsidR="008946EE" w:rsidRDefault="00555E59" w:rsidP="004E66AB">
      <w:pPr>
        <w:pStyle w:val="2"/>
      </w:pPr>
      <w:bookmarkStart w:id="20" w:name="_Toc129775473"/>
      <w:r>
        <w:rPr>
          <w:rFonts w:hint="eastAsia"/>
        </w:rPr>
        <w:t>3.3</w:t>
      </w:r>
      <w:r>
        <w:rPr>
          <w:rFonts w:hint="eastAsia"/>
        </w:rPr>
        <w:t>森林资源有偿使用的实施程序</w:t>
      </w:r>
      <w:bookmarkEnd w:id="20"/>
    </w:p>
    <w:p w14:paraId="09DD97B1" w14:textId="0536A0B3" w:rsidR="0061412F" w:rsidRDefault="0061412F" w:rsidP="004E66AB">
      <w:pPr>
        <w:pStyle w:val="1"/>
      </w:pPr>
      <w:bookmarkStart w:id="21" w:name="_Toc129775474"/>
      <w:r>
        <w:t>4</w:t>
      </w:r>
      <w:r w:rsidRPr="0061412F">
        <w:rPr>
          <w:rFonts w:hint="eastAsia"/>
        </w:rPr>
        <w:t>森林资源有偿使用制度实施案例</w:t>
      </w:r>
      <w:bookmarkEnd w:id="21"/>
    </w:p>
    <w:p w14:paraId="17AD9DBF" w14:textId="7763D87A" w:rsidR="0061412F" w:rsidRDefault="0061412F" w:rsidP="004E66AB">
      <w:pPr>
        <w:pStyle w:val="2"/>
      </w:pPr>
      <w:bookmarkStart w:id="22" w:name="_Toc129775475"/>
      <w:r>
        <w:t>4</w:t>
      </w:r>
      <w:r>
        <w:rPr>
          <w:rFonts w:hint="eastAsia"/>
        </w:rPr>
        <w:t>.</w:t>
      </w:r>
      <w:r>
        <w:t>1</w:t>
      </w:r>
      <w:r w:rsidRPr="0061412F">
        <w:rPr>
          <w:rFonts w:hint="eastAsia"/>
        </w:rPr>
        <w:t>福建省国有森林资源资产有偿使用办法（试行）</w:t>
      </w:r>
      <w:bookmarkEnd w:id="22"/>
    </w:p>
    <w:p w14:paraId="4C74A4F3" w14:textId="1FC9BD7A" w:rsidR="00565FC9" w:rsidRDefault="00565FC9" w:rsidP="004E66AB">
      <w:pPr>
        <w:pStyle w:val="3"/>
      </w:pPr>
      <w:r>
        <w:rPr>
          <w:rFonts w:hint="eastAsia"/>
        </w:rPr>
        <w:t>4.</w:t>
      </w:r>
      <w:r>
        <w:t>1.1</w:t>
      </w:r>
      <w:r w:rsidRPr="00565FC9">
        <w:rPr>
          <w:rFonts w:hint="eastAsia"/>
        </w:rPr>
        <w:t>资产有偿使用的条件和程序</w:t>
      </w:r>
    </w:p>
    <w:p w14:paraId="24306761" w14:textId="72EF4D00" w:rsidR="00565FC9" w:rsidRPr="00565FC9" w:rsidRDefault="00565FC9" w:rsidP="004E66AB">
      <w:pPr>
        <w:pStyle w:val="3"/>
      </w:pPr>
      <w:r>
        <w:t>4.1.2</w:t>
      </w:r>
      <w:r w:rsidRPr="00565FC9">
        <w:rPr>
          <w:rFonts w:hint="eastAsia"/>
        </w:rPr>
        <w:t>监督管理和法律责任</w:t>
      </w:r>
    </w:p>
    <w:p w14:paraId="0E265B04" w14:textId="457AFE64" w:rsidR="0061412F" w:rsidRDefault="0061412F" w:rsidP="004E66AB">
      <w:pPr>
        <w:pStyle w:val="2"/>
      </w:pPr>
      <w:bookmarkStart w:id="23" w:name="_Toc129775476"/>
      <w:r>
        <w:rPr>
          <w:rFonts w:hint="eastAsia"/>
        </w:rPr>
        <w:t>4</w:t>
      </w:r>
      <w:r>
        <w:t>.2</w:t>
      </w:r>
      <w:r>
        <w:rPr>
          <w:rFonts w:hint="eastAsia"/>
        </w:rPr>
        <w:t>江苏省</w:t>
      </w:r>
      <w:r w:rsidRPr="0061412F">
        <w:rPr>
          <w:rFonts w:hint="eastAsia"/>
        </w:rPr>
        <w:t>森林资源有偿使用制度实施案例</w:t>
      </w:r>
      <w:r w:rsidR="003B02E8">
        <w:rPr>
          <w:rFonts w:hint="eastAsia"/>
        </w:rPr>
        <w:t>（调研</w:t>
      </w:r>
      <w:r w:rsidR="00EA0924">
        <w:rPr>
          <w:rFonts w:hint="eastAsia"/>
        </w:rPr>
        <w:t>）</w:t>
      </w:r>
      <w:bookmarkEnd w:id="23"/>
    </w:p>
    <w:p w14:paraId="5B640DB5" w14:textId="0FFB600D" w:rsidR="008B0D9F" w:rsidRDefault="008B0D9F" w:rsidP="004E66AB">
      <w:pPr>
        <w:pStyle w:val="3"/>
      </w:pPr>
      <w:r>
        <w:rPr>
          <w:rFonts w:hint="eastAsia"/>
        </w:rPr>
        <w:t>4</w:t>
      </w:r>
      <w:r>
        <w:t>.2.1</w:t>
      </w:r>
      <w:r>
        <w:rPr>
          <w:rFonts w:hint="eastAsia"/>
        </w:rPr>
        <w:t>实施前后森林资源利用情况对比</w:t>
      </w:r>
    </w:p>
    <w:p w14:paraId="286ECF71" w14:textId="63C380FC" w:rsidR="008B0D9F" w:rsidRDefault="008B0D9F" w:rsidP="004E66AB">
      <w:pPr>
        <w:pStyle w:val="3"/>
      </w:pPr>
      <w:r>
        <w:t>4.2.2</w:t>
      </w:r>
      <w:r>
        <w:rPr>
          <w:rFonts w:hint="eastAsia"/>
        </w:rPr>
        <w:t>有偿使用政策的法律效力和实际效果评估</w:t>
      </w:r>
    </w:p>
    <w:p w14:paraId="1A7E1AD2" w14:textId="0B112602" w:rsidR="008B0D9F" w:rsidRPr="008B0D9F" w:rsidRDefault="008B0D9F" w:rsidP="004E66AB">
      <w:pPr>
        <w:pStyle w:val="3"/>
      </w:pPr>
      <w:r>
        <w:rPr>
          <w:rFonts w:hint="eastAsia"/>
        </w:rPr>
        <w:t>4</w:t>
      </w:r>
      <w:r>
        <w:t>.2.3</w:t>
      </w:r>
      <w:r>
        <w:rPr>
          <w:rFonts w:hint="eastAsia"/>
        </w:rPr>
        <w:t>政府部门、企业和公众对有偿使用制度的认知和接受程度</w:t>
      </w:r>
    </w:p>
    <w:p w14:paraId="3C272440" w14:textId="5574AF3C" w:rsidR="000B0458" w:rsidRDefault="003B02E8" w:rsidP="004E66AB">
      <w:pPr>
        <w:pStyle w:val="1"/>
      </w:pPr>
      <w:bookmarkStart w:id="24" w:name="_Toc129775477"/>
      <w:r>
        <w:t>5</w:t>
      </w:r>
      <w:r w:rsidR="00555E59">
        <w:rPr>
          <w:rFonts w:hint="eastAsia"/>
        </w:rPr>
        <w:t>森林资源有偿使用</w:t>
      </w:r>
      <w:r w:rsidR="008946EE">
        <w:rPr>
          <w:rFonts w:hint="eastAsia"/>
        </w:rPr>
        <w:t>制度</w:t>
      </w:r>
      <w:r w:rsidR="00555E59">
        <w:rPr>
          <w:rFonts w:hint="eastAsia"/>
        </w:rPr>
        <w:t>存在的问题</w:t>
      </w:r>
      <w:bookmarkEnd w:id="24"/>
    </w:p>
    <w:p w14:paraId="44A677FA" w14:textId="02D99255" w:rsidR="000B0458" w:rsidRDefault="003B02E8" w:rsidP="004E66AB">
      <w:pPr>
        <w:pStyle w:val="2"/>
      </w:pPr>
      <w:bookmarkStart w:id="25" w:name="_Toc129775478"/>
      <w:r>
        <w:lastRenderedPageBreak/>
        <w:t>5</w:t>
      </w:r>
      <w:r w:rsidR="00555E59">
        <w:rPr>
          <w:rFonts w:hint="eastAsia"/>
        </w:rPr>
        <w:t>.1</w:t>
      </w:r>
      <w:r w:rsidR="00555E59">
        <w:rPr>
          <w:rFonts w:hint="eastAsia"/>
        </w:rPr>
        <w:t>相关法律规范存在缺位</w:t>
      </w:r>
      <w:bookmarkEnd w:id="25"/>
    </w:p>
    <w:p w14:paraId="41558BA9" w14:textId="076D3187" w:rsidR="000B0458" w:rsidRDefault="003B02E8" w:rsidP="004E66AB">
      <w:pPr>
        <w:pStyle w:val="3"/>
      </w:pPr>
      <w:bookmarkStart w:id="26" w:name="_Toc129775479"/>
      <w:r>
        <w:t>5</w:t>
      </w:r>
      <w:r w:rsidR="00555E59">
        <w:rPr>
          <w:rFonts w:hint="eastAsia"/>
        </w:rPr>
        <w:t>.1.1</w:t>
      </w:r>
      <w:r w:rsidR="00555E59">
        <w:rPr>
          <w:rFonts w:hint="eastAsia"/>
        </w:rPr>
        <w:t>国家层面的政策</w:t>
      </w:r>
      <w:r w:rsidR="008946EE">
        <w:rPr>
          <w:rFonts w:hint="eastAsia"/>
        </w:rPr>
        <w:t>规范力</w:t>
      </w:r>
      <w:r w:rsidR="00555E59">
        <w:rPr>
          <w:rFonts w:hint="eastAsia"/>
        </w:rPr>
        <w:t>度不够</w:t>
      </w:r>
      <w:bookmarkEnd w:id="26"/>
    </w:p>
    <w:p w14:paraId="09DBA412" w14:textId="5A2B70CC" w:rsidR="000B0458" w:rsidRDefault="003B02E8" w:rsidP="004E66AB">
      <w:pPr>
        <w:pStyle w:val="3"/>
      </w:pPr>
      <w:bookmarkStart w:id="27" w:name="_Toc129775480"/>
      <w:r>
        <w:t>5</w:t>
      </w:r>
      <w:r w:rsidR="00555E59">
        <w:rPr>
          <w:rFonts w:hint="eastAsia"/>
        </w:rPr>
        <w:t>.1.2</w:t>
      </w:r>
      <w:r w:rsidR="00555E59">
        <w:rPr>
          <w:rFonts w:hint="eastAsia"/>
        </w:rPr>
        <w:t>现行法律规范约束的层次较低</w:t>
      </w:r>
      <w:bookmarkEnd w:id="27"/>
    </w:p>
    <w:p w14:paraId="4A31F991" w14:textId="5C78815C" w:rsidR="000B0458" w:rsidRDefault="003B02E8" w:rsidP="004E66AB">
      <w:pPr>
        <w:pStyle w:val="2"/>
      </w:pPr>
      <w:bookmarkStart w:id="28" w:name="_Toc129775481"/>
      <w:r>
        <w:t>5</w:t>
      </w:r>
      <w:r w:rsidR="00555E59">
        <w:rPr>
          <w:rFonts w:hint="eastAsia"/>
        </w:rPr>
        <w:t>.2</w:t>
      </w:r>
      <w:r w:rsidR="00555E59">
        <w:rPr>
          <w:rFonts w:hint="eastAsia"/>
        </w:rPr>
        <w:t>有偿使用制度本身具体内容模糊</w:t>
      </w:r>
      <w:bookmarkEnd w:id="28"/>
    </w:p>
    <w:p w14:paraId="7A3FFDE6" w14:textId="3CBB8EE1" w:rsidR="000B0458" w:rsidRDefault="003B02E8" w:rsidP="004E66AB">
      <w:pPr>
        <w:pStyle w:val="3"/>
      </w:pPr>
      <w:bookmarkStart w:id="29" w:name="_Toc129775482"/>
      <w:r>
        <w:t>5</w:t>
      </w:r>
      <w:r w:rsidR="00555E59">
        <w:rPr>
          <w:rFonts w:hint="eastAsia"/>
        </w:rPr>
        <w:t>.2.1</w:t>
      </w:r>
      <w:r w:rsidR="00555E59">
        <w:rPr>
          <w:rFonts w:hint="eastAsia"/>
        </w:rPr>
        <w:t>有偿使用主体权利受限</w:t>
      </w:r>
      <w:bookmarkEnd w:id="29"/>
    </w:p>
    <w:p w14:paraId="03FC52AD" w14:textId="7AC96BAC" w:rsidR="000B0458" w:rsidRDefault="003B02E8" w:rsidP="004E66AB">
      <w:pPr>
        <w:pStyle w:val="3"/>
      </w:pPr>
      <w:bookmarkStart w:id="30" w:name="_Toc129775483"/>
      <w:r>
        <w:t>5</w:t>
      </w:r>
      <w:r w:rsidR="00555E59">
        <w:rPr>
          <w:rFonts w:hint="eastAsia"/>
        </w:rPr>
        <w:t>.2.2</w:t>
      </w:r>
      <w:r w:rsidR="00555E59">
        <w:rPr>
          <w:rFonts w:hint="eastAsia"/>
        </w:rPr>
        <w:t>有偿使用范围不明确</w:t>
      </w:r>
      <w:bookmarkEnd w:id="30"/>
    </w:p>
    <w:p w14:paraId="01FC5C8A" w14:textId="28723476" w:rsidR="000B0458" w:rsidRDefault="003B02E8" w:rsidP="004E66AB">
      <w:pPr>
        <w:pStyle w:val="3"/>
      </w:pPr>
      <w:bookmarkStart w:id="31" w:name="_Toc129775484"/>
      <w:r>
        <w:t>5</w:t>
      </w:r>
      <w:r w:rsidR="00555E59">
        <w:rPr>
          <w:rFonts w:hint="eastAsia"/>
        </w:rPr>
        <w:t>.2.3</w:t>
      </w:r>
      <w:r w:rsidR="00555E59">
        <w:rPr>
          <w:rFonts w:hint="eastAsia"/>
        </w:rPr>
        <w:t>有偿使用方式不科学</w:t>
      </w:r>
      <w:bookmarkEnd w:id="31"/>
    </w:p>
    <w:p w14:paraId="4976DB9F" w14:textId="56B88463" w:rsidR="000B0458" w:rsidRDefault="003B02E8" w:rsidP="004E66AB">
      <w:pPr>
        <w:pStyle w:val="3"/>
      </w:pPr>
      <w:bookmarkStart w:id="32" w:name="_Toc129775485"/>
      <w:r>
        <w:t>5</w:t>
      </w:r>
      <w:r w:rsidR="00555E59">
        <w:rPr>
          <w:rFonts w:hint="eastAsia"/>
        </w:rPr>
        <w:t>.2.4</w:t>
      </w:r>
      <w:r w:rsidR="00555E59">
        <w:rPr>
          <w:rFonts w:hint="eastAsia"/>
        </w:rPr>
        <w:t>有偿使用价格机制不健全</w:t>
      </w:r>
      <w:bookmarkEnd w:id="32"/>
    </w:p>
    <w:p w14:paraId="6FD43329" w14:textId="60399CF5" w:rsidR="000B0458" w:rsidRDefault="003B02E8" w:rsidP="004E66AB">
      <w:pPr>
        <w:pStyle w:val="2"/>
      </w:pPr>
      <w:bookmarkStart w:id="33" w:name="_Toc129775486"/>
      <w:r>
        <w:t>5</w:t>
      </w:r>
      <w:r w:rsidR="00555E59">
        <w:rPr>
          <w:rFonts w:hint="eastAsia"/>
        </w:rPr>
        <w:t>.3</w:t>
      </w:r>
      <w:r w:rsidR="00555E59">
        <w:rPr>
          <w:rFonts w:hint="eastAsia"/>
        </w:rPr>
        <w:t>有偿使用的收益分配需要进一步探索</w:t>
      </w:r>
      <w:bookmarkEnd w:id="33"/>
    </w:p>
    <w:p w14:paraId="3ABB98EA" w14:textId="54B05134" w:rsidR="000B0458" w:rsidRDefault="003B02E8" w:rsidP="004E66AB">
      <w:pPr>
        <w:pStyle w:val="1"/>
      </w:pPr>
      <w:bookmarkStart w:id="34" w:name="_Toc129775487"/>
      <w:r>
        <w:t>6</w:t>
      </w:r>
      <w:r w:rsidR="00555E59">
        <w:rPr>
          <w:rFonts w:hint="eastAsia"/>
        </w:rPr>
        <w:t>森林资源有偿使用制度的完善建议</w:t>
      </w:r>
      <w:bookmarkEnd w:id="34"/>
    </w:p>
    <w:p w14:paraId="49E62DF0" w14:textId="1D1A2F24" w:rsidR="000B0458" w:rsidRDefault="003B02E8" w:rsidP="004E66AB">
      <w:pPr>
        <w:pStyle w:val="2"/>
      </w:pPr>
      <w:bookmarkStart w:id="35" w:name="_Toc129775488"/>
      <w:r>
        <w:t>6</w:t>
      </w:r>
      <w:r w:rsidR="00555E59">
        <w:rPr>
          <w:rFonts w:hint="eastAsia"/>
        </w:rPr>
        <w:t>.1</w:t>
      </w:r>
      <w:r w:rsidR="00555E59">
        <w:rPr>
          <w:rFonts w:hint="eastAsia"/>
        </w:rPr>
        <w:t>完善相关的法律法规</w:t>
      </w:r>
      <w:bookmarkEnd w:id="35"/>
    </w:p>
    <w:p w14:paraId="1E7D1D5E" w14:textId="63E9725C" w:rsidR="00800ED7" w:rsidRDefault="003B02E8" w:rsidP="004E66AB">
      <w:pPr>
        <w:pStyle w:val="3"/>
      </w:pPr>
      <w:bookmarkStart w:id="36" w:name="_Toc129775489"/>
      <w:r>
        <w:t>6</w:t>
      </w:r>
      <w:r w:rsidR="00800ED7">
        <w:t>.1.1</w:t>
      </w:r>
      <w:r w:rsidR="00800ED7">
        <w:rPr>
          <w:rFonts w:hint="eastAsia"/>
        </w:rPr>
        <w:t>修改完善《森林法》</w:t>
      </w:r>
      <w:bookmarkEnd w:id="36"/>
    </w:p>
    <w:p w14:paraId="40DC5612" w14:textId="0E85BCBA" w:rsidR="00800ED7" w:rsidRDefault="003B02E8" w:rsidP="004E66AB">
      <w:pPr>
        <w:pStyle w:val="3"/>
      </w:pPr>
      <w:bookmarkStart w:id="37" w:name="_Toc129775490"/>
      <w:r>
        <w:t>6</w:t>
      </w:r>
      <w:r w:rsidR="00800ED7">
        <w:t>.1.2</w:t>
      </w:r>
      <w:r w:rsidR="00800ED7">
        <w:rPr>
          <w:rFonts w:hint="eastAsia"/>
        </w:rPr>
        <w:t>梳理整合其他相关法律</w:t>
      </w:r>
      <w:bookmarkEnd w:id="37"/>
    </w:p>
    <w:p w14:paraId="5FDECFD9" w14:textId="1E5C77FC" w:rsidR="000B0458" w:rsidRDefault="003B02E8" w:rsidP="004E66AB">
      <w:pPr>
        <w:pStyle w:val="2"/>
      </w:pPr>
      <w:bookmarkStart w:id="38" w:name="_Toc129775491"/>
      <w:r>
        <w:t>6</w:t>
      </w:r>
      <w:r w:rsidR="00555E59">
        <w:rPr>
          <w:rFonts w:hint="eastAsia"/>
        </w:rPr>
        <w:t>.2</w:t>
      </w:r>
      <w:r w:rsidR="00555E59">
        <w:rPr>
          <w:rFonts w:hint="eastAsia"/>
        </w:rPr>
        <w:t>优化有偿使用具体制度</w:t>
      </w:r>
      <w:bookmarkEnd w:id="38"/>
    </w:p>
    <w:p w14:paraId="01D89379" w14:textId="5E059BE7" w:rsidR="00800ED7" w:rsidRDefault="003B02E8" w:rsidP="004E66AB">
      <w:pPr>
        <w:pStyle w:val="3"/>
      </w:pPr>
      <w:bookmarkStart w:id="39" w:name="_Toc129775492"/>
      <w:r>
        <w:t>6</w:t>
      </w:r>
      <w:r w:rsidR="00800ED7">
        <w:t>.2.1</w:t>
      </w:r>
      <w:r w:rsidR="00800ED7">
        <w:rPr>
          <w:rFonts w:hint="eastAsia"/>
        </w:rPr>
        <w:t>健全有偿使用主体权利</w:t>
      </w:r>
      <w:bookmarkEnd w:id="39"/>
    </w:p>
    <w:p w14:paraId="6C9E420D" w14:textId="222CCF0C" w:rsidR="00800ED7" w:rsidRDefault="003B02E8" w:rsidP="004E66AB">
      <w:pPr>
        <w:pStyle w:val="3"/>
      </w:pPr>
      <w:bookmarkStart w:id="40" w:name="_Toc129775493"/>
      <w:r>
        <w:t>6</w:t>
      </w:r>
      <w:r w:rsidR="00800ED7">
        <w:t>.2.2</w:t>
      </w:r>
      <w:r w:rsidR="00800ED7">
        <w:rPr>
          <w:rFonts w:hint="eastAsia"/>
        </w:rPr>
        <w:t>明确有偿使用的合理范围</w:t>
      </w:r>
      <w:bookmarkEnd w:id="40"/>
    </w:p>
    <w:p w14:paraId="0E58D64D" w14:textId="73A83241" w:rsidR="00800ED7" w:rsidRDefault="003B02E8" w:rsidP="004E66AB">
      <w:pPr>
        <w:pStyle w:val="3"/>
      </w:pPr>
      <w:bookmarkStart w:id="41" w:name="_Toc129775494"/>
      <w:r>
        <w:t>6</w:t>
      </w:r>
      <w:r w:rsidR="00800ED7">
        <w:t>.2.3</w:t>
      </w:r>
      <w:r w:rsidR="00800ED7">
        <w:rPr>
          <w:rFonts w:hint="eastAsia"/>
        </w:rPr>
        <w:t>规范有偿使用的方式</w:t>
      </w:r>
      <w:bookmarkEnd w:id="41"/>
    </w:p>
    <w:p w14:paraId="01220FD5" w14:textId="192EB470" w:rsidR="00800ED7" w:rsidRDefault="003B02E8" w:rsidP="004E66AB">
      <w:pPr>
        <w:pStyle w:val="3"/>
      </w:pPr>
      <w:bookmarkStart w:id="42" w:name="_Toc129775495"/>
      <w:r>
        <w:t>6</w:t>
      </w:r>
      <w:r w:rsidR="00800ED7">
        <w:t>.2.4</w:t>
      </w:r>
      <w:r w:rsidR="00800ED7">
        <w:rPr>
          <w:rFonts w:hint="eastAsia"/>
        </w:rPr>
        <w:t>完善有偿使用的价格机制</w:t>
      </w:r>
      <w:bookmarkEnd w:id="42"/>
    </w:p>
    <w:p w14:paraId="12C61947" w14:textId="16ACB6CE" w:rsidR="000B0458" w:rsidRDefault="003B02E8" w:rsidP="004E66AB">
      <w:pPr>
        <w:pStyle w:val="2"/>
      </w:pPr>
      <w:bookmarkStart w:id="43" w:name="_Toc129775496"/>
      <w:r>
        <w:t>6</w:t>
      </w:r>
      <w:r w:rsidR="0054617C">
        <w:t>.3</w:t>
      </w:r>
      <w:r w:rsidR="0054617C">
        <w:rPr>
          <w:rFonts w:hint="eastAsia"/>
        </w:rPr>
        <w:t>建立并完善收益分配机制</w:t>
      </w:r>
      <w:bookmarkEnd w:id="43"/>
    </w:p>
    <w:p w14:paraId="2A7D9B45" w14:textId="3C714814" w:rsidR="000B0458" w:rsidRDefault="00555E59" w:rsidP="002928C5">
      <w:pPr>
        <w:pStyle w:val="1"/>
        <w:ind w:firstLine="643"/>
        <w:jc w:val="center"/>
      </w:pPr>
      <w:bookmarkStart w:id="44" w:name="_Toc129775497"/>
      <w:r>
        <w:rPr>
          <w:rFonts w:hint="eastAsia"/>
        </w:rPr>
        <w:lastRenderedPageBreak/>
        <w:t>参考文献</w:t>
      </w:r>
      <w:bookmarkEnd w:id="44"/>
    </w:p>
    <w:sectPr w:rsidR="000B04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72A32"/>
    <w:multiLevelType w:val="multilevel"/>
    <w:tmpl w:val="D034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BiYmRjMzU4MzQ5YzMxMzQ0ZGE1NjhkOTFkMGM2NzcifQ=="/>
  </w:docVars>
  <w:rsids>
    <w:rsidRoot w:val="00875F81"/>
    <w:rsid w:val="000075A8"/>
    <w:rsid w:val="00057067"/>
    <w:rsid w:val="000B0458"/>
    <w:rsid w:val="000B44D3"/>
    <w:rsid w:val="00140046"/>
    <w:rsid w:val="00266F3C"/>
    <w:rsid w:val="002928C5"/>
    <w:rsid w:val="003A4DB8"/>
    <w:rsid w:val="003B02E8"/>
    <w:rsid w:val="004466BC"/>
    <w:rsid w:val="004A6C34"/>
    <w:rsid w:val="004E66AB"/>
    <w:rsid w:val="0052435B"/>
    <w:rsid w:val="0054617C"/>
    <w:rsid w:val="00555E59"/>
    <w:rsid w:val="00565FC9"/>
    <w:rsid w:val="005F4A22"/>
    <w:rsid w:val="0061412F"/>
    <w:rsid w:val="006325A4"/>
    <w:rsid w:val="00701790"/>
    <w:rsid w:val="00800ED7"/>
    <w:rsid w:val="0080200D"/>
    <w:rsid w:val="00840F65"/>
    <w:rsid w:val="00875F81"/>
    <w:rsid w:val="008946EE"/>
    <w:rsid w:val="008B0D9F"/>
    <w:rsid w:val="008C7740"/>
    <w:rsid w:val="009266B8"/>
    <w:rsid w:val="00A35508"/>
    <w:rsid w:val="00B57BAA"/>
    <w:rsid w:val="00B67827"/>
    <w:rsid w:val="00C04737"/>
    <w:rsid w:val="00C32B5A"/>
    <w:rsid w:val="00C4553C"/>
    <w:rsid w:val="00C51354"/>
    <w:rsid w:val="00D377D3"/>
    <w:rsid w:val="00E05E84"/>
    <w:rsid w:val="00E531E1"/>
    <w:rsid w:val="00E835C1"/>
    <w:rsid w:val="00EA0924"/>
    <w:rsid w:val="01A00C4B"/>
    <w:rsid w:val="03C129AA"/>
    <w:rsid w:val="059235C5"/>
    <w:rsid w:val="06222576"/>
    <w:rsid w:val="06332827"/>
    <w:rsid w:val="06EE06AA"/>
    <w:rsid w:val="07762B7A"/>
    <w:rsid w:val="077E558A"/>
    <w:rsid w:val="07886409"/>
    <w:rsid w:val="082D0D5E"/>
    <w:rsid w:val="08607386"/>
    <w:rsid w:val="08D12032"/>
    <w:rsid w:val="0A4A5BF8"/>
    <w:rsid w:val="0AFA5870"/>
    <w:rsid w:val="0B927856"/>
    <w:rsid w:val="0D006A41"/>
    <w:rsid w:val="0D3A1F53"/>
    <w:rsid w:val="0DCD2DC7"/>
    <w:rsid w:val="0EC248F6"/>
    <w:rsid w:val="0EF32D02"/>
    <w:rsid w:val="0F000F7B"/>
    <w:rsid w:val="0F7D6A6F"/>
    <w:rsid w:val="0FB00BF3"/>
    <w:rsid w:val="10376C1E"/>
    <w:rsid w:val="12535865"/>
    <w:rsid w:val="12B75DF4"/>
    <w:rsid w:val="15113EE2"/>
    <w:rsid w:val="15B17473"/>
    <w:rsid w:val="15BD1974"/>
    <w:rsid w:val="163634D4"/>
    <w:rsid w:val="1666025D"/>
    <w:rsid w:val="186B56B7"/>
    <w:rsid w:val="187A7FF0"/>
    <w:rsid w:val="18876269"/>
    <w:rsid w:val="190D49C0"/>
    <w:rsid w:val="19314B52"/>
    <w:rsid w:val="1BB67591"/>
    <w:rsid w:val="1CC45CDD"/>
    <w:rsid w:val="1DE57CB9"/>
    <w:rsid w:val="1F026649"/>
    <w:rsid w:val="1F244811"/>
    <w:rsid w:val="201A79C2"/>
    <w:rsid w:val="214D44F3"/>
    <w:rsid w:val="21921F06"/>
    <w:rsid w:val="21DA1AFF"/>
    <w:rsid w:val="22235254"/>
    <w:rsid w:val="22FB7F7F"/>
    <w:rsid w:val="23E26A49"/>
    <w:rsid w:val="24822706"/>
    <w:rsid w:val="24831FDA"/>
    <w:rsid w:val="24CC572F"/>
    <w:rsid w:val="2601765A"/>
    <w:rsid w:val="26D7485F"/>
    <w:rsid w:val="26E1123A"/>
    <w:rsid w:val="271D6716"/>
    <w:rsid w:val="27606603"/>
    <w:rsid w:val="276A122F"/>
    <w:rsid w:val="2778394C"/>
    <w:rsid w:val="28090A48"/>
    <w:rsid w:val="28153891"/>
    <w:rsid w:val="28EF7C3E"/>
    <w:rsid w:val="29177195"/>
    <w:rsid w:val="2A900FAD"/>
    <w:rsid w:val="2B17347C"/>
    <w:rsid w:val="2B7663F5"/>
    <w:rsid w:val="2C862667"/>
    <w:rsid w:val="2EC21951"/>
    <w:rsid w:val="2EDD678B"/>
    <w:rsid w:val="2EF22236"/>
    <w:rsid w:val="2F097580"/>
    <w:rsid w:val="31271312"/>
    <w:rsid w:val="31A17F44"/>
    <w:rsid w:val="323E5792"/>
    <w:rsid w:val="33184235"/>
    <w:rsid w:val="3341553A"/>
    <w:rsid w:val="335F00B6"/>
    <w:rsid w:val="343B01DB"/>
    <w:rsid w:val="35044A71"/>
    <w:rsid w:val="356D0868"/>
    <w:rsid w:val="358F4C83"/>
    <w:rsid w:val="35BF6BEA"/>
    <w:rsid w:val="37C404E8"/>
    <w:rsid w:val="384D4981"/>
    <w:rsid w:val="38A345A1"/>
    <w:rsid w:val="3C0812EB"/>
    <w:rsid w:val="3C1063F2"/>
    <w:rsid w:val="3D603598"/>
    <w:rsid w:val="3DE713D4"/>
    <w:rsid w:val="3EC7548D"/>
    <w:rsid w:val="3F1E2BD3"/>
    <w:rsid w:val="406C796F"/>
    <w:rsid w:val="4070745F"/>
    <w:rsid w:val="41406E31"/>
    <w:rsid w:val="41B63597"/>
    <w:rsid w:val="421A1D78"/>
    <w:rsid w:val="426B4382"/>
    <w:rsid w:val="43346E69"/>
    <w:rsid w:val="441D16AC"/>
    <w:rsid w:val="46C95B1B"/>
    <w:rsid w:val="47E349BA"/>
    <w:rsid w:val="489D2DBB"/>
    <w:rsid w:val="49064E04"/>
    <w:rsid w:val="49290AF3"/>
    <w:rsid w:val="4A62250E"/>
    <w:rsid w:val="4A69389D"/>
    <w:rsid w:val="4CD40D75"/>
    <w:rsid w:val="4DF53699"/>
    <w:rsid w:val="506B7C43"/>
    <w:rsid w:val="50884351"/>
    <w:rsid w:val="50FB2D75"/>
    <w:rsid w:val="51051E45"/>
    <w:rsid w:val="51E11F6A"/>
    <w:rsid w:val="52A511EA"/>
    <w:rsid w:val="52BB0A0D"/>
    <w:rsid w:val="531B5950"/>
    <w:rsid w:val="54C811C0"/>
    <w:rsid w:val="56F75D8C"/>
    <w:rsid w:val="57A9177C"/>
    <w:rsid w:val="58A27F7A"/>
    <w:rsid w:val="592B7F6F"/>
    <w:rsid w:val="5B6B0AF7"/>
    <w:rsid w:val="5E1B45C5"/>
    <w:rsid w:val="5E912F6A"/>
    <w:rsid w:val="5F385194"/>
    <w:rsid w:val="60F872D1"/>
    <w:rsid w:val="61483DB4"/>
    <w:rsid w:val="61B34FA6"/>
    <w:rsid w:val="63497970"/>
    <w:rsid w:val="647153D0"/>
    <w:rsid w:val="64917820"/>
    <w:rsid w:val="652266CA"/>
    <w:rsid w:val="65FC6F1B"/>
    <w:rsid w:val="66D02156"/>
    <w:rsid w:val="66D734E4"/>
    <w:rsid w:val="67D87514"/>
    <w:rsid w:val="68183DB4"/>
    <w:rsid w:val="682269E1"/>
    <w:rsid w:val="69272501"/>
    <w:rsid w:val="6985191D"/>
    <w:rsid w:val="699B4C9D"/>
    <w:rsid w:val="6B637A3C"/>
    <w:rsid w:val="6C111246"/>
    <w:rsid w:val="6C9C3206"/>
    <w:rsid w:val="6DA305C4"/>
    <w:rsid w:val="6E2039C3"/>
    <w:rsid w:val="6E5A0C83"/>
    <w:rsid w:val="6E922B12"/>
    <w:rsid w:val="6FB1521A"/>
    <w:rsid w:val="6FF869A5"/>
    <w:rsid w:val="702E23C7"/>
    <w:rsid w:val="714A76D4"/>
    <w:rsid w:val="73EF4563"/>
    <w:rsid w:val="74B44E65"/>
    <w:rsid w:val="75422471"/>
    <w:rsid w:val="75ED062E"/>
    <w:rsid w:val="767E572A"/>
    <w:rsid w:val="770A5210"/>
    <w:rsid w:val="7A5B64AE"/>
    <w:rsid w:val="7ABE7FC1"/>
    <w:rsid w:val="7C7879A8"/>
    <w:rsid w:val="7CA53A11"/>
    <w:rsid w:val="7CA67789"/>
    <w:rsid w:val="7D126BCC"/>
    <w:rsid w:val="7D341239"/>
    <w:rsid w:val="7D8A2C07"/>
    <w:rsid w:val="7F1E3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EDB8"/>
  <w15:docId w15:val="{C212B23E-7DE0-4C68-92BB-FB19A007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0046"/>
    <w:pPr>
      <w:widowControl w:val="0"/>
      <w:spacing w:line="360" w:lineRule="auto"/>
      <w:ind w:firstLineChars="200" w:firstLine="200"/>
      <w:jc w:val="both"/>
    </w:pPr>
    <w:rPr>
      <w:rFonts w:eastAsia="宋体"/>
      <w:kern w:val="2"/>
      <w:sz w:val="24"/>
      <w:szCs w:val="22"/>
    </w:rPr>
  </w:style>
  <w:style w:type="paragraph" w:styleId="1">
    <w:name w:val="heading 1"/>
    <w:basedOn w:val="a"/>
    <w:next w:val="a"/>
    <w:link w:val="10"/>
    <w:uiPriority w:val="9"/>
    <w:qFormat/>
    <w:rsid w:val="00140046"/>
    <w:pPr>
      <w:spacing w:before="120" w:after="120"/>
      <w:ind w:firstLineChars="0" w:firstLine="0"/>
      <w:outlineLvl w:val="0"/>
    </w:pPr>
    <w:rPr>
      <w:b/>
      <w:bCs/>
      <w:kern w:val="44"/>
      <w:sz w:val="32"/>
      <w:szCs w:val="44"/>
    </w:rPr>
  </w:style>
  <w:style w:type="paragraph" w:styleId="2">
    <w:name w:val="heading 2"/>
    <w:basedOn w:val="a"/>
    <w:next w:val="a"/>
    <w:link w:val="20"/>
    <w:uiPriority w:val="9"/>
    <w:unhideWhenUsed/>
    <w:qFormat/>
    <w:rsid w:val="00140046"/>
    <w:pPr>
      <w:spacing w:before="120" w:after="120"/>
      <w:ind w:firstLineChars="0" w:firstLine="0"/>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140046"/>
    <w:pPr>
      <w:spacing w:before="120" w:after="120"/>
      <w:ind w:firstLineChars="0" w:firstLine="0"/>
      <w:outlineLvl w:val="2"/>
    </w:pPr>
    <w:rPr>
      <w:bCs/>
      <w:sz w:val="28"/>
      <w:szCs w:val="32"/>
    </w:rPr>
  </w:style>
  <w:style w:type="paragraph" w:styleId="4">
    <w:name w:val="heading 4"/>
    <w:basedOn w:val="a"/>
    <w:next w:val="a"/>
    <w:link w:val="40"/>
    <w:uiPriority w:val="9"/>
    <w:unhideWhenUsed/>
    <w:qFormat/>
    <w:rsid w:val="00E531E1"/>
    <w:pPr>
      <w:spacing w:before="120" w:after="120"/>
      <w:outlineLvl w:val="3"/>
    </w:pPr>
    <w:rPr>
      <w:rFonts w:asciiTheme="majorHAnsi"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00ED7"/>
    <w:pPr>
      <w:ind w:leftChars="2500" w:left="100"/>
    </w:pPr>
  </w:style>
  <w:style w:type="character" w:customStyle="1" w:styleId="a4">
    <w:name w:val="日期 字符"/>
    <w:basedOn w:val="a0"/>
    <w:link w:val="a3"/>
    <w:uiPriority w:val="99"/>
    <w:semiHidden/>
    <w:rsid w:val="00800ED7"/>
    <w:rPr>
      <w:kern w:val="2"/>
      <w:sz w:val="21"/>
      <w:szCs w:val="22"/>
    </w:rPr>
  </w:style>
  <w:style w:type="character" w:customStyle="1" w:styleId="10">
    <w:name w:val="标题 1 字符"/>
    <w:basedOn w:val="a0"/>
    <w:link w:val="1"/>
    <w:uiPriority w:val="9"/>
    <w:rsid w:val="00140046"/>
    <w:rPr>
      <w:rFonts w:eastAsia="宋体"/>
      <w:b/>
      <w:bCs/>
      <w:kern w:val="44"/>
      <w:sz w:val="32"/>
      <w:szCs w:val="44"/>
    </w:rPr>
  </w:style>
  <w:style w:type="character" w:customStyle="1" w:styleId="20">
    <w:name w:val="标题 2 字符"/>
    <w:basedOn w:val="a0"/>
    <w:link w:val="2"/>
    <w:uiPriority w:val="9"/>
    <w:rsid w:val="00140046"/>
    <w:rPr>
      <w:rFonts w:asciiTheme="majorHAnsi" w:eastAsia="宋体" w:hAnsiTheme="majorHAnsi" w:cstheme="majorBidi"/>
      <w:b/>
      <w:bCs/>
      <w:kern w:val="2"/>
      <w:sz w:val="28"/>
      <w:szCs w:val="32"/>
    </w:rPr>
  </w:style>
  <w:style w:type="character" w:customStyle="1" w:styleId="30">
    <w:name w:val="标题 3 字符"/>
    <w:basedOn w:val="a0"/>
    <w:link w:val="3"/>
    <w:uiPriority w:val="9"/>
    <w:rsid w:val="00140046"/>
    <w:rPr>
      <w:rFonts w:eastAsia="宋体"/>
      <w:bCs/>
      <w:kern w:val="2"/>
      <w:sz w:val="28"/>
      <w:szCs w:val="32"/>
    </w:rPr>
  </w:style>
  <w:style w:type="character" w:customStyle="1" w:styleId="40">
    <w:name w:val="标题 4 字符"/>
    <w:basedOn w:val="a0"/>
    <w:link w:val="4"/>
    <w:uiPriority w:val="9"/>
    <w:rsid w:val="00E531E1"/>
    <w:rPr>
      <w:rFonts w:asciiTheme="majorHAnsi" w:eastAsia="宋体" w:hAnsiTheme="majorHAnsi" w:cstheme="majorBidi"/>
      <w:bCs/>
      <w:kern w:val="2"/>
      <w:sz w:val="28"/>
      <w:szCs w:val="28"/>
    </w:rPr>
  </w:style>
  <w:style w:type="paragraph" w:styleId="a5">
    <w:name w:val="Title"/>
    <w:basedOn w:val="a"/>
    <w:next w:val="a"/>
    <w:link w:val="a6"/>
    <w:uiPriority w:val="10"/>
    <w:qFormat/>
    <w:rsid w:val="00555E59"/>
    <w:pPr>
      <w:spacing w:before="240" w:after="60"/>
      <w:jc w:val="center"/>
      <w:outlineLvl w:val="0"/>
    </w:pPr>
    <w:rPr>
      <w:rFonts w:asciiTheme="majorHAnsi" w:hAnsiTheme="majorHAnsi" w:cstheme="majorBidi"/>
      <w:b/>
      <w:bCs/>
      <w:sz w:val="32"/>
      <w:szCs w:val="32"/>
    </w:rPr>
  </w:style>
  <w:style w:type="character" w:customStyle="1" w:styleId="a6">
    <w:name w:val="标题 字符"/>
    <w:basedOn w:val="a0"/>
    <w:link w:val="a5"/>
    <w:uiPriority w:val="10"/>
    <w:rsid w:val="00555E59"/>
    <w:rPr>
      <w:rFonts w:asciiTheme="majorHAnsi" w:eastAsia="宋体" w:hAnsiTheme="majorHAnsi" w:cstheme="majorBidi"/>
      <w:b/>
      <w:bCs/>
      <w:kern w:val="2"/>
      <w:sz w:val="32"/>
      <w:szCs w:val="32"/>
    </w:rPr>
  </w:style>
  <w:style w:type="paragraph" w:styleId="TOC">
    <w:name w:val="TOC Heading"/>
    <w:basedOn w:val="1"/>
    <w:next w:val="a"/>
    <w:uiPriority w:val="39"/>
    <w:unhideWhenUsed/>
    <w:qFormat/>
    <w:rsid w:val="00555E59"/>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555E59"/>
  </w:style>
  <w:style w:type="paragraph" w:styleId="TOC2">
    <w:name w:val="toc 2"/>
    <w:basedOn w:val="a"/>
    <w:next w:val="a"/>
    <w:autoRedefine/>
    <w:uiPriority w:val="39"/>
    <w:unhideWhenUsed/>
    <w:rsid w:val="00555E59"/>
    <w:pPr>
      <w:ind w:leftChars="200" w:left="420"/>
    </w:pPr>
  </w:style>
  <w:style w:type="paragraph" w:styleId="TOC3">
    <w:name w:val="toc 3"/>
    <w:basedOn w:val="a"/>
    <w:next w:val="a"/>
    <w:autoRedefine/>
    <w:uiPriority w:val="39"/>
    <w:unhideWhenUsed/>
    <w:rsid w:val="00555E59"/>
    <w:pPr>
      <w:ind w:leftChars="400" w:left="840"/>
    </w:pPr>
  </w:style>
  <w:style w:type="character" w:styleId="a7">
    <w:name w:val="Hyperlink"/>
    <w:basedOn w:val="a0"/>
    <w:uiPriority w:val="99"/>
    <w:unhideWhenUsed/>
    <w:rsid w:val="00555E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1702">
      <w:bodyDiv w:val="1"/>
      <w:marLeft w:val="0"/>
      <w:marRight w:val="0"/>
      <w:marTop w:val="0"/>
      <w:marBottom w:val="0"/>
      <w:divBdr>
        <w:top w:val="none" w:sz="0" w:space="0" w:color="auto"/>
        <w:left w:val="none" w:sz="0" w:space="0" w:color="auto"/>
        <w:bottom w:val="none" w:sz="0" w:space="0" w:color="auto"/>
        <w:right w:val="none" w:sz="0" w:space="0" w:color="auto"/>
      </w:divBdr>
    </w:div>
    <w:div w:id="687870192">
      <w:bodyDiv w:val="1"/>
      <w:marLeft w:val="0"/>
      <w:marRight w:val="0"/>
      <w:marTop w:val="0"/>
      <w:marBottom w:val="0"/>
      <w:divBdr>
        <w:top w:val="none" w:sz="0" w:space="0" w:color="auto"/>
        <w:left w:val="none" w:sz="0" w:space="0" w:color="auto"/>
        <w:bottom w:val="none" w:sz="0" w:space="0" w:color="auto"/>
        <w:right w:val="none" w:sz="0" w:space="0" w:color="auto"/>
      </w:divBdr>
    </w:div>
    <w:div w:id="888145801">
      <w:bodyDiv w:val="1"/>
      <w:marLeft w:val="0"/>
      <w:marRight w:val="0"/>
      <w:marTop w:val="0"/>
      <w:marBottom w:val="0"/>
      <w:divBdr>
        <w:top w:val="none" w:sz="0" w:space="0" w:color="auto"/>
        <w:left w:val="none" w:sz="0" w:space="0" w:color="auto"/>
        <w:bottom w:val="none" w:sz="0" w:space="0" w:color="auto"/>
        <w:right w:val="none" w:sz="0" w:space="0" w:color="auto"/>
      </w:divBdr>
    </w:div>
    <w:div w:id="899099744">
      <w:bodyDiv w:val="1"/>
      <w:marLeft w:val="0"/>
      <w:marRight w:val="0"/>
      <w:marTop w:val="0"/>
      <w:marBottom w:val="0"/>
      <w:divBdr>
        <w:top w:val="none" w:sz="0" w:space="0" w:color="auto"/>
        <w:left w:val="none" w:sz="0" w:space="0" w:color="auto"/>
        <w:bottom w:val="none" w:sz="0" w:space="0" w:color="auto"/>
        <w:right w:val="none" w:sz="0" w:space="0" w:color="auto"/>
      </w:divBdr>
    </w:div>
    <w:div w:id="1005135813">
      <w:bodyDiv w:val="1"/>
      <w:marLeft w:val="0"/>
      <w:marRight w:val="0"/>
      <w:marTop w:val="0"/>
      <w:marBottom w:val="0"/>
      <w:divBdr>
        <w:top w:val="none" w:sz="0" w:space="0" w:color="auto"/>
        <w:left w:val="none" w:sz="0" w:space="0" w:color="auto"/>
        <w:bottom w:val="none" w:sz="0" w:space="0" w:color="auto"/>
        <w:right w:val="none" w:sz="0" w:space="0" w:color="auto"/>
      </w:divBdr>
    </w:div>
    <w:div w:id="1575700734">
      <w:bodyDiv w:val="1"/>
      <w:marLeft w:val="0"/>
      <w:marRight w:val="0"/>
      <w:marTop w:val="0"/>
      <w:marBottom w:val="0"/>
      <w:divBdr>
        <w:top w:val="none" w:sz="0" w:space="0" w:color="auto"/>
        <w:left w:val="none" w:sz="0" w:space="0" w:color="auto"/>
        <w:bottom w:val="none" w:sz="0" w:space="0" w:color="auto"/>
        <w:right w:val="none" w:sz="0" w:space="0" w:color="auto"/>
      </w:divBdr>
    </w:div>
    <w:div w:id="1575822646">
      <w:bodyDiv w:val="1"/>
      <w:marLeft w:val="0"/>
      <w:marRight w:val="0"/>
      <w:marTop w:val="0"/>
      <w:marBottom w:val="0"/>
      <w:divBdr>
        <w:top w:val="none" w:sz="0" w:space="0" w:color="auto"/>
        <w:left w:val="none" w:sz="0" w:space="0" w:color="auto"/>
        <w:bottom w:val="none" w:sz="0" w:space="0" w:color="auto"/>
        <w:right w:val="none" w:sz="0" w:space="0" w:color="auto"/>
      </w:divBdr>
    </w:div>
    <w:div w:id="1619680136">
      <w:bodyDiv w:val="1"/>
      <w:marLeft w:val="0"/>
      <w:marRight w:val="0"/>
      <w:marTop w:val="0"/>
      <w:marBottom w:val="0"/>
      <w:divBdr>
        <w:top w:val="none" w:sz="0" w:space="0" w:color="auto"/>
        <w:left w:val="none" w:sz="0" w:space="0" w:color="auto"/>
        <w:bottom w:val="none" w:sz="0" w:space="0" w:color="auto"/>
        <w:right w:val="none" w:sz="0" w:space="0" w:color="auto"/>
      </w:divBdr>
    </w:div>
    <w:div w:id="1816409205">
      <w:bodyDiv w:val="1"/>
      <w:marLeft w:val="0"/>
      <w:marRight w:val="0"/>
      <w:marTop w:val="0"/>
      <w:marBottom w:val="0"/>
      <w:divBdr>
        <w:top w:val="none" w:sz="0" w:space="0" w:color="auto"/>
        <w:left w:val="none" w:sz="0" w:space="0" w:color="auto"/>
        <w:bottom w:val="none" w:sz="0" w:space="0" w:color="auto"/>
        <w:right w:val="none" w:sz="0" w:space="0" w:color="auto"/>
      </w:divBdr>
    </w:div>
    <w:div w:id="1846093351">
      <w:bodyDiv w:val="1"/>
      <w:marLeft w:val="0"/>
      <w:marRight w:val="0"/>
      <w:marTop w:val="0"/>
      <w:marBottom w:val="0"/>
      <w:divBdr>
        <w:top w:val="none" w:sz="0" w:space="0" w:color="auto"/>
        <w:left w:val="none" w:sz="0" w:space="0" w:color="auto"/>
        <w:bottom w:val="none" w:sz="0" w:space="0" w:color="auto"/>
        <w:right w:val="none" w:sz="0" w:space="0" w:color="auto"/>
      </w:divBdr>
    </w:div>
    <w:div w:id="1954051076">
      <w:bodyDiv w:val="1"/>
      <w:marLeft w:val="0"/>
      <w:marRight w:val="0"/>
      <w:marTop w:val="0"/>
      <w:marBottom w:val="0"/>
      <w:divBdr>
        <w:top w:val="none" w:sz="0" w:space="0" w:color="auto"/>
        <w:left w:val="none" w:sz="0" w:space="0" w:color="auto"/>
        <w:bottom w:val="none" w:sz="0" w:space="0" w:color="auto"/>
        <w:right w:val="none" w:sz="0" w:space="0" w:color="auto"/>
      </w:divBdr>
    </w:div>
    <w:div w:id="2079085704">
      <w:bodyDiv w:val="1"/>
      <w:marLeft w:val="0"/>
      <w:marRight w:val="0"/>
      <w:marTop w:val="0"/>
      <w:marBottom w:val="0"/>
      <w:divBdr>
        <w:top w:val="none" w:sz="0" w:space="0" w:color="auto"/>
        <w:left w:val="none" w:sz="0" w:space="0" w:color="auto"/>
        <w:bottom w:val="none" w:sz="0" w:space="0" w:color="auto"/>
        <w:right w:val="none" w:sz="0" w:space="0" w:color="auto"/>
      </w:divBdr>
    </w:div>
    <w:div w:id="2117016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50110-E9DF-4E38-8678-00E07A851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7</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422296460@qq.com</dc:creator>
  <cp:lastModifiedBy>422296460@qq.com</cp:lastModifiedBy>
  <cp:revision>40</cp:revision>
  <dcterms:created xsi:type="dcterms:W3CDTF">2023-03-12T14:30:00Z</dcterms:created>
  <dcterms:modified xsi:type="dcterms:W3CDTF">2023-03-16T15:44:00Z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9AB3B6F87D9642D384AD769A4C0AADE7</vt:lpwstr>
  </property>
</Properties>
</file>