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9381E" w14:textId="77777777" w:rsidR="00AA6CCD" w:rsidRDefault="00AA6CCD">
      <w:pPr>
        <w:jc w:val="center"/>
        <w:rPr>
          <w:b/>
          <w:bCs/>
        </w:rPr>
      </w:pPr>
    </w:p>
    <w:p w14:paraId="2B4ABFF3" w14:textId="77777777" w:rsidR="00AA6CCD" w:rsidRDefault="00AA6CCD">
      <w:pPr>
        <w:jc w:val="center"/>
        <w:rPr>
          <w:b/>
          <w:bCs/>
        </w:rPr>
      </w:pPr>
    </w:p>
    <w:p w14:paraId="6DB2A58A" w14:textId="77777777" w:rsidR="00AA6CCD" w:rsidRDefault="00AA6CCD">
      <w:pPr>
        <w:jc w:val="center"/>
        <w:rPr>
          <w:b/>
          <w:bCs/>
        </w:rPr>
      </w:pPr>
    </w:p>
    <w:p w14:paraId="79859E48" w14:textId="77777777" w:rsidR="00AA6CCD" w:rsidRDefault="00000000">
      <w:pPr>
        <w:jc w:val="center"/>
        <w:rPr>
          <w:rFonts w:eastAsia="楷体_GB2312"/>
          <w:b/>
          <w:bCs/>
          <w:sz w:val="28"/>
        </w:rPr>
      </w:pPr>
      <w:r>
        <w:rPr>
          <w:b/>
          <w:bCs/>
          <w:noProof/>
        </w:rPr>
        <w:drawing>
          <wp:inline distT="0" distB="0" distL="114300" distR="114300" wp14:anchorId="1048FE94" wp14:editId="5B5B2B49">
            <wp:extent cx="2339340" cy="662305"/>
            <wp:effectExtent l="0" t="0" r="3810" b="4445"/>
            <wp:docPr id="1" name="图片 1"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h1"/>
                    <pic:cNvPicPr>
                      <a:picLocks noChangeAspect="1"/>
                    </pic:cNvPicPr>
                  </pic:nvPicPr>
                  <pic:blipFill>
                    <a:blip r:embed="rId7"/>
                    <a:srcRect r="5539"/>
                    <a:stretch>
                      <a:fillRect/>
                    </a:stretch>
                  </pic:blipFill>
                  <pic:spPr>
                    <a:xfrm>
                      <a:off x="0" y="0"/>
                      <a:ext cx="2339340" cy="662305"/>
                    </a:xfrm>
                    <a:prstGeom prst="rect">
                      <a:avLst/>
                    </a:prstGeom>
                    <a:noFill/>
                    <a:ln>
                      <a:noFill/>
                    </a:ln>
                  </pic:spPr>
                </pic:pic>
              </a:graphicData>
            </a:graphic>
          </wp:inline>
        </w:drawing>
      </w:r>
    </w:p>
    <w:p w14:paraId="161639CD" w14:textId="77777777" w:rsidR="00AA6CCD" w:rsidRDefault="00AA6CCD">
      <w:pPr>
        <w:adjustRightInd w:val="0"/>
        <w:snapToGrid w:val="0"/>
        <w:jc w:val="center"/>
        <w:rPr>
          <w:rFonts w:eastAsia="华文中宋"/>
          <w:b/>
          <w:bCs/>
          <w:sz w:val="28"/>
        </w:rPr>
      </w:pPr>
    </w:p>
    <w:p w14:paraId="6DB43ADF" w14:textId="77777777" w:rsidR="00AA6CCD" w:rsidRDefault="00000000">
      <w:pPr>
        <w:jc w:val="center"/>
        <w:rPr>
          <w:rFonts w:eastAsia="黑体"/>
          <w:b/>
          <w:bCs/>
          <w:spacing w:val="40"/>
          <w:sz w:val="44"/>
        </w:rPr>
      </w:pPr>
      <w:r>
        <w:rPr>
          <w:rFonts w:eastAsia="黑体" w:hint="eastAsia"/>
          <w:b/>
          <w:bCs/>
          <w:spacing w:val="40"/>
          <w:sz w:val="44"/>
        </w:rPr>
        <w:t>硕士研究生论文中期进展报告</w:t>
      </w:r>
    </w:p>
    <w:p w14:paraId="36436F34" w14:textId="77777777" w:rsidR="00AA6CCD" w:rsidRDefault="00AA6CCD">
      <w:pPr>
        <w:rPr>
          <w:rFonts w:eastAsia="华文中宋"/>
          <w:b/>
          <w:bCs/>
          <w:spacing w:val="60"/>
          <w:sz w:val="28"/>
        </w:rPr>
      </w:pPr>
    </w:p>
    <w:p w14:paraId="540DF0D6" w14:textId="77777777" w:rsidR="00AA6CCD" w:rsidRDefault="00AA6CCD">
      <w:pPr>
        <w:ind w:firstLineChars="600" w:firstLine="1807"/>
        <w:rPr>
          <w:b/>
          <w:bCs/>
          <w:sz w:val="30"/>
        </w:rPr>
      </w:pPr>
    </w:p>
    <w:p w14:paraId="35DD1E81" w14:textId="77777777" w:rsidR="00AA6CCD" w:rsidRDefault="00AA6CCD">
      <w:pPr>
        <w:ind w:firstLineChars="600" w:firstLine="1807"/>
        <w:rPr>
          <w:b/>
          <w:bCs/>
          <w:sz w:val="30"/>
        </w:rPr>
      </w:pPr>
    </w:p>
    <w:tbl>
      <w:tblPr>
        <w:tblW w:w="0" w:type="auto"/>
        <w:jc w:val="center"/>
        <w:tblLook w:val="04A0" w:firstRow="1" w:lastRow="0" w:firstColumn="1" w:lastColumn="0" w:noHBand="0" w:noVBand="1"/>
      </w:tblPr>
      <w:tblGrid>
        <w:gridCol w:w="1424"/>
        <w:gridCol w:w="6121"/>
      </w:tblGrid>
      <w:tr w:rsidR="00AA6CCD" w14:paraId="479195BC" w14:textId="77777777">
        <w:trPr>
          <w:jc w:val="center"/>
        </w:trPr>
        <w:tc>
          <w:tcPr>
            <w:tcW w:w="1424" w:type="dxa"/>
          </w:tcPr>
          <w:p w14:paraId="7EE80FC1" w14:textId="77777777" w:rsidR="00AA6CCD" w:rsidRDefault="00000000">
            <w:pPr>
              <w:rPr>
                <w:b/>
                <w:bCs/>
                <w:sz w:val="30"/>
              </w:rPr>
            </w:pPr>
            <w:r>
              <w:rPr>
                <w:rFonts w:hint="eastAsia"/>
                <w:b/>
                <w:bCs/>
                <w:sz w:val="30"/>
              </w:rPr>
              <w:t>题</w:t>
            </w:r>
            <w:r>
              <w:rPr>
                <w:rFonts w:hint="eastAsia"/>
                <w:b/>
                <w:bCs/>
                <w:sz w:val="30"/>
              </w:rPr>
              <w:t xml:space="preserve"> </w:t>
            </w:r>
            <w:r>
              <w:rPr>
                <w:rFonts w:hint="eastAsia"/>
                <w:b/>
                <w:bCs/>
                <w:sz w:val="30"/>
              </w:rPr>
              <w:t>目：</w:t>
            </w:r>
          </w:p>
          <w:p w14:paraId="27B1579A" w14:textId="77777777" w:rsidR="00AA6CCD" w:rsidRDefault="00AA6CCD">
            <w:pPr>
              <w:rPr>
                <w:b/>
                <w:bCs/>
                <w:sz w:val="28"/>
                <w:szCs w:val="28"/>
              </w:rPr>
            </w:pPr>
          </w:p>
        </w:tc>
        <w:tc>
          <w:tcPr>
            <w:tcW w:w="6121" w:type="dxa"/>
          </w:tcPr>
          <w:p w14:paraId="611FE60E" w14:textId="3A43E8AE" w:rsidR="00536B2B" w:rsidRPr="00536B2B" w:rsidRDefault="00536B2B" w:rsidP="00536B2B">
            <w:pPr>
              <w:spacing w:line="360" w:lineRule="auto"/>
              <w:rPr>
                <w:b/>
                <w:bCs/>
                <w:sz w:val="30"/>
                <w:szCs w:val="30"/>
              </w:rPr>
            </w:pPr>
            <w:r w:rsidRPr="00536B2B">
              <w:rPr>
                <w:rFonts w:hint="eastAsia"/>
                <w:b/>
                <w:bCs/>
                <w:sz w:val="30"/>
                <w:szCs w:val="30"/>
              </w:rPr>
              <w:t>基于纹理映射的复杂曲面激光标刻方法研究</w:t>
            </w:r>
          </w:p>
          <w:p w14:paraId="597A656B" w14:textId="1FC99EAC" w:rsidR="00AA6CCD" w:rsidRPr="00536B2B" w:rsidRDefault="00AA6CCD" w:rsidP="00536B2B">
            <w:pPr>
              <w:tabs>
                <w:tab w:val="left" w:pos="1140"/>
              </w:tabs>
              <w:spacing w:line="360" w:lineRule="auto"/>
              <w:rPr>
                <w:b/>
                <w:bCs/>
                <w:sz w:val="30"/>
                <w:szCs w:val="30"/>
              </w:rPr>
            </w:pPr>
          </w:p>
        </w:tc>
      </w:tr>
    </w:tbl>
    <w:p w14:paraId="372A1B4C" w14:textId="77777777" w:rsidR="00AA6CCD" w:rsidRDefault="00AA6CCD">
      <w:pPr>
        <w:jc w:val="center"/>
        <w:rPr>
          <w:b/>
          <w:bCs/>
        </w:rPr>
      </w:pPr>
    </w:p>
    <w:p w14:paraId="65660FD1" w14:textId="77777777" w:rsidR="00AA6CCD" w:rsidRDefault="00AA6CCD">
      <w:pPr>
        <w:jc w:val="center"/>
        <w:rPr>
          <w:b/>
          <w:bCs/>
        </w:rPr>
      </w:pPr>
    </w:p>
    <w:p w14:paraId="1779C3A2" w14:textId="77777777" w:rsidR="00AA6CCD" w:rsidRDefault="00AA6CCD">
      <w:pPr>
        <w:jc w:val="center"/>
        <w:rPr>
          <w:b/>
          <w:bCs/>
        </w:rPr>
      </w:pPr>
    </w:p>
    <w:p w14:paraId="3552D73F" w14:textId="77777777" w:rsidR="00AA6CCD" w:rsidRPr="00536B2B" w:rsidRDefault="00AA6CCD">
      <w:pPr>
        <w:spacing w:beforeLines="40" w:before="96" w:afterLines="40" w:after="96"/>
        <w:jc w:val="center"/>
        <w:rPr>
          <w:b/>
          <w:bCs/>
        </w:rPr>
      </w:pPr>
    </w:p>
    <w:tbl>
      <w:tblPr>
        <w:tblW w:w="0" w:type="auto"/>
        <w:jc w:val="center"/>
        <w:tblLook w:val="04A0" w:firstRow="1" w:lastRow="0" w:firstColumn="1" w:lastColumn="0" w:noHBand="0" w:noVBand="1"/>
      </w:tblPr>
      <w:tblGrid>
        <w:gridCol w:w="2027"/>
        <w:gridCol w:w="3686"/>
      </w:tblGrid>
      <w:tr w:rsidR="00AA6CCD" w14:paraId="111DB243" w14:textId="77777777">
        <w:trPr>
          <w:jc w:val="center"/>
        </w:trPr>
        <w:tc>
          <w:tcPr>
            <w:tcW w:w="2027" w:type="dxa"/>
            <w:vAlign w:val="bottom"/>
          </w:tcPr>
          <w:p w14:paraId="46186AF8" w14:textId="77777777" w:rsidR="00AA6CCD" w:rsidRDefault="00000000">
            <w:pPr>
              <w:spacing w:beforeLines="100" w:before="240" w:line="300" w:lineRule="auto"/>
              <w:jc w:val="distribute"/>
              <w:rPr>
                <w:b/>
                <w:bCs/>
                <w:sz w:val="28"/>
                <w:szCs w:val="28"/>
              </w:rPr>
            </w:pPr>
            <w:r>
              <w:rPr>
                <w:b/>
                <w:bCs/>
                <w:sz w:val="28"/>
                <w:szCs w:val="28"/>
              </w:rPr>
              <w:t>学</w:t>
            </w:r>
            <w:r>
              <w:rPr>
                <w:b/>
                <w:bCs/>
                <w:sz w:val="28"/>
                <w:szCs w:val="28"/>
              </w:rPr>
              <w:t xml:space="preserve">    </w:t>
            </w:r>
            <w:r>
              <w:rPr>
                <w:b/>
                <w:bCs/>
                <w:spacing w:val="4"/>
                <w:sz w:val="28"/>
                <w:szCs w:val="28"/>
              </w:rPr>
              <w:t xml:space="preserve">   </w:t>
            </w:r>
            <w:r>
              <w:rPr>
                <w:b/>
                <w:bCs/>
                <w:sz w:val="28"/>
                <w:szCs w:val="28"/>
              </w:rPr>
              <w:t xml:space="preserve"> </w:t>
            </w:r>
            <w:r>
              <w:rPr>
                <w:b/>
                <w:bCs/>
                <w:sz w:val="28"/>
                <w:szCs w:val="28"/>
              </w:rPr>
              <w:t>号</w:t>
            </w:r>
          </w:p>
        </w:tc>
        <w:tc>
          <w:tcPr>
            <w:tcW w:w="3686" w:type="dxa"/>
            <w:tcBorders>
              <w:bottom w:val="single" w:sz="4" w:space="0" w:color="auto"/>
            </w:tcBorders>
            <w:vAlign w:val="bottom"/>
          </w:tcPr>
          <w:p w14:paraId="31CC9931" w14:textId="33067D6D" w:rsidR="00AA6CCD" w:rsidRDefault="00536B2B">
            <w:pPr>
              <w:spacing w:beforeLines="100" w:before="240" w:line="300" w:lineRule="auto"/>
              <w:jc w:val="center"/>
              <w:rPr>
                <w:rFonts w:hint="eastAsia"/>
                <w:b/>
                <w:bCs/>
                <w:sz w:val="28"/>
                <w:szCs w:val="28"/>
              </w:rPr>
            </w:pPr>
            <w:r>
              <w:rPr>
                <w:rFonts w:hint="eastAsia"/>
                <w:b/>
                <w:bCs/>
                <w:sz w:val="28"/>
                <w:szCs w:val="28"/>
              </w:rPr>
              <w:t>M202473362</w:t>
            </w:r>
          </w:p>
        </w:tc>
      </w:tr>
      <w:tr w:rsidR="00AA6CCD" w14:paraId="570905A6" w14:textId="77777777">
        <w:trPr>
          <w:jc w:val="center"/>
        </w:trPr>
        <w:tc>
          <w:tcPr>
            <w:tcW w:w="2027" w:type="dxa"/>
            <w:vAlign w:val="bottom"/>
          </w:tcPr>
          <w:p w14:paraId="3B4C766D" w14:textId="77777777" w:rsidR="00AA6CCD" w:rsidRDefault="00000000">
            <w:pPr>
              <w:spacing w:beforeLines="100" w:before="240" w:line="300" w:lineRule="auto"/>
              <w:jc w:val="distribute"/>
              <w:rPr>
                <w:b/>
                <w:bCs/>
                <w:sz w:val="28"/>
                <w:szCs w:val="28"/>
              </w:rPr>
            </w:pPr>
            <w:r>
              <w:rPr>
                <w:b/>
                <w:bCs/>
                <w:sz w:val="28"/>
                <w:szCs w:val="28"/>
              </w:rPr>
              <w:t>姓</w:t>
            </w:r>
            <w:r>
              <w:rPr>
                <w:b/>
                <w:bCs/>
                <w:sz w:val="28"/>
                <w:szCs w:val="28"/>
              </w:rPr>
              <w:t xml:space="preserve">    </w:t>
            </w:r>
            <w:r>
              <w:rPr>
                <w:b/>
                <w:bCs/>
                <w:spacing w:val="2"/>
                <w:sz w:val="28"/>
                <w:szCs w:val="28"/>
              </w:rPr>
              <w:t xml:space="preserve">  </w:t>
            </w:r>
            <w:r>
              <w:rPr>
                <w:b/>
                <w:bCs/>
                <w:sz w:val="28"/>
                <w:szCs w:val="28"/>
              </w:rPr>
              <w:t xml:space="preserve">  </w:t>
            </w:r>
            <w:r>
              <w:rPr>
                <w:b/>
                <w:bCs/>
                <w:sz w:val="28"/>
                <w:szCs w:val="28"/>
              </w:rPr>
              <w:t>名</w:t>
            </w:r>
          </w:p>
        </w:tc>
        <w:tc>
          <w:tcPr>
            <w:tcW w:w="3686" w:type="dxa"/>
            <w:tcBorders>
              <w:top w:val="single" w:sz="4" w:space="0" w:color="auto"/>
              <w:bottom w:val="single" w:sz="4" w:space="0" w:color="auto"/>
            </w:tcBorders>
            <w:vAlign w:val="bottom"/>
          </w:tcPr>
          <w:p w14:paraId="7F681560" w14:textId="76D44AD1" w:rsidR="00AA6CCD" w:rsidRDefault="00536B2B" w:rsidP="00536B2B">
            <w:pPr>
              <w:spacing w:beforeLines="100" w:before="240" w:line="300" w:lineRule="auto"/>
              <w:jc w:val="center"/>
              <w:rPr>
                <w:b/>
                <w:bCs/>
                <w:sz w:val="28"/>
                <w:szCs w:val="28"/>
              </w:rPr>
            </w:pPr>
            <w:proofErr w:type="gramStart"/>
            <w:r>
              <w:rPr>
                <w:rFonts w:hint="eastAsia"/>
                <w:b/>
                <w:bCs/>
                <w:sz w:val="28"/>
                <w:szCs w:val="28"/>
              </w:rPr>
              <w:t>戴川集</w:t>
            </w:r>
            <w:proofErr w:type="gramEnd"/>
          </w:p>
        </w:tc>
      </w:tr>
      <w:tr w:rsidR="00AA6CCD" w14:paraId="26488440" w14:textId="77777777">
        <w:trPr>
          <w:jc w:val="center"/>
        </w:trPr>
        <w:tc>
          <w:tcPr>
            <w:tcW w:w="2027" w:type="dxa"/>
            <w:vAlign w:val="bottom"/>
          </w:tcPr>
          <w:p w14:paraId="102AA23A" w14:textId="77777777" w:rsidR="00AA6CCD" w:rsidRDefault="00000000">
            <w:pPr>
              <w:spacing w:beforeLines="100" w:before="240" w:line="300" w:lineRule="auto"/>
              <w:jc w:val="distribute"/>
              <w:rPr>
                <w:b/>
                <w:bCs/>
                <w:sz w:val="28"/>
                <w:szCs w:val="28"/>
              </w:rPr>
            </w:pPr>
            <w:r>
              <w:rPr>
                <w:b/>
                <w:bCs/>
                <w:sz w:val="28"/>
                <w:szCs w:val="28"/>
              </w:rPr>
              <w:t>专</w:t>
            </w:r>
            <w:r>
              <w:rPr>
                <w:b/>
                <w:bCs/>
                <w:sz w:val="28"/>
                <w:szCs w:val="28"/>
              </w:rPr>
              <w:t xml:space="preserve">        </w:t>
            </w:r>
            <w:r>
              <w:rPr>
                <w:b/>
                <w:bCs/>
                <w:sz w:val="28"/>
                <w:szCs w:val="28"/>
              </w:rPr>
              <w:t>业</w:t>
            </w:r>
          </w:p>
        </w:tc>
        <w:tc>
          <w:tcPr>
            <w:tcW w:w="3686" w:type="dxa"/>
            <w:tcBorders>
              <w:top w:val="single" w:sz="4" w:space="0" w:color="auto"/>
              <w:bottom w:val="single" w:sz="4" w:space="0" w:color="auto"/>
            </w:tcBorders>
            <w:vAlign w:val="bottom"/>
          </w:tcPr>
          <w:p w14:paraId="4E9E3448" w14:textId="7DB4AC0C" w:rsidR="00AA6CCD" w:rsidRDefault="00536B2B" w:rsidP="00536B2B">
            <w:pPr>
              <w:spacing w:beforeLines="100" w:before="240" w:line="300" w:lineRule="auto"/>
              <w:jc w:val="center"/>
              <w:rPr>
                <w:b/>
                <w:bCs/>
                <w:sz w:val="28"/>
                <w:szCs w:val="28"/>
              </w:rPr>
            </w:pPr>
            <w:r>
              <w:rPr>
                <w:rFonts w:hint="eastAsia"/>
                <w:b/>
                <w:bCs/>
                <w:sz w:val="28"/>
                <w:szCs w:val="28"/>
              </w:rPr>
              <w:t>光电信息工程</w:t>
            </w:r>
          </w:p>
        </w:tc>
      </w:tr>
      <w:tr w:rsidR="00AA6CCD" w14:paraId="261C7172" w14:textId="77777777">
        <w:trPr>
          <w:jc w:val="center"/>
        </w:trPr>
        <w:tc>
          <w:tcPr>
            <w:tcW w:w="2027" w:type="dxa"/>
            <w:vAlign w:val="bottom"/>
          </w:tcPr>
          <w:p w14:paraId="470659C6" w14:textId="77777777" w:rsidR="00AA6CCD" w:rsidRDefault="00000000">
            <w:pPr>
              <w:spacing w:beforeLines="100" w:before="240" w:line="300" w:lineRule="auto"/>
              <w:jc w:val="distribute"/>
              <w:rPr>
                <w:b/>
                <w:bCs/>
                <w:sz w:val="28"/>
                <w:szCs w:val="28"/>
              </w:rPr>
            </w:pPr>
            <w:r>
              <w:rPr>
                <w:b/>
                <w:bCs/>
                <w:spacing w:val="12"/>
                <w:sz w:val="28"/>
                <w:szCs w:val="28"/>
              </w:rPr>
              <w:t>课程指导教</w:t>
            </w:r>
            <w:r>
              <w:rPr>
                <w:b/>
                <w:bCs/>
                <w:sz w:val="28"/>
                <w:szCs w:val="28"/>
              </w:rPr>
              <w:t>师</w:t>
            </w:r>
          </w:p>
        </w:tc>
        <w:tc>
          <w:tcPr>
            <w:tcW w:w="3686" w:type="dxa"/>
            <w:tcBorders>
              <w:top w:val="single" w:sz="4" w:space="0" w:color="auto"/>
              <w:bottom w:val="single" w:sz="4" w:space="0" w:color="auto"/>
            </w:tcBorders>
            <w:vAlign w:val="bottom"/>
          </w:tcPr>
          <w:p w14:paraId="59AEE88E" w14:textId="332A325F" w:rsidR="00AA6CCD" w:rsidRDefault="00536B2B" w:rsidP="00536B2B">
            <w:pPr>
              <w:spacing w:beforeLines="100" w:before="240" w:line="300" w:lineRule="auto"/>
              <w:jc w:val="center"/>
              <w:rPr>
                <w:b/>
                <w:bCs/>
                <w:sz w:val="28"/>
                <w:szCs w:val="28"/>
              </w:rPr>
            </w:pPr>
            <w:r>
              <w:rPr>
                <w:rFonts w:hint="eastAsia"/>
                <w:b/>
                <w:bCs/>
                <w:sz w:val="28"/>
                <w:szCs w:val="28"/>
              </w:rPr>
              <w:t>邓磊敏</w:t>
            </w:r>
          </w:p>
        </w:tc>
      </w:tr>
      <w:tr w:rsidR="00AA6CCD" w14:paraId="28D4F86D" w14:textId="77777777">
        <w:trPr>
          <w:jc w:val="center"/>
        </w:trPr>
        <w:tc>
          <w:tcPr>
            <w:tcW w:w="2027" w:type="dxa"/>
            <w:vAlign w:val="bottom"/>
          </w:tcPr>
          <w:p w14:paraId="2C38DE6F" w14:textId="77777777" w:rsidR="00AA6CCD" w:rsidRDefault="00000000">
            <w:pPr>
              <w:spacing w:beforeLines="100" w:before="240" w:line="300" w:lineRule="auto"/>
              <w:jc w:val="distribute"/>
              <w:rPr>
                <w:b/>
                <w:bCs/>
                <w:sz w:val="28"/>
                <w:szCs w:val="28"/>
              </w:rPr>
            </w:pPr>
            <w:r>
              <w:rPr>
                <w:b/>
                <w:bCs/>
                <w:sz w:val="28"/>
                <w:szCs w:val="28"/>
              </w:rPr>
              <w:t>院（系、所）</w:t>
            </w:r>
          </w:p>
        </w:tc>
        <w:tc>
          <w:tcPr>
            <w:tcW w:w="3686" w:type="dxa"/>
            <w:tcBorders>
              <w:top w:val="single" w:sz="4" w:space="0" w:color="auto"/>
              <w:bottom w:val="single" w:sz="4" w:space="0" w:color="auto"/>
            </w:tcBorders>
            <w:vAlign w:val="bottom"/>
          </w:tcPr>
          <w:p w14:paraId="1CBA0EC2" w14:textId="0BF41B3F" w:rsidR="00AA6CCD" w:rsidRDefault="00AA6CCD">
            <w:pPr>
              <w:spacing w:beforeLines="100" w:before="240" w:line="300" w:lineRule="auto"/>
              <w:jc w:val="distribute"/>
              <w:rPr>
                <w:rFonts w:hint="eastAsia"/>
                <w:b/>
                <w:bCs/>
                <w:sz w:val="28"/>
                <w:szCs w:val="28"/>
              </w:rPr>
            </w:pPr>
          </w:p>
        </w:tc>
      </w:tr>
    </w:tbl>
    <w:p w14:paraId="0D4B402C" w14:textId="77777777" w:rsidR="00AA6CCD" w:rsidRDefault="00AA6CCD">
      <w:pPr>
        <w:spacing w:beforeLines="40" w:before="96" w:afterLines="40" w:after="96"/>
        <w:jc w:val="center"/>
        <w:rPr>
          <w:b/>
          <w:bCs/>
        </w:rPr>
      </w:pPr>
    </w:p>
    <w:p w14:paraId="1AE991E8" w14:textId="77777777" w:rsidR="00AA6CCD" w:rsidRDefault="00AA6CCD">
      <w:pPr>
        <w:spacing w:beforeLines="40" w:before="96" w:afterLines="40" w:after="96"/>
        <w:jc w:val="center"/>
        <w:rPr>
          <w:b/>
          <w:bCs/>
        </w:rPr>
      </w:pPr>
    </w:p>
    <w:p w14:paraId="0D8F346C" w14:textId="77777777" w:rsidR="00AA6CCD" w:rsidRDefault="00AA6CCD">
      <w:pPr>
        <w:jc w:val="center"/>
        <w:rPr>
          <w:b/>
          <w:bCs/>
        </w:rPr>
      </w:pPr>
    </w:p>
    <w:p w14:paraId="49DABD1E" w14:textId="77777777" w:rsidR="00AA6CCD" w:rsidRDefault="00AA6CCD">
      <w:pPr>
        <w:jc w:val="center"/>
        <w:rPr>
          <w:b/>
          <w:bCs/>
        </w:rPr>
      </w:pPr>
    </w:p>
    <w:p w14:paraId="67961657" w14:textId="77777777" w:rsidR="00AA6CCD" w:rsidRDefault="00000000">
      <w:pPr>
        <w:jc w:val="center"/>
        <w:rPr>
          <w:b/>
          <w:bCs/>
        </w:rPr>
      </w:pPr>
      <w:r>
        <w:rPr>
          <w:rFonts w:hint="eastAsia"/>
          <w:b/>
          <w:bCs/>
          <w:sz w:val="30"/>
        </w:rPr>
        <w:t>华中科技大学研究生院制</w:t>
      </w:r>
    </w:p>
    <w:p w14:paraId="03E3FDC5" w14:textId="77777777" w:rsidR="00AA6CCD" w:rsidRDefault="00AA6CCD">
      <w:pPr>
        <w:jc w:val="center"/>
        <w:rPr>
          <w:b/>
          <w:bCs/>
          <w:sz w:val="28"/>
          <w:szCs w:val="28"/>
        </w:rPr>
      </w:pPr>
    </w:p>
    <w:p w14:paraId="5C8B3333" w14:textId="77777777" w:rsidR="00AA6CCD" w:rsidRDefault="00AA6CCD">
      <w:pPr>
        <w:jc w:val="center"/>
        <w:rPr>
          <w:b/>
          <w:bCs/>
          <w:sz w:val="28"/>
          <w:szCs w:val="28"/>
        </w:rPr>
      </w:pPr>
    </w:p>
    <w:p w14:paraId="6338140D" w14:textId="77777777" w:rsidR="00AA6CCD" w:rsidRDefault="00AA6CCD">
      <w:pPr>
        <w:jc w:val="center"/>
        <w:rPr>
          <w:b/>
          <w:bCs/>
          <w:sz w:val="28"/>
          <w:szCs w:val="28"/>
        </w:rPr>
      </w:pPr>
    </w:p>
    <w:p w14:paraId="79661F78" w14:textId="77777777" w:rsidR="00AA6CCD" w:rsidRDefault="00AA6CCD">
      <w:pPr>
        <w:spacing w:line="520" w:lineRule="exact"/>
        <w:jc w:val="center"/>
        <w:rPr>
          <w:rFonts w:ascii="华文中宋" w:eastAsia="华文中宋" w:hAnsi="华文中宋" w:hint="eastAsia"/>
          <w:b/>
          <w:sz w:val="32"/>
          <w:szCs w:val="32"/>
        </w:rPr>
      </w:pPr>
    </w:p>
    <w:p w14:paraId="5DD23C3F" w14:textId="77777777" w:rsidR="00AA6CCD" w:rsidRDefault="00AA6CCD">
      <w:pPr>
        <w:spacing w:line="520" w:lineRule="exact"/>
        <w:jc w:val="center"/>
        <w:rPr>
          <w:rFonts w:ascii="华文中宋" w:eastAsia="华文中宋" w:hAnsi="华文中宋" w:hint="eastAsia"/>
          <w:b/>
          <w:sz w:val="32"/>
          <w:szCs w:val="32"/>
        </w:rPr>
      </w:pPr>
    </w:p>
    <w:p w14:paraId="655E2E40" w14:textId="77777777" w:rsidR="00AA6CCD" w:rsidRDefault="00AA6CCD">
      <w:pPr>
        <w:spacing w:line="520" w:lineRule="exact"/>
        <w:jc w:val="center"/>
        <w:rPr>
          <w:rFonts w:ascii="华文中宋" w:eastAsia="华文中宋" w:hAnsi="华文中宋" w:hint="eastAsia"/>
          <w:b/>
          <w:sz w:val="32"/>
          <w:szCs w:val="32"/>
        </w:rPr>
      </w:pPr>
    </w:p>
    <w:p w14:paraId="692146A2" w14:textId="77777777" w:rsidR="00AA6CCD" w:rsidRDefault="00AA6CCD">
      <w:pPr>
        <w:spacing w:line="520" w:lineRule="exact"/>
        <w:jc w:val="center"/>
        <w:rPr>
          <w:rFonts w:ascii="华文中宋" w:eastAsia="华文中宋" w:hAnsi="华文中宋" w:hint="eastAsia"/>
          <w:b/>
          <w:sz w:val="32"/>
          <w:szCs w:val="32"/>
        </w:rPr>
      </w:pPr>
    </w:p>
    <w:p w14:paraId="3C9F9895" w14:textId="77777777" w:rsidR="00AA6CCD" w:rsidRDefault="00AA6CCD">
      <w:pPr>
        <w:spacing w:line="520" w:lineRule="exact"/>
        <w:jc w:val="center"/>
        <w:rPr>
          <w:rFonts w:ascii="华文中宋" w:eastAsia="华文中宋" w:hAnsi="华文中宋" w:hint="eastAsia"/>
          <w:b/>
          <w:sz w:val="32"/>
          <w:szCs w:val="32"/>
        </w:rPr>
      </w:pPr>
    </w:p>
    <w:p w14:paraId="51AD5CE7" w14:textId="77777777" w:rsidR="00AA6CCD" w:rsidRDefault="00000000">
      <w:pPr>
        <w:spacing w:line="520" w:lineRule="exact"/>
        <w:jc w:val="center"/>
        <w:rPr>
          <w:rFonts w:ascii="楷体" w:eastAsia="楷体" w:hAnsi="楷体" w:cs="楷体" w:hint="eastAsia"/>
          <w:b/>
          <w:sz w:val="36"/>
          <w:szCs w:val="36"/>
        </w:rPr>
      </w:pPr>
      <w:r>
        <w:rPr>
          <w:rFonts w:ascii="楷体" w:eastAsia="楷体" w:hAnsi="楷体" w:cs="楷体" w:hint="eastAsia"/>
          <w:b/>
          <w:sz w:val="36"/>
          <w:szCs w:val="36"/>
        </w:rPr>
        <w:t>中期进展报告填写要求</w:t>
      </w:r>
    </w:p>
    <w:p w14:paraId="02D1DC6B" w14:textId="77777777" w:rsidR="00AA6CCD" w:rsidRDefault="00AA6CCD">
      <w:pPr>
        <w:ind w:left="720"/>
        <w:rPr>
          <w:sz w:val="24"/>
        </w:rPr>
      </w:pPr>
    </w:p>
    <w:p w14:paraId="4801A7D2" w14:textId="77777777" w:rsidR="00AA6CCD" w:rsidRDefault="00AA6CCD">
      <w:pPr>
        <w:ind w:left="720"/>
        <w:rPr>
          <w:sz w:val="24"/>
        </w:rPr>
      </w:pPr>
    </w:p>
    <w:p w14:paraId="029010EA" w14:textId="77777777" w:rsidR="00AA6CCD" w:rsidRDefault="00000000">
      <w:pPr>
        <w:spacing w:line="360" w:lineRule="auto"/>
        <w:rPr>
          <w:sz w:val="28"/>
          <w:szCs w:val="28"/>
        </w:rPr>
      </w:pPr>
      <w:r>
        <w:rPr>
          <w:sz w:val="28"/>
          <w:szCs w:val="28"/>
        </w:rPr>
        <w:t>一、《</w:t>
      </w:r>
      <w:r>
        <w:rPr>
          <w:rFonts w:hint="eastAsia"/>
          <w:sz w:val="28"/>
          <w:szCs w:val="28"/>
        </w:rPr>
        <w:t>硕士生论文</w:t>
      </w:r>
      <w:r>
        <w:rPr>
          <w:sz w:val="28"/>
          <w:szCs w:val="28"/>
        </w:rPr>
        <w:t>中期进展报告》</w:t>
      </w:r>
      <w:r>
        <w:rPr>
          <w:rFonts w:hint="eastAsia"/>
          <w:sz w:val="28"/>
          <w:szCs w:val="28"/>
        </w:rPr>
        <w:t>的主要内容</w:t>
      </w:r>
      <w:r>
        <w:rPr>
          <w:sz w:val="28"/>
          <w:szCs w:val="28"/>
        </w:rPr>
        <w:t>分为</w:t>
      </w:r>
      <w:r>
        <w:rPr>
          <w:rFonts w:hint="eastAsia"/>
          <w:sz w:val="28"/>
          <w:szCs w:val="28"/>
        </w:rPr>
        <w:t>四</w:t>
      </w:r>
      <w:r>
        <w:rPr>
          <w:sz w:val="28"/>
          <w:szCs w:val="28"/>
        </w:rPr>
        <w:t>部分：</w:t>
      </w:r>
    </w:p>
    <w:p w14:paraId="6BE5A185" w14:textId="77777777" w:rsidR="00AA6CCD" w:rsidRDefault="00000000">
      <w:pPr>
        <w:spacing w:line="360" w:lineRule="auto"/>
        <w:ind w:firstLineChars="200" w:firstLine="560"/>
        <w:rPr>
          <w:sz w:val="28"/>
          <w:szCs w:val="28"/>
        </w:rPr>
      </w:pPr>
      <w:bookmarkStart w:id="0" w:name="_Hlk217383611"/>
      <w:r>
        <w:rPr>
          <w:rFonts w:hint="eastAsia"/>
          <w:sz w:val="28"/>
          <w:szCs w:val="28"/>
        </w:rPr>
        <w:t>（一）</w:t>
      </w:r>
      <w:r>
        <w:rPr>
          <w:rFonts w:hint="eastAsia"/>
          <w:sz w:val="28"/>
          <w:szCs w:val="28"/>
        </w:rPr>
        <w:t>.</w:t>
      </w:r>
      <w:r>
        <w:rPr>
          <w:sz w:val="28"/>
          <w:szCs w:val="28"/>
        </w:rPr>
        <w:t>开题后</w:t>
      </w:r>
      <w:r>
        <w:rPr>
          <w:rFonts w:hint="eastAsia"/>
          <w:sz w:val="28"/>
          <w:szCs w:val="28"/>
        </w:rPr>
        <w:t>研究目标、内容、技术方案调整情况说明</w:t>
      </w:r>
      <w:bookmarkEnd w:id="0"/>
      <w:r>
        <w:rPr>
          <w:rFonts w:hint="eastAsia"/>
          <w:sz w:val="28"/>
          <w:szCs w:val="28"/>
        </w:rPr>
        <w:t>。</w:t>
      </w:r>
    </w:p>
    <w:p w14:paraId="63725437" w14:textId="77777777" w:rsidR="00AA6CCD" w:rsidRDefault="00000000">
      <w:pPr>
        <w:spacing w:line="360" w:lineRule="auto"/>
        <w:ind w:firstLineChars="200" w:firstLine="560"/>
        <w:rPr>
          <w:sz w:val="28"/>
          <w:szCs w:val="28"/>
        </w:rPr>
      </w:pPr>
      <w:bookmarkStart w:id="1" w:name="_Hlk217383717"/>
      <w:r>
        <w:rPr>
          <w:rFonts w:hint="eastAsia"/>
          <w:sz w:val="28"/>
          <w:szCs w:val="28"/>
        </w:rPr>
        <w:t>（二）开题后研究</w:t>
      </w:r>
      <w:r>
        <w:rPr>
          <w:sz w:val="28"/>
          <w:szCs w:val="28"/>
        </w:rPr>
        <w:t>进展</w:t>
      </w:r>
      <w:r>
        <w:rPr>
          <w:rFonts w:hint="eastAsia"/>
          <w:sz w:val="28"/>
          <w:szCs w:val="28"/>
        </w:rPr>
        <w:t>和阶段性成果</w:t>
      </w:r>
      <w:bookmarkEnd w:id="1"/>
      <w:r>
        <w:rPr>
          <w:rFonts w:hint="eastAsia"/>
          <w:sz w:val="28"/>
          <w:szCs w:val="28"/>
        </w:rPr>
        <w:t>。</w:t>
      </w:r>
    </w:p>
    <w:p w14:paraId="3415BE4A" w14:textId="77777777" w:rsidR="00AA6CCD" w:rsidRDefault="00000000">
      <w:pPr>
        <w:spacing w:line="360" w:lineRule="auto"/>
        <w:ind w:firstLineChars="200" w:firstLine="560"/>
        <w:rPr>
          <w:sz w:val="28"/>
          <w:szCs w:val="28"/>
        </w:rPr>
      </w:pPr>
      <w:bookmarkStart w:id="2" w:name="_Hlk217383930"/>
      <w:r>
        <w:rPr>
          <w:rFonts w:hint="eastAsia"/>
          <w:sz w:val="28"/>
          <w:szCs w:val="28"/>
        </w:rPr>
        <w:t>（三）</w:t>
      </w:r>
      <w:r>
        <w:rPr>
          <w:sz w:val="28"/>
          <w:szCs w:val="28"/>
        </w:rPr>
        <w:t>下一阶段的计划和措施</w:t>
      </w:r>
      <w:bookmarkEnd w:id="2"/>
      <w:r>
        <w:rPr>
          <w:rFonts w:hint="eastAsia"/>
          <w:sz w:val="28"/>
          <w:szCs w:val="28"/>
        </w:rPr>
        <w:t>。</w:t>
      </w:r>
    </w:p>
    <w:p w14:paraId="4131DD79" w14:textId="77777777" w:rsidR="00AA6CCD" w:rsidRDefault="00000000">
      <w:pPr>
        <w:spacing w:line="360" w:lineRule="auto"/>
        <w:ind w:firstLineChars="200" w:firstLine="560"/>
        <w:rPr>
          <w:sz w:val="28"/>
          <w:szCs w:val="28"/>
        </w:rPr>
      </w:pPr>
      <w:r>
        <w:rPr>
          <w:rFonts w:hint="eastAsia"/>
          <w:sz w:val="28"/>
          <w:szCs w:val="28"/>
        </w:rPr>
        <w:t>（四）参考文献。</w:t>
      </w:r>
    </w:p>
    <w:p w14:paraId="310A3477" w14:textId="77777777" w:rsidR="00AA6CCD" w:rsidRDefault="00000000">
      <w:pPr>
        <w:spacing w:line="360" w:lineRule="auto"/>
        <w:rPr>
          <w:sz w:val="28"/>
          <w:szCs w:val="28"/>
        </w:rPr>
      </w:pPr>
      <w:r>
        <w:rPr>
          <w:sz w:val="28"/>
          <w:szCs w:val="28"/>
        </w:rPr>
        <w:t>二、格式要求：</w:t>
      </w:r>
    </w:p>
    <w:p w14:paraId="6F8B73F9" w14:textId="77777777" w:rsidR="00AA6CCD" w:rsidRDefault="00000000">
      <w:pPr>
        <w:spacing w:line="360" w:lineRule="auto"/>
        <w:ind w:firstLineChars="200" w:firstLine="560"/>
        <w:rPr>
          <w:sz w:val="28"/>
          <w:szCs w:val="28"/>
        </w:rPr>
      </w:pPr>
      <w:r>
        <w:rPr>
          <w:rFonts w:hint="eastAsia"/>
          <w:sz w:val="28"/>
          <w:szCs w:val="28"/>
        </w:rPr>
        <w:t>（一）</w:t>
      </w:r>
      <w:r>
        <w:rPr>
          <w:sz w:val="28"/>
          <w:szCs w:val="28"/>
        </w:rPr>
        <w:t>章和节的题名用黑体，字号分别用三号（一级标题）、四号（二级标题）、小四号（三级标题）</w:t>
      </w:r>
      <w:r>
        <w:rPr>
          <w:rFonts w:hint="eastAsia"/>
          <w:sz w:val="28"/>
          <w:szCs w:val="28"/>
        </w:rPr>
        <w:t>。</w:t>
      </w:r>
    </w:p>
    <w:p w14:paraId="53ED00E1" w14:textId="77777777" w:rsidR="00AA6CCD" w:rsidRDefault="00000000">
      <w:pPr>
        <w:spacing w:line="360" w:lineRule="auto"/>
        <w:ind w:firstLineChars="200" w:firstLine="560"/>
        <w:rPr>
          <w:sz w:val="28"/>
          <w:szCs w:val="28"/>
        </w:rPr>
      </w:pPr>
      <w:r>
        <w:rPr>
          <w:rFonts w:hint="eastAsia"/>
          <w:sz w:val="28"/>
          <w:szCs w:val="28"/>
        </w:rPr>
        <w:t>（二）</w:t>
      </w:r>
      <w:r>
        <w:rPr>
          <w:sz w:val="28"/>
          <w:szCs w:val="28"/>
        </w:rPr>
        <w:t>正文内容</w:t>
      </w:r>
      <w:r>
        <w:rPr>
          <w:rFonts w:hint="eastAsia"/>
          <w:sz w:val="28"/>
          <w:szCs w:val="28"/>
        </w:rPr>
        <w:t>的字体</w:t>
      </w:r>
      <w:r>
        <w:rPr>
          <w:sz w:val="28"/>
          <w:szCs w:val="28"/>
        </w:rPr>
        <w:t>用宋体，英文用</w:t>
      </w:r>
      <w:r>
        <w:rPr>
          <w:sz w:val="28"/>
          <w:szCs w:val="28"/>
        </w:rPr>
        <w:t> Times New Roman</w:t>
      </w:r>
      <w:r>
        <w:rPr>
          <w:sz w:val="28"/>
          <w:szCs w:val="28"/>
        </w:rPr>
        <w:t>，小四号，段落</w:t>
      </w:r>
      <w:r>
        <w:rPr>
          <w:rFonts w:hint="eastAsia"/>
          <w:sz w:val="28"/>
          <w:szCs w:val="28"/>
        </w:rPr>
        <w:t>行间距</w:t>
      </w:r>
      <w:r>
        <w:rPr>
          <w:sz w:val="28"/>
          <w:szCs w:val="28"/>
        </w:rPr>
        <w:t>1.5</w:t>
      </w:r>
      <w:r>
        <w:rPr>
          <w:sz w:val="28"/>
          <w:szCs w:val="28"/>
        </w:rPr>
        <w:t>倍。</w:t>
      </w:r>
    </w:p>
    <w:p w14:paraId="4647A775" w14:textId="77777777" w:rsidR="00AA6CCD" w:rsidRDefault="00000000">
      <w:pPr>
        <w:spacing w:line="360" w:lineRule="auto"/>
        <w:ind w:firstLineChars="200" w:firstLine="560"/>
        <w:rPr>
          <w:sz w:val="28"/>
          <w:szCs w:val="28"/>
        </w:rPr>
      </w:pPr>
      <w:r>
        <w:rPr>
          <w:rFonts w:hint="eastAsia"/>
          <w:sz w:val="28"/>
          <w:szCs w:val="28"/>
        </w:rPr>
        <w:t>（三）图、表、公式等格式要求参照《光电学院博士学位论文参考模板</w:t>
      </w:r>
      <w:r>
        <w:rPr>
          <w:rFonts w:hint="eastAsia"/>
          <w:sz w:val="28"/>
          <w:szCs w:val="28"/>
        </w:rPr>
        <w:t>2022</w:t>
      </w:r>
      <w:r>
        <w:rPr>
          <w:rFonts w:hint="eastAsia"/>
          <w:sz w:val="28"/>
          <w:szCs w:val="28"/>
        </w:rPr>
        <w:t>版》</w:t>
      </w:r>
      <w:r>
        <w:rPr>
          <w:rFonts w:hint="eastAsia"/>
          <w:sz w:val="28"/>
          <w:szCs w:val="28"/>
        </w:rPr>
        <w:t xml:space="preserve"> </w:t>
      </w:r>
      <w:r>
        <w:rPr>
          <w:rFonts w:hint="eastAsia"/>
          <w:sz w:val="28"/>
          <w:szCs w:val="28"/>
        </w:rPr>
        <w:t>。</w:t>
      </w:r>
    </w:p>
    <w:p w14:paraId="45F006AD" w14:textId="77777777" w:rsidR="00AA6CCD" w:rsidRDefault="00000000">
      <w:pPr>
        <w:spacing w:line="360" w:lineRule="auto"/>
        <w:rPr>
          <w:sz w:val="28"/>
          <w:szCs w:val="28"/>
        </w:rPr>
      </w:pPr>
      <w:r>
        <w:rPr>
          <w:sz w:val="28"/>
          <w:szCs w:val="28"/>
        </w:rPr>
        <w:t>三、采用</w:t>
      </w:r>
      <w:r>
        <w:rPr>
          <w:sz w:val="28"/>
          <w:szCs w:val="28"/>
        </w:rPr>
        <w:t>A4</w:t>
      </w:r>
      <w:r>
        <w:rPr>
          <w:sz w:val="28"/>
          <w:szCs w:val="28"/>
        </w:rPr>
        <w:t>号纸双面打印。</w:t>
      </w:r>
    </w:p>
    <w:p w14:paraId="243CE627" w14:textId="77777777" w:rsidR="00AA6CCD" w:rsidRDefault="00000000">
      <w:pPr>
        <w:spacing w:line="360" w:lineRule="auto"/>
        <w:rPr>
          <w:sz w:val="28"/>
          <w:szCs w:val="28"/>
        </w:rPr>
      </w:pPr>
      <w:r>
        <w:rPr>
          <w:sz w:val="28"/>
          <w:szCs w:val="28"/>
        </w:rPr>
        <w:t>四、提交《论文中期进展报告》纸质版，需导师签字，签名必须手写。</w:t>
      </w:r>
    </w:p>
    <w:p w14:paraId="4F562EB3" w14:textId="77777777" w:rsidR="00AA6CCD" w:rsidRDefault="00AA6CCD">
      <w:pPr>
        <w:spacing w:line="360" w:lineRule="auto"/>
        <w:rPr>
          <w:sz w:val="28"/>
          <w:szCs w:val="28"/>
        </w:rPr>
      </w:pPr>
    </w:p>
    <w:p w14:paraId="384A5C46" w14:textId="77777777" w:rsidR="00AA6CCD" w:rsidRDefault="00AA6CCD">
      <w:pPr>
        <w:spacing w:line="360" w:lineRule="auto"/>
        <w:rPr>
          <w:sz w:val="28"/>
          <w:szCs w:val="28"/>
        </w:rPr>
      </w:pPr>
    </w:p>
    <w:p w14:paraId="17C2BBB4" w14:textId="77777777" w:rsidR="00AA6CCD" w:rsidRDefault="00AA6CCD">
      <w:pPr>
        <w:spacing w:line="360" w:lineRule="auto"/>
        <w:rPr>
          <w:sz w:val="28"/>
          <w:szCs w:val="28"/>
        </w:rPr>
      </w:pPr>
    </w:p>
    <w:p w14:paraId="24A7ACCD" w14:textId="77777777" w:rsidR="00AA6CCD" w:rsidRDefault="00AA6CCD">
      <w:pPr>
        <w:spacing w:line="360" w:lineRule="auto"/>
        <w:rPr>
          <w:sz w:val="28"/>
          <w:szCs w:val="28"/>
        </w:rPr>
      </w:pPr>
    </w:p>
    <w:p w14:paraId="4F9D0818" w14:textId="77777777" w:rsidR="00AA6CCD" w:rsidRDefault="00AA6CCD">
      <w:pPr>
        <w:spacing w:line="360" w:lineRule="auto"/>
        <w:rPr>
          <w:sz w:val="28"/>
          <w:szCs w:val="28"/>
        </w:rPr>
      </w:pPr>
    </w:p>
    <w:p w14:paraId="564C4F78" w14:textId="77777777" w:rsidR="00AA6CCD" w:rsidRDefault="00AA6CCD">
      <w:pPr>
        <w:spacing w:line="360" w:lineRule="auto"/>
        <w:rPr>
          <w:sz w:val="28"/>
          <w:szCs w:val="28"/>
        </w:rPr>
      </w:pPr>
    </w:p>
    <w:p w14:paraId="489184C3" w14:textId="77777777" w:rsidR="00AA6CCD" w:rsidRDefault="00AA6CCD">
      <w:pPr>
        <w:spacing w:line="360" w:lineRule="auto"/>
        <w:rPr>
          <w:sz w:val="28"/>
          <w:szCs w:val="28"/>
        </w:rPr>
      </w:pPr>
    </w:p>
    <w:p w14:paraId="119F0256" w14:textId="77777777" w:rsidR="00AA6CCD" w:rsidRDefault="00AA6CCD">
      <w:pPr>
        <w:spacing w:line="360" w:lineRule="auto"/>
        <w:rPr>
          <w:sz w:val="28"/>
          <w:szCs w:val="28"/>
        </w:rPr>
      </w:pPr>
    </w:p>
    <w:p w14:paraId="1C295A63" w14:textId="77777777" w:rsidR="00AA6CCD" w:rsidRDefault="00AA6CCD">
      <w:pPr>
        <w:spacing w:line="360" w:lineRule="auto"/>
        <w:rPr>
          <w:sz w:val="28"/>
          <w:szCs w:val="28"/>
        </w:rPr>
      </w:pPr>
    </w:p>
    <w:p w14:paraId="797D43D4" w14:textId="77777777" w:rsidR="00AA6CCD" w:rsidRDefault="00AA6CCD">
      <w:pPr>
        <w:spacing w:line="360" w:lineRule="auto"/>
        <w:rPr>
          <w:sz w:val="28"/>
          <w:szCs w:val="28"/>
        </w:rPr>
      </w:pPr>
    </w:p>
    <w:p w14:paraId="55A0213D" w14:textId="77777777" w:rsidR="00AA6CCD" w:rsidRDefault="00AA6CCD">
      <w:pPr>
        <w:spacing w:line="360" w:lineRule="auto"/>
        <w:rPr>
          <w:rFonts w:ascii="宋体" w:hAnsi="宋体" w:hint="eastAsia"/>
          <w:sz w:val="28"/>
          <w:szCs w:val="28"/>
        </w:rPr>
        <w:sectPr w:rsidR="00AA6CCD">
          <w:pgSz w:w="11907" w:h="16840"/>
          <w:pgMar w:top="1701" w:right="1418" w:bottom="1247" w:left="1418" w:header="851" w:footer="794" w:gutter="0"/>
          <w:pgNumType w:start="1"/>
          <w:cols w:space="720"/>
          <w:docGrid w:linePitch="312"/>
        </w:sectPr>
      </w:pPr>
    </w:p>
    <w:p>
      <w:pPr>
        <w:jc w:val="center"/>
        <w:spacing w:line="360" w:lineRule="auto"/>
        <w:jc w:val="both"/>
      </w:pPr>
      <w:r>
        <w:br w:type="page"/>
        <w:rPr>
          <w:rFonts w:ascii="Times New Roman" w:eastAsia="宋体" w:hAnsi="Times New Roman"/>
          <w:b/>
          <w:sz w:val="28"/>
          <w:szCs w:val="28"/>
        </w:rPr>
        <w:t>目  录</w:t>
      </w:r>
    </w:p>
    <w:p>
      <w:pPr>
        <w:pStyle w:val="TOC1"/>
      </w:pPr>
      <w:r>
        <w:rPr>
          <w:rFonts w:ascii="Times New Roman" w:eastAsia="宋体" w:hAnsi="Times New Roman"/>
          <w:sz w:val="24"/>
          <w:szCs w:val="24"/>
        </w:rPr>
        <w:t>1开题后研究目标、内容、技术方案调整情况说明................................1</w:t>
      </w:r>
    </w:p>
    <w:p>
      <w:pPr>
        <w:pStyle w:val="TOC2"/>
      </w:pPr>
      <w:r>
        <w:rPr>
          <w:rFonts w:ascii="Times New Roman" w:eastAsia="宋体" w:hAnsi="Times New Roman"/>
          <w:sz w:val="24"/>
          <w:szCs w:val="24"/>
        </w:rPr>
        <w:t>1.1研究目标和研究内容调整情况说明......................................1</w:t>
      </w:r>
    </w:p>
    <w:p>
      <w:pPr>
        <w:pStyle w:val="TOC2"/>
      </w:pPr>
      <w:r>
        <w:rPr>
          <w:rFonts w:ascii="Times New Roman" w:eastAsia="宋体" w:hAnsi="Times New Roman"/>
          <w:sz w:val="24"/>
          <w:szCs w:val="24"/>
        </w:rPr>
        <w:t>1.2研究技术方案调整情况说明............................................2</w:t>
      </w:r>
    </w:p>
    <w:p>
      <w:pPr>
        <w:pStyle w:val="TOC1"/>
      </w:pPr>
      <w:r>
        <w:rPr>
          <w:rFonts w:ascii="Times New Roman" w:eastAsia="宋体" w:hAnsi="Times New Roman"/>
          <w:sz w:val="24"/>
          <w:szCs w:val="24"/>
        </w:rPr>
        <w:t>2开题后研究进展和阶段性成果............................................3</w:t>
      </w:r>
    </w:p>
    <w:p>
      <w:pPr>
        <w:pStyle w:val="TOC2"/>
      </w:pPr>
      <w:r>
        <w:rPr>
          <w:rFonts w:ascii="Times New Roman" w:eastAsia="宋体" w:hAnsi="Times New Roman"/>
          <w:sz w:val="24"/>
          <w:szCs w:val="24"/>
        </w:rPr>
        <w:t>2.1研究进展..........................................................3</w:t>
      </w:r>
    </w:p>
    <w:p>
      <w:pPr>
        <w:pStyle w:val="TOC2"/>
      </w:pPr>
      <w:r>
        <w:rPr>
          <w:rFonts w:ascii="Times New Roman" w:eastAsia="宋体" w:hAnsi="Times New Roman"/>
          <w:sz w:val="24"/>
          <w:szCs w:val="24"/>
        </w:rPr>
        <w:t>2.2已发表阶段性成果情况................................................7</w:t>
      </w:r>
    </w:p>
    <w:p>
      <w:pPr>
        <w:pStyle w:val="TOC1"/>
      </w:pPr>
      <w:r>
        <w:rPr>
          <w:rFonts w:ascii="Times New Roman" w:eastAsia="宋体" w:hAnsi="Times New Roman"/>
          <w:sz w:val="24"/>
          <w:szCs w:val="24"/>
        </w:rPr>
        <w:t>3下一阶段的计划和措施..................................................8</w:t>
      </w:r>
    </w:p>
    <w:p>
      <w:pPr>
        <w:pStyle w:val="TOC2"/>
      </w:pPr>
      <w:r>
        <w:rPr>
          <w:rFonts w:ascii="Times New Roman" w:eastAsia="宋体" w:hAnsi="Times New Roman"/>
          <w:sz w:val="24"/>
          <w:szCs w:val="24"/>
        </w:rPr>
        <w:t>3.1算法模型与软件系统完善计划..........................................8</w:t>
      </w:r>
    </w:p>
    <w:p>
      <w:pPr>
        <w:pStyle w:val="TOC2"/>
      </w:pPr>
      <w:r>
        <w:rPr>
          <w:rFonts w:ascii="Times New Roman" w:eastAsia="宋体" w:hAnsi="Times New Roman"/>
          <w:sz w:val="24"/>
          <w:szCs w:val="24"/>
        </w:rPr>
        <w:t>3.2实验验证、论文撰写与成果凝练计划....................................9</w:t>
      </w:r>
    </w:p>
    <w:p>
      <w:pPr>
        <w:pStyle w:val="TOC1"/>
      </w:pPr>
      <w:r>
        <w:rPr>
          <w:rFonts w:ascii="Times New Roman" w:eastAsia="宋体" w:hAnsi="Times New Roman"/>
          <w:sz w:val="24"/>
          <w:szCs w:val="24"/>
        </w:rPr>
        <w:t>4、参考文献..........................................................10</w:t>
      </w:r>
    </w:p>
    <w:p>
      <w:pPr>
        <w:pStyle w:val="1"/>
      </w:pPr>
      <w:r>
        <w:br w:type="page"/>
        <w:rPr>
          <w:rFonts w:ascii="Times New Roman" w:eastAsia="宋体" w:hAnsi="Times New Roman"/>
          <w:b/>
          <w:sz w:val="32"/>
          <w:szCs w:val="32"/>
        </w:rPr>
        <w:t>1开题后研究目标、内容、技术方案调整情况说明</w:t>
      </w:r>
    </w:p>
    <w:p>
      <w:pPr>
        <w:pStyle w:val="2"/>
      </w:pPr>
      <w:r>
        <w:rPr>
          <w:rFonts w:ascii="Times New Roman" w:eastAsia="宋体" w:hAnsi="Times New Roman"/>
          <w:b/>
          <w:sz w:val="28"/>
          <w:szCs w:val="28"/>
        </w:rPr>
        <w:t>1.1研究目标和研究内容调整情况说明</w:t>
      </w:r>
    </w:p>
    <w:p>
      <w:pPr>
        <w:ind w:firstLineChars="200"/>
        <w:spacing w:line="360" w:lineRule="auto"/>
        <w:jc w:val="both"/>
      </w:pPr>
      <w:r>
        <w:rPr>
          <w:rFonts w:ascii="Times New Roman" w:eastAsia="宋体" w:hAnsi="Times New Roman"/>
          <w:sz w:val="24"/>
          <w:szCs w:val="24"/>
        </w:rPr>
        <w:t>开题报告中确定的论文题目为《基于纹理映射的复杂曲面激光标刻方法研究》。课题面向复杂曲面功能性表面微纳结构制备需求，针对传统数控微加工启停频繁、效率较低，以及普通二维振镜在复杂曲面上易出现离焦、投影畸变和能量分布不均等问题，研究以曲面参数化和纹理映射为核心的软件与工艺方法。开题阶段提出的总体目标是：建立二维纹理坐标与三维曲面坐标之间的稳定映射关系，将加工图案、扫描路径和激光工艺参数统一表达在纹理空间中，再映射到复杂曲面上执行，从而提高曲面激光标刻的路径一致性、能量均匀性和加工智能化水平。</w:t>
      </w:r>
    </w:p>
    <w:p>
      <w:pPr>
        <w:ind w:firstLineChars="200"/>
        <w:spacing w:line="360" w:lineRule="auto"/>
        <w:jc w:val="both"/>
      </w:pPr>
      <w:r>
        <w:rPr>
          <w:rFonts w:ascii="Times New Roman" w:eastAsia="宋体" w:hAnsi="Times New Roman"/>
          <w:sz w:val="24"/>
          <w:szCs w:val="24"/>
        </w:rPr>
        <w:t>结合开题后软件开发和硬件联调进展，研究目标总体保持不变，研究内容在工程实现层面进行了细化。原计划中的《复杂曲面参数化方法研究》已进一步拆分为三维网格导入与预处理、曲面Patch聚类、局部UV参数化、参数化结果校验和UV到XYZ反算映射等软件模块；《曲面纹理参数与激光参数之间的映射研究》被细化为统一的LaserJob任务模型、默认参数、段级参数和点级参数覆盖机制，以及后续面向曲率、入射角和搭接率的变参数模型接口；《基于纹理映射的算法及软件开发》从开题中的NanoGUI设想调整为Qt6、VTK、CGAL和CMake构成的桌面CAM软件框架；《复杂曲面激光共形加工实验研究》则与现有5+3轴激光扫描刻蚀平台、自研TCP控制卡和RTC-6板卡执行链路相结合，优先打通从模型、图案、路径到数据帧下发的闭环。</w:t>
      </w:r>
    </w:p>
    <w:p>
      <w:pPr>
        <w:ind w:firstLineChars="200"/>
        <w:spacing w:line="360" w:lineRule="auto"/>
        <w:jc w:val="both"/>
      </w:pPr>
      <w:r>
        <w:rPr>
          <w:rFonts w:ascii="Times New Roman" w:eastAsia="宋体" w:hAnsi="Times New Roman"/>
          <w:sz w:val="24"/>
          <w:szCs w:val="24"/>
        </w:rPr>
        <w:t>因此，当前阶段的研究内容并非偏离开题方案，而是在原有目标下把算法研究、软件系统和硬件接口同步落地。课题仍围绕纹理映射、路径规划和工艺参数映射展开，但中期阶段更强调可执行的软件平台建设、数据结构规范和基础联调验证，为后续曲面能量优化模型和实物加工实验提供稳定载体。</w:t>
      </w:r>
    </w:p>
    <w:p>
      <w:pPr>
        <w:pStyle w:val="2"/>
      </w:pPr>
      <w:r>
        <w:rPr>
          <w:rFonts w:ascii="Times New Roman" w:eastAsia="宋体" w:hAnsi="Times New Roman"/>
          <w:b/>
          <w:sz w:val="28"/>
          <w:szCs w:val="28"/>
        </w:rPr>
        <w:t>1.2研究技术方案调整情况说明</w:t>
      </w:r>
    </w:p>
    <w:p>
      <w:pPr>
        <w:ind w:firstLineChars="200"/>
        <w:spacing w:line="360" w:lineRule="auto"/>
        <w:jc w:val="both"/>
      </w:pPr>
      <w:r>
        <w:rPr>
          <w:rFonts w:ascii="Times New Roman" w:eastAsia="宋体" w:hAnsi="Times New Roman"/>
          <w:sz w:val="24"/>
          <w:szCs w:val="24"/>
        </w:rPr>
        <w:t>开题方案中提出的技术路线为《曲面预处理、UV生成、纹理参数记录、激光工艺参数建模、路径规划、可视化界面和加工验证》。当前实现时对技术方案作了三方面调整。第一，软件界面由开题中设想的NanoGUI调整为Qt桌面应用。原因是Qt在Windows工业软件界面、菜单对话框、表格视图、文件管理、设备配置和多线程联调方面更成熟，同时便于集成VTK三维视图、UV视图、路径预览表和参数面板。第二，复杂曲面参数化不采用单一算法，而是保留LSCM、ARAP、Authalic等多种参数化接口，并以Patch局部参数化作为当前主线。复杂自由曲面直接全局展开容易出现大畸变和边界控制困难，局部分块可以更好地服务选区加工和图案贴附。第三，工艺参数自适应模型采取《先建接口和离线验证，再接入生产执行链路》的策略。当前代码中已经建立CurvatureModel和ProcessParams覆盖机制，但曲率到功率、速度、频率的映射关系仍需要实验标定，暂不把未经验证的变参数模型直接作用于真实加工。</w:t>
      </w:r>
    </w:p>
    <w:p>
      <w:pPr>
        <w:ind w:firstLineChars="200"/>
        <w:spacing w:line="360" w:lineRule="auto"/>
        <w:jc w:val="both"/>
      </w:pPr>
      <w:r>
        <w:rPr>
          <w:rFonts w:ascii="Times New Roman" w:eastAsia="宋体" w:hAnsi="Times New Roman"/>
          <w:sz w:val="24"/>
          <w:szCs w:val="24"/>
        </w:rPr>
        <w:t>调整后的总体技术路线如下：首先导入STL或OBJ模型，完成三角网格显示、边界检查和Patch聚类；然后对选定Patch进行参数化，形成局部UV域；再导入SVG图案并在UV域中进行缩放、旋转、平移和Alpha区域裁剪；随后由填充策略生成UV路径，并通过UVMapper映射回三维曲面路径；接着由LaserJob组织任务元数据、坐标变换、默认工艺参数、路径段和路径点；最后通过PathPlanner进行跳线、拐角处理、参数稀疏化和段序归一化，并由BoardExecutor或Rtc6Executor转为硬件可执行的数据。该路线保持了开题报告中《纹理映射驱动曲面加工》的核心思想，同时增强了工程可实现性和调试可观测性。</w:t>
      </w:r>
    </w:p>
    <w:p>
      <w:pPr>
        <w:pStyle w:val="1"/>
      </w:pPr>
      <w:r>
        <w:br w:type="page"/>
        <w:rPr>
          <w:rFonts w:ascii="Times New Roman" w:eastAsia="宋体" w:hAnsi="Times New Roman"/>
          <w:b/>
          <w:sz w:val="32"/>
          <w:szCs w:val="32"/>
        </w:rPr>
        <w:t>2开题后研究进展和阶段性成果</w:t>
      </w:r>
    </w:p>
    <w:p>
      <w:pPr>
        <w:pStyle w:val="2"/>
      </w:pPr>
      <w:r>
        <w:rPr>
          <w:rFonts w:ascii="Times New Roman" w:eastAsia="宋体" w:hAnsi="Times New Roman"/>
          <w:b/>
          <w:sz w:val="28"/>
          <w:szCs w:val="28"/>
        </w:rPr>
        <w:t>2.1研究进展</w:t>
      </w:r>
    </w:p>
    <w:p>
      <w:pPr>
        <w:ind w:firstLineChars="200"/>
        <w:spacing w:line="360" w:lineRule="auto"/>
        <w:jc w:val="both"/>
      </w:pPr>
      <w:r>
        <w:rPr>
          <w:rFonts w:ascii="Times New Roman" w:eastAsia="宋体" w:hAnsi="Times New Roman"/>
          <w:sz w:val="24"/>
          <w:szCs w:val="24"/>
        </w:rPr>
        <w:t>（1）完成复杂曲面激光标刻软件总体框架。当前项目已形成以apps/laser_cam_qt为主程序入口、core为核心算法库、reference和docs为文档与实验材料区的工程结构。主程序基于Qt6实现，三维模型显示和曲面交互由VTK承担，几何处理与参数化模块对接CGAL，任务序列化采用JSON，日志系统采用spdlog。代码层面已经形成job、mesh、param、pattern、mapping、process、planner和executor等核心模块，使开题方案中的算法、软件和设备联调工作具备了清晰边界。</w:t>
      </w:r>
    </w:p>
    <w:p>
      <w:pPr>
        <w:ind w:firstLineChars="200"/>
        <w:spacing w:line="360" w:lineRule="auto"/>
        <w:jc w:val="both"/>
      </w:pPr>
      <w:r>
        <w:rPr>
          <w:rFonts w:ascii="Times New Roman" w:eastAsia="宋体" w:hAnsi="Times New Roman"/>
          <w:sz w:val="24"/>
          <w:szCs w:val="24"/>
        </w:rPr>
        <w:t>（2）实现模型导入、Patch管理与曲面参数化链路。mesh模块负责STL/OBJ网格导入、预处理和Patch聚类；param模块提供参数化接口，并接入LSCM、ARAP、Authalic及Patch参数化流程；应用层ModelView支持三维模型显示、Patch选择、纹理显示、包围盒和加工区域可视化。该部分对应开题报告中的《复杂曲面参数化方法研究》，当前已经能够把复杂曲面加工区域从三维网格中独立出来，为局部纹理映射和后续几何参数提取奠定基础。</w:t>
      </w:r>
    </w:p>
    <w:p>
      <w:pPr>
        <w:ind w:firstLineChars="200"/>
        <w:spacing w:line="360" w:lineRule="auto"/>
        <w:jc w:val="both"/>
      </w:pPr>
      <w:r>
        <w:rPr>
          <w:rFonts w:ascii="Times New Roman" w:eastAsia="宋体" w:hAnsi="Times New Roman"/>
          <w:sz w:val="24"/>
          <w:szCs w:val="24"/>
        </w:rPr>
        <w:t>（3）实现SVG纹理导入、贴附与路径生成。pattern模块已经包含轮廓、轴向往返、圆弧往返、回型填充、轮廓偏置回型等路径策略，并通过nanosvg解析SVG图案。应用层提供纹理列表、纹理编辑和纹理详情对话框，可以对SVG纹理进行位置、缩放和旋转等编辑。路径生成时利用SVG Alpha区域和Patch UV域进行裁剪，使生成路径尽量限制在目标图案区域内。该工作把开题报告中《将加工图案与曲面映射关系记录在纹理上》的方案落实为可操作的软件流程。</w:t>
      </w:r>
    </w:p>
    <w:p>
      <w:pPr>
        <w:ind w:firstLineChars="200"/>
        <w:spacing w:line="360" w:lineRule="auto"/>
        <w:jc w:val="both"/>
      </w:pPr>
      <w:r>
        <w:rPr>
          <w:rFonts w:ascii="Times New Roman" w:eastAsia="宋体" w:hAnsi="Times New Roman"/>
          <w:sz w:val="24"/>
          <w:szCs w:val="24"/>
        </w:rPr>
        <w:t>（4）打通UV路径到三维曲面路径映射。mapping模块通过UVMapper完成UV点到曲面XYZ坐标的映射，结合三角面定位和重心坐标插值，把二维纹理路径转换为三维加工路径。当前系统可以在3D视图和UV视图中同步显示路径，PathPreview窗口可以查看段ID、路径类型、激光状态、起终点坐标、点数和长度，并支持段筛选、聚焦、CSV导出和路径保存。该能力为判断纹理映射后路径是否越界、是否连续以及是否适合下发提供了直观依据。</w:t>
      </w:r>
    </w:p>
    <w:p>
      <w:pPr>
        <w:ind w:firstLineChars="200"/>
        <w:spacing w:line="360" w:lineRule="auto"/>
        <w:jc w:val="both"/>
      </w:pPr>
      <w:r>
        <w:rPr>
          <w:rFonts w:ascii="Times New Roman" w:eastAsia="宋体" w:hAnsi="Times New Roman"/>
          <w:sz w:val="24"/>
          <w:szCs w:val="24"/>
        </w:rPr>
        <w:t>（5）建立统一加工任务模型LaserJob。job模块定义了JobMeta、CoordinateInfo、ParameterizationInfo、ProcessParams、PathPoint和PathSegment等数据结构，能够统一表达任务来源、单位、坐标系、参数化算法、默认工艺参数、段级参数和点级参数。LaserJob中参数优先级设计为点级覆盖、段级覆盖和默认参数三级，使后续曲率、入射角、局部能量密度等模型可以以局部参数覆盖的形式进入执行链路。该数据结构也是软件与板卡执行层之间的关键接口。</w:t>
      </w:r>
    </w:p>
    <w:p>
      <w:pPr>
        <w:ind w:firstLineChars="200"/>
        <w:spacing w:line="360" w:lineRule="auto"/>
        <w:jc w:val="both"/>
      </w:pPr>
      <w:r>
        <w:rPr>
          <w:rFonts w:ascii="Times New Roman" w:eastAsia="宋体" w:hAnsi="Times New Roman"/>
          <w:sz w:val="24"/>
          <w:szCs w:val="24"/>
        </w:rPr>
        <w:t>（6）完成路径后处理和执行链路基础建设。planner模块负责添加跳线段、拐角处理、参数稀疏化、路径排序预留和段序归一化。executor模块已经实现BoardExecutor、DataBuffer、TcpSocket、DataGenerator、Rtc6Executor等类。默认板卡链路采用16字节固定数据帧，每帧由8个小端uint16组成，字段顺序为B、A、Z、Y、X、OPCODE、arg7、arg8，能够表达Mark点、Jump点、Begin、End、频率设置和功率设置等基础指令。DataBuffer采用双缓冲和发送线程机制，TcpSocket负责TCP连接、重试和发送。RTC-6执行器也已建立框架，可配置卡号、编码系数、扫描速度和程序文件，等待后续硬件环境进一步联调。</w:t>
      </w:r>
    </w:p>
    <w:p>
      <w:pPr>
        <w:ind w:firstLineChars="200"/>
        <w:spacing w:line="360" w:lineRule="auto"/>
        <w:jc w:val="both"/>
      </w:pPr>
      <w:r>
        <w:rPr>
          <w:rFonts w:ascii="Times New Roman" w:eastAsia="宋体" w:hAnsi="Times New Roman"/>
          <w:sz w:val="24"/>
          <w:szCs w:val="24"/>
        </w:rPr>
        <w:t>（7）完善图形界面和人机交互流程。当前主窗口已接入模型导入、Patch聚类与选择、参数化、SVG图案导入、路径生成、路径预览、模拟加工、开始加工、暂停、急停和通信配置等入口。ParameterPanel支持功率、频率、速度、填充间距、填充角度、填充策略等加工参数设置；PathPreview支持路径表格化检查；ModelView与UVView支持3D/UV联动高亮。与开题阶段相比，软件已经从算法概念推进到可运行、可预览、可联调的CAM原型。</w:t>
      </w:r>
    </w:p>
    <w:p>
      <w:pPr>
        <w:ind w:firstLineChars="200"/>
        <w:spacing w:line="360" w:lineRule="auto"/>
        <w:jc w:val="both"/>
      </w:pPr>
      <w:r>
        <w:rPr>
          <w:rFonts w:ascii="Times New Roman" w:eastAsia="宋体" w:hAnsi="Times New Roman"/>
          <w:sz w:val="24"/>
          <w:szCs w:val="24"/>
        </w:rPr>
        <w:t>（8）围绕曲面能量均匀性建立后续模型入口。开题报告指出，复杂曲面由于曲率变化和入射角偏差，相同激光功率在不同区域会产生不同能量密度，造成过烧或欠加工。当前process模块已经定义IProcessModel接口和CurvatureModel实现，代码中保留功率、速度范围设定以及按曲率分配参数的接口。由于现阶段缺少完整实验标定，CurvatureModel中的曲率计算仍为简化占位，未直接作用于真实加工。该处理符合工程安全原则：先保证路径和数据帧准确，再通过离线仿真和样件实验验证能量模型。</w:t>
      </w:r>
    </w:p>
    <w:p>
      <w:pPr>
        <w:ind w:firstLineChars="200"/>
        <w:spacing w:line="360" w:lineRule="auto"/>
        <w:jc w:val="both"/>
      </w:pPr>
      <w:r>
        <w:rPr>
          <w:rFonts w:ascii="Times New Roman" w:eastAsia="宋体" w:hAnsi="Times New Roman"/>
          <w:sz w:val="24"/>
          <w:szCs w:val="24"/>
        </w:rPr>
        <w:t>（9）完成多份阶段文档和协议梳理。项目已形成开发文档、用户手册、LaserJob数据格式说明、控制卡数据帧总结、软件架构说明和曲面变参数加工数学模型等资料。文档明确了从模型到路径再到数据帧下发的流程，也记录了默认板卡帧格式、三轴/五轴区别、频率/功率帧模板和参考C#逻辑。该部分成果有助于后续论文撰写、软件维护和设备联调复现。</w:t>
      </w:r>
    </w:p>
    <w:p>
      <w:pPr>
        <w:ind w:firstLineChars="200"/>
        <w:spacing w:line="360" w:lineRule="auto"/>
        <w:jc w:val="both"/>
      </w:pPr>
      <w:r>
        <w:rPr>
          <w:rFonts w:ascii="Times New Roman" w:eastAsia="宋体" w:hAnsi="Times New Roman"/>
          <w:sz w:val="24"/>
          <w:szCs w:val="24"/>
        </w:rPr>
        <w:t>总体来看，中期阶段已经完成了课题从理论路线到软件系统原型的主要转换：复杂曲面加工区域可以被识别和参数化，二维SVG纹理可以在UV域内生成路径并映射回曲面，统一任务模型可以保存和预览路径，默认板卡和RTC-6链路具备继续联调的基础。尚未完成的重点集中在曲率与能量模型的实验标定、RTC-6真实硬件验证、大规模模型性能优化和自动化测试覆盖。</w:t>
      </w:r>
    </w:p>
    <w:p>
      <w:pPr>
        <w:pStyle w:val="2"/>
      </w:pPr>
      <w:r>
        <w:rPr>
          <w:rFonts w:ascii="Times New Roman" w:eastAsia="宋体" w:hAnsi="Times New Roman"/>
          <w:b/>
          <w:sz w:val="28"/>
          <w:szCs w:val="28"/>
        </w:rPr>
        <w:t>2.2已发表阶段性成果情况</w:t>
      </w:r>
    </w:p>
    <w:p>
      <w:pPr>
        <w:ind w:firstLineChars="200"/>
        <w:spacing w:line="360" w:lineRule="auto"/>
        <w:jc w:val="both"/>
      </w:pPr>
      <w:r>
        <w:rPr>
          <w:rFonts w:ascii="Times New Roman" w:eastAsia="宋体" w:hAnsi="Times New Roman"/>
          <w:sz w:val="24"/>
          <w:szCs w:val="24"/>
        </w:rPr>
        <w:t>截至中期报告撰写时，课题尚未形成正式发表论文。当前阶段性成果主要体现为软件原型、工程代码、接口规范、数据帧协议文档和后续可凝练的专利/软件著作权素材。已完成的NBCAM软件原型与课题内容直接相关，覆盖复杂曲面参数化、纹理映射、路径规划、加工预览、默认控制卡数据下发和RTC-6接口预留等内容，可作为后续《面向三维振镜激光标刻的曲面展开及纹理映射算法软件》类软著或专利的基础。下一阶段将在算法稳定、实验数据充分后，围绕纹理映射变参数加工方法、复杂曲面激光标刻路径生成软件和加工一致性实验结果整理论文与知识产权材料。</w:t>
      </w:r>
    </w:p>
    <w:p>
      <w:pPr>
        <w:pStyle w:val="1"/>
      </w:pPr>
      <w:r>
        <w:br w:type="page"/>
        <w:rPr>
          <w:rFonts w:ascii="Times New Roman" w:eastAsia="宋体" w:hAnsi="Times New Roman"/>
          <w:b/>
          <w:sz w:val="32"/>
          <w:szCs w:val="32"/>
        </w:rPr>
        <w:t>3下一阶段的计划和措施</w:t>
      </w:r>
    </w:p>
    <w:p>
      <w:pPr>
        <w:pStyle w:val="2"/>
      </w:pPr>
      <w:r>
        <w:rPr>
          <w:rFonts w:ascii="Times New Roman" w:eastAsia="宋体" w:hAnsi="Times New Roman"/>
          <w:b/>
          <w:sz w:val="28"/>
          <w:szCs w:val="28"/>
        </w:rPr>
        <w:t>3.1算法模型与软件系统完善计划</w:t>
      </w:r>
    </w:p>
    <w:p>
      <w:pPr>
        <w:ind w:firstLineChars="200"/>
        <w:spacing w:line="360" w:lineRule="auto"/>
        <w:jc w:val="both"/>
      </w:pPr>
      <w:r>
        <w:rPr>
          <w:rFonts w:ascii="Times New Roman" w:eastAsia="宋体" w:hAnsi="Times New Roman"/>
          <w:sz w:val="24"/>
          <w:szCs w:val="24"/>
        </w:rPr>
        <w:t>下一阶段首先完善曲面几何特征提取与参数化评价。现有系统已经能够完成Patch级参数化，但仍需要建立参数化畸变、面积保持、角度保持和边界连续性的量化指标。计划对LSCM、ARAP、Authalic等算法在典型曲面上的展开结果进行对比，统计UV域长度畸变、面积畸变、路径越界率和映射回三维后的轨迹误差，筛选适合复杂曲面激光标刻的参数化策略。对于曲率较大或边界复杂的模型，将进一步完善Patch分区和局部纹理贴附流程，减少过度分层对加工效率的影响。</w:t>
      </w:r>
    </w:p>
    <w:p>
      <w:pPr>
        <w:ind w:firstLineChars="200"/>
        <w:spacing w:line="360" w:lineRule="auto"/>
        <w:jc w:val="both"/>
      </w:pPr>
      <w:r>
        <w:rPr>
          <w:rFonts w:ascii="Times New Roman" w:eastAsia="宋体" w:hAnsi="Times New Roman"/>
          <w:sz w:val="24"/>
          <w:szCs w:val="24"/>
        </w:rPr>
        <w:t>其次完善曲面纹理参数与激光参数之间的映射模型。计划基于光斑直径、重复频率、扫描速度、填充间距和搭接率建立单位面积能量模型，并引入曲率、局部法向和入射角对有效能量密度的影响。软件层面将继续利用LaserJob的点级和段级参数覆盖机制，把局部速度、功率、频率等参数作为纹理属性或路径属性保存。模型接入前先进行离线验证，输出曲率、速度、功率、搭接率和能量密度CSV，对比固定参数、变速度、变功率、变速度加变功率四类方案，确认模型不会破坏路径连续性和板卡数据帧时序。</w:t>
      </w:r>
    </w:p>
    <w:p>
      <w:pPr>
        <w:ind w:firstLineChars="200"/>
        <w:spacing w:line="360" w:lineRule="auto"/>
        <w:jc w:val="both"/>
      </w:pPr>
      <w:r>
        <w:rPr>
          <w:rFonts w:ascii="Times New Roman" w:eastAsia="宋体" w:hAnsi="Times New Roman"/>
          <w:sz w:val="24"/>
          <w:szCs w:val="24"/>
        </w:rPr>
        <w:t>再次提高路径规划和硬件下发的可靠性。当前默认板卡采用固定16字节数据帧和双缓冲发送线程，后续需要继续验证Begin、Jump、Mark、Delay、End、频率帧和功率帧在真实加工中的执行顺序，确保振镜严格按照生成的数据帧运动。计划补充帧日志对照工具，对每次加工输出段ID、点序号、坐标编码、激光状态、频率和功率命令，形成可回放的调试记录；同时完善发送队列状态、TCP反馈、超时重试和急停流程，避免因缓冲区未排空、网络阻塞或段级反馈策略不一致导致加工轨迹异常。</w:t>
      </w:r>
    </w:p>
    <w:p>
      <w:pPr>
        <w:ind w:firstLineChars="200"/>
        <w:spacing w:line="360" w:lineRule="auto"/>
        <w:jc w:val="both"/>
      </w:pPr>
      <w:r>
        <w:rPr>
          <w:rFonts w:ascii="Times New Roman" w:eastAsia="宋体" w:hAnsi="Times New Roman"/>
          <w:sz w:val="24"/>
          <w:szCs w:val="24"/>
        </w:rPr>
        <w:t>最后完善软件工程质量。计划为core/job、core/mapping、core/planner和core/executor增加单元测试和样例回归测试，重点覆盖LaserJob序列化、UV到XYZ映射、路径段连续性、参数优先级、数据帧长度和坐标编码边界。对于Qt界面，继续优化路径预览性能、3D/UV联动显示和大规模路径高亮逻辑；对于文档，维护开发文档、用户手册、数据帧说明和实验记录，使论文中的软件流程与实际代码保持一致。</w:t>
      </w:r>
    </w:p>
    <w:p>
      <w:pPr>
        <w:pStyle w:val="2"/>
      </w:pPr>
      <w:r>
        <w:rPr>
          <w:rFonts w:ascii="Times New Roman" w:eastAsia="宋体" w:hAnsi="Times New Roman"/>
          <w:b/>
          <w:sz w:val="28"/>
          <w:szCs w:val="28"/>
        </w:rPr>
        <w:t>3.2实验验证、论文撰写与成果凝练计划</w:t>
      </w:r>
    </w:p>
    <w:p>
      <w:pPr>
        <w:ind w:firstLineChars="200"/>
        <w:spacing w:line="360" w:lineRule="auto"/>
        <w:jc w:val="both"/>
      </w:pPr>
      <w:r>
        <w:rPr>
          <w:rFonts w:ascii="Times New Roman" w:eastAsia="宋体" w:hAnsi="Times New Roman"/>
          <w:sz w:val="24"/>
          <w:szCs w:val="24"/>
        </w:rPr>
        <w:t>实验验证方面，将围绕开题报告中的5+3轴激光扫描刻蚀平台开展分阶段验证。第一阶段选择平面和简单曲面样件，验证SVG纹理路径生成、UV映射、数据帧下发和激光开关时序是否一致；第二阶段选择球面、柱面或局部自由曲面样件，验证Patch参数化和局部纹理贴附在曲面上的几何精度；第三阶段引入曲率和入射角相关的变参数模型，对比固定参数与自适应参数加工后的线宽、深度、粗糙度和图案一致性。表征手段计划结合显微镜、激光共聚焦和轮廓仪等设备，形成定量实验数据。</w:t>
      </w:r>
    </w:p>
    <w:p>
      <w:pPr>
        <w:ind w:firstLineChars="200"/>
        <w:spacing w:line="360" w:lineRule="auto"/>
        <w:jc w:val="both"/>
      </w:pPr>
      <w:r>
        <w:rPr>
          <w:rFonts w:ascii="Times New Roman" w:eastAsia="宋体" w:hAnsi="Times New Roman"/>
          <w:sz w:val="24"/>
          <w:szCs w:val="24"/>
        </w:rPr>
        <w:t>论文撰写方面，将按照《问题提出、纹理映射方法、软件系统实现、实验验证和结果分析》的结构推进。绪论部分总结复杂曲面激光微加工、三维振镜加工、纹理映射和参数化算法的国内外研究现状；方法部分重点阐述Patch局部参数化、SVG纹理到UV路径生成、UV到三维曲面映射、LaserJob任务模型和局部工艺参数映射；系统实现部分结合当前代码说明Qt界面、核心算法库和执行器通信层；实验部分展示路径精度、能量均匀性和实际加工效果对比。</w:t>
      </w:r>
    </w:p>
    <w:p>
      <w:pPr>
        <w:ind w:firstLineChars="200"/>
        <w:spacing w:line="360" w:lineRule="auto"/>
        <w:jc w:val="both"/>
      </w:pPr>
      <w:r>
        <w:rPr>
          <w:rFonts w:ascii="Times New Roman" w:eastAsia="宋体" w:hAnsi="Times New Roman"/>
          <w:sz w:val="24"/>
          <w:szCs w:val="24"/>
        </w:rPr>
        <w:t>成果凝练方面，计划在软件功能稳定后申请软件著作权，并围绕《复杂曲面激光标刻纹理映射路径生成方法》或《面向三维振镜加工的曲面纹理参数与工艺参数联合映射方法》整理专利交底材料。若实验结果能够证明自适应参数模型对加工一致性有明显提升，将进一步撰写学术论文。预计后续时间安排为：2026年5月至2026年9月完善算法和软件联调，2026年9月至2027年2月完成变参数模型与曲面加工实验，2027年2月至2027年6月整理数据、凝练成果并完成学位论文。</w:t>
      </w:r>
    </w:p>
    <w:p>
      <w:pPr>
        <w:spacing w:line="360" w:lineRule="auto"/>
        <w:jc w:val="both"/>
      </w:pPr>
      <w:r>
        <w:br w:type="page"/>
        <w:rPr>
          <w:rFonts w:ascii="Times New Roman" w:eastAsia="宋体" w:hAnsi="Times New Roman"/>
          <w:b/>
          <w:sz w:val="32"/>
          <w:szCs w:val="32"/>
        </w:rPr>
        <w:t>4、参考文献</w:t>
      </w:r>
    </w:p>
    <w:p>
      <w:pPr>
        <w:spacing w:line="360" w:lineRule="auto"/>
        <w:jc w:val="both"/>
      </w:pPr>
      <w:r>
        <w:rPr>
          <w:rFonts w:ascii="Times New Roman" w:eastAsia="宋体" w:hAnsi="Times New Roman"/>
          <w:sz w:val="24"/>
          <w:szCs w:val="24"/>
        </w:rPr>
        <w:t>[1] Edwin Catmull. A subdivision algorithm for computer display of curved surfaces[D]. University of Utah, 1974.</w:t>
      </w:r>
    </w:p>
    <w:p>
      <w:pPr>
        <w:spacing w:line="360" w:lineRule="auto"/>
        <w:jc w:val="both"/>
      </w:pPr>
      <w:r>
        <w:rPr>
          <w:rFonts w:ascii="Times New Roman" w:eastAsia="宋体" w:hAnsi="Times New Roman"/>
          <w:sz w:val="24"/>
          <w:szCs w:val="24"/>
        </w:rPr>
        <w:t>[2] Levy B, Petitjean S, Ray N, Maillot J. Least squares conformal maps for automatic texture atlas generation[J]. ACM Transactions on Graphics, 2002, 21(3): 362-371.</w:t>
      </w:r>
    </w:p>
    <w:p>
      <w:pPr>
        <w:spacing w:line="360" w:lineRule="auto"/>
        <w:jc w:val="both"/>
      </w:pPr>
      <w:r>
        <w:rPr>
          <w:rFonts w:ascii="Times New Roman" w:eastAsia="宋体" w:hAnsi="Times New Roman"/>
          <w:sz w:val="24"/>
          <w:szCs w:val="24"/>
        </w:rPr>
        <w:t>[3] Sheffer A, de Sturler E. Parameterization of faceted surfaces for meshing using angle based flattening[J]. Engineering with Computers, 2001, 17(3): 326-337.</w:t>
      </w:r>
    </w:p>
    <w:p>
      <w:pPr>
        <w:spacing w:line="360" w:lineRule="auto"/>
        <w:jc w:val="both"/>
      </w:pPr>
      <w:r>
        <w:rPr>
          <w:rFonts w:ascii="Times New Roman" w:eastAsia="宋体" w:hAnsi="Times New Roman"/>
          <w:sz w:val="24"/>
          <w:szCs w:val="24"/>
        </w:rPr>
        <w:t>[4] Liu L, Zhang L, Xu Y, Gotsman C, Gortler S J. A local/global approach to mesh parameterization[J]. Computer Graphics Forum, 2008, 27(5): 1495-1504.</w:t>
      </w:r>
    </w:p>
    <w:p>
      <w:pPr>
        <w:spacing w:line="360" w:lineRule="auto"/>
        <w:jc w:val="both"/>
      </w:pPr>
      <w:r>
        <w:rPr>
          <w:rFonts w:ascii="Times New Roman" w:eastAsia="宋体" w:hAnsi="Times New Roman"/>
          <w:sz w:val="24"/>
          <w:szCs w:val="24"/>
        </w:rPr>
        <w:t>[5] Sorkine O, Alexa M. As-rigid-as-possible surface modeling[C]. Symposium on Geometry Processing, 2007: 109-116.</w:t>
      </w:r>
    </w:p>
    <w:p>
      <w:pPr>
        <w:spacing w:line="360" w:lineRule="auto"/>
        <w:jc w:val="both"/>
      </w:pPr>
      <w:r>
        <w:rPr>
          <w:rFonts w:ascii="Times New Roman" w:eastAsia="宋体" w:hAnsi="Times New Roman"/>
          <w:sz w:val="24"/>
          <w:szCs w:val="24"/>
        </w:rPr>
        <w:t>[6] 中国机械工程学会. 激光加工技术及应用[M]. 北京: 机械工业出版社, 相关章节.</w:t>
      </w:r>
    </w:p>
    <w:p>
      <w:pPr>
        <w:spacing w:line="360" w:lineRule="auto"/>
        <w:jc w:val="both"/>
      </w:pPr>
      <w:r>
        <w:rPr>
          <w:rFonts w:ascii="Times New Roman" w:eastAsia="宋体" w:hAnsi="Times New Roman"/>
          <w:sz w:val="24"/>
          <w:szCs w:val="24"/>
        </w:rPr>
        <w:t>[7] NBCAM项目源码: apps/laser_cam_qt, core/job, core/mesh, core/param, core/pattern, core/mapping, core/planner, core/executor, 2026.</w:t>
      </w:r>
    </w:p>
    <w:p>
      <w:pPr>
        <w:spacing w:line="360" w:lineRule="auto"/>
        <w:jc w:val="both"/>
      </w:pPr>
      <w:r>
        <w:rPr>
          <w:rFonts w:ascii="Times New Roman" w:eastAsia="宋体" w:hAnsi="Times New Roman"/>
          <w:sz w:val="24"/>
          <w:szCs w:val="24"/>
        </w:rPr>
        <w:t>[8] NBCAM项目文档: reference/NBCAM_开发文档.md, docs/data_format_laser_job.md, docs/控制卡数据帧总结_三轴五轴.md, 2026.</w:t>
      </w:r>
    </w:p>
    <w:p>
      <w:pPr>
        <w:spacing w:line="360" w:lineRule="auto"/>
        <w:jc w:val="both"/>
      </w:pPr>
      <w:r>
        <w:br w:type="page"/>
        <w:rPr>
          <w:rFonts w:ascii="Times New Roman" w:eastAsia="宋体" w:hAnsi="Times New Roman"/>
          <w:sz w:val="24"/>
          <w:szCs w:val="24"/>
        </w:rPr>
      </w:r>
    </w:p>
    <w:tbl>
      <w:tblPr>
        <w:tblW w:w="9000" w:type="dxa"/>
        <w:tblBorders>
          <w:top w:val="nil"/>
          <w:left w:val="nil"/>
          <w:bottom w:val="nil"/>
          <w:right w:val="nil"/>
          <w:insideH w:val="nil"/>
          <w:insideV w:val="nil"/>
        </w:tblBorders>
      </w:tblPr>
      <w:tr>
        <w:tc>
          <w:tcPr>
            <w:tcW w:w="3000" w:type="dxa"/>
          </w:tcPr>
          <w:p>
            <w:pPr>
              <w:jc w:val="distribute"/>
              <w:spacing w:line="360" w:lineRule="auto"/>
              <w:jc w:val="both"/>
            </w:pPr>
            <w:r>
              <w:rPr>
                <w:rFonts w:ascii="Times New Roman" w:eastAsia="宋体" w:hAnsi="Times New Roman"/>
                <w:sz w:val="24"/>
                <w:szCs w:val="24"/>
              </w:rPr>
              <w:t>研究生签字</w:t>
            </w:r>
          </w:p>
        </w:tc>
        <w:tc>
          <w:tcPr>
            <w:tcW w:w="3000" w:type="dxa"/>
          </w:tcPr>
          <w:p>
            <w:pPr>
              <w:jc w:val="distribute"/>
              <w:spacing w:line="360" w:lineRule="auto"/>
              <w:jc w:val="both"/>
            </w:pPr>
            <w:r>
              <w:rPr>
                <w:rFonts w:ascii="Times New Roman" w:eastAsia="宋体" w:hAnsi="Times New Roman"/>
                <w:sz w:val="24"/>
                <w:szCs w:val="24"/>
              </w:rPr>
              <w:t>指导教师签字</w:t>
            </w:r>
          </w:p>
        </w:tc>
        <w:tc>
          <w:tcPr>
            <w:tcW w:w="3000" w:type="dxa"/>
          </w:tcPr>
          <w:p>
            <w:pPr>
              <w:jc w:val="distribute"/>
              <w:spacing w:line="360" w:lineRule="auto"/>
              <w:jc w:val="both"/>
            </w:pPr>
            <w:r>
              <w:rPr>
                <w:rFonts w:ascii="Times New Roman" w:eastAsia="宋体" w:hAnsi="Times New Roman"/>
                <w:sz w:val="24"/>
                <w:szCs w:val="24"/>
              </w:rPr>
              <w:t>院(系、所)领导签字</w:t>
            </w:r>
          </w:p>
        </w:tc>
      </w:tr>
      <w:tr>
        <w:tc>
          <w:tcPr>
            <w:tcW w:w="3000" w:type="dxa"/>
          </w:tcPr>
          <w:p>
            <w:pPr>
              <w:jc w:val="distribute"/>
              <w:spacing w:line="360" w:lineRule="auto"/>
              <w:jc w:val="both"/>
            </w:pPr>
            <w:r>
              <w:rPr>
                <w:rFonts w:ascii="Times New Roman" w:eastAsia="宋体" w:hAnsi="Times New Roman"/>
                <w:sz w:val="24"/>
                <w:szCs w:val="24"/>
              </w:rPr>
            </w:r>
          </w:p>
        </w:tc>
        <w:tc>
          <w:tcPr>
            <w:tcW w:w="3000" w:type="dxa"/>
          </w:tcPr>
          <w:p>
            <w:pPr>
              <w:jc w:val="distribute"/>
              <w:spacing w:line="360" w:lineRule="auto"/>
              <w:jc w:val="both"/>
            </w:pPr>
            <w:r>
              <w:rPr>
                <w:rFonts w:ascii="Times New Roman" w:eastAsia="宋体" w:hAnsi="Times New Roman"/>
                <w:sz w:val="24"/>
                <w:szCs w:val="24"/>
              </w:rPr>
            </w:r>
          </w:p>
        </w:tc>
        <w:tc>
          <w:tcPr>
            <w:tcW w:w="3000" w:type="dxa"/>
          </w:tcPr>
          <w:p>
            <w:pPr>
              <w:jc w:val="distribute"/>
              <w:spacing w:line="360" w:lineRule="auto"/>
              <w:jc w:val="both"/>
            </w:pPr>
            <w:r>
              <w:rPr>
                <w:rFonts w:ascii="Times New Roman" w:eastAsia="宋体" w:hAnsi="Times New Roman"/>
                <w:sz w:val="24"/>
                <w:szCs w:val="24"/>
              </w:rPr>
            </w:r>
          </w:p>
        </w:tc>
      </w:tr>
      <w:tr>
        <w:tc>
          <w:tcPr>
            <w:tcW w:w="3000" w:type="dxa"/>
          </w:tcPr>
          <w:p>
            <w:pPr>
              <w:jc w:val="distribute"/>
              <w:spacing w:line="360" w:lineRule="auto"/>
              <w:jc w:val="both"/>
            </w:pPr>
            <w:r>
              <w:rPr>
                <w:rFonts w:ascii="Times New Roman" w:eastAsia="宋体" w:hAnsi="Times New Roman"/>
                <w:sz w:val="24"/>
                <w:szCs w:val="24"/>
              </w:rPr>
            </w:r>
          </w:p>
        </w:tc>
        <w:tc>
          <w:tcPr>
            <w:tcW w:w="3000" w:type="dxa"/>
          </w:tcPr>
          <w:p>
            <w:pPr>
              <w:jc w:val="distribute"/>
              <w:spacing w:line="360" w:lineRule="auto"/>
              <w:jc w:val="both"/>
            </w:pPr>
            <w:r>
              <w:rPr>
                <w:rFonts w:ascii="Times New Roman" w:eastAsia="宋体" w:hAnsi="Times New Roman"/>
                <w:sz w:val="24"/>
                <w:szCs w:val="24"/>
              </w:rPr>
            </w:r>
          </w:p>
        </w:tc>
        <w:tc>
          <w:tcPr>
            <w:tcW w:w="3000" w:type="dxa"/>
          </w:tcPr>
          <w:p>
            <w:pPr>
              <w:jc w:val="distribute"/>
              <w:spacing w:line="360" w:lineRule="auto"/>
              <w:jc w:val="both"/>
            </w:pPr>
            <w:r>
              <w:rPr>
                <w:rFonts w:ascii="Times New Roman" w:eastAsia="宋体" w:hAnsi="Times New Roman"/>
                <w:sz w:val="24"/>
                <w:szCs w:val="24"/>
              </w:rPr>
            </w:r>
          </w:p>
        </w:tc>
      </w:tr>
    </w:tbl>
    <w:p>
      <w:pPr>
        <w:jc w:val="center"/>
        <w:spacing w:line="360" w:lineRule="auto"/>
        <w:jc w:val="both"/>
      </w:pPr>
      <w:r>
        <w:rPr>
          <w:rFonts w:ascii="Times New Roman" w:eastAsia="宋体" w:hAnsi="Times New Roman"/>
          <w:sz w:val="24"/>
          <w:szCs w:val="24"/>
        </w:rPr>
        <w:t>                            年     月     日</w:t>
      </w:r>
    </w:p>
    <w:sectPr w:rsidR="00AA6CCD">
      <w:headerReference w:type="default" r:id="rId11"/>
      <w:footerReference w:type="default" r:id="rId12"/>
      <w:pgSz w:w="11907" w:h="16840"/>
      <w:pgMar w:top="1701" w:right="1418" w:bottom="1247" w:left="1418" w:header="851" w:footer="794"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6CF95" w14:textId="77777777" w:rsidR="00C76441" w:rsidRDefault="00C76441">
      <w:r>
        <w:separator/>
      </w:r>
    </w:p>
  </w:endnote>
  <w:endnote w:type="continuationSeparator" w:id="0">
    <w:p w14:paraId="5EF23820" w14:textId="77777777" w:rsidR="00C76441" w:rsidRDefault="00C76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5E071" w14:textId="77777777" w:rsidR="00AA6CCD" w:rsidRDefault="00000000">
    <w:pPr>
      <w:pStyle w:val="a7"/>
      <w:jc w:val="center"/>
    </w:pPr>
    <w:r>
      <w:fldChar w:fldCharType="begin"/>
    </w:r>
    <w:r>
      <w:instrText>PAGE   \* MERGEFORMAT</w:instrText>
    </w:r>
    <w:r>
      <w:fldChar w:fldCharType="separate"/>
    </w:r>
    <w:r>
      <w:rPr>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30FD6" w14:textId="77777777" w:rsidR="00AA6CCD" w:rsidRDefault="00000000">
    <w:pPr>
      <w:pStyle w:val="a7"/>
      <w:jc w:val="center"/>
    </w:pPr>
    <w:r>
      <w:rPr>
        <w:noProof/>
      </w:rPr>
      <mc:AlternateContent>
        <mc:Choice Requires="wps">
          <w:drawing>
            <wp:anchor distT="0" distB="0" distL="114300" distR="114300" simplePos="0" relativeHeight="251659264" behindDoc="0" locked="0" layoutInCell="1" allowOverlap="1" wp14:anchorId="13A26450" wp14:editId="57EEFB05">
              <wp:simplePos x="0" y="0"/>
              <wp:positionH relativeFrom="column">
                <wp:posOffset>-1270</wp:posOffset>
              </wp:positionH>
              <wp:positionV relativeFrom="paragraph">
                <wp:posOffset>-151765</wp:posOffset>
              </wp:positionV>
              <wp:extent cx="5760085" cy="0"/>
              <wp:effectExtent l="0" t="4445" r="0" b="5080"/>
              <wp:wrapNone/>
              <wp:docPr id="2" name="自选图形 2"/>
              <wp:cNvGraphicFramePr/>
              <a:graphic xmlns:a="http://schemas.openxmlformats.org/drawingml/2006/main">
                <a:graphicData uri="http://schemas.microsoft.com/office/word/2010/wordprocessingShape">
                  <wps:wsp>
                    <wps:cNvCnPr/>
                    <wps:spPr>
                      <a:xfrm>
                        <a:off x="0" y="0"/>
                        <a:ext cx="576008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6E011D6F" id="_x0000_t32" coordsize="21600,21600" o:spt="32" o:oned="t" path="m,l21600,21600e" filled="f">
              <v:path arrowok="t" fillok="f" o:connecttype="none"/>
              <o:lock v:ext="edit" shapetype="t"/>
            </v:shapetype>
            <v:shape id="自选图形 2" o:spid="_x0000_s1026" type="#_x0000_t32" style="position:absolute;margin-left:-.1pt;margin-top:-11.95pt;width:453.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"/>
          </w:pict>
        </mc:Fallback>
      </mc:AlternateContent>
    </w:r>
    <w:r>
      <w:fldChar w:fldCharType="begin"/>
    </w:r>
    <w:r>
      <w:instrText>PAGE   \* MERGEFORMAT</w:instrText>
    </w:r>
    <w:r>
      <w:fldChar w:fldCharType="separate"/>
    </w:r>
    <w:r>
      <w:rPr>
        <w:lang w:val="zh-CN"/>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F02E3" w14:textId="77777777" w:rsidR="00AA6CCD" w:rsidRDefault="00AA6CC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0A2A5" w14:textId="77777777" w:rsidR="00C76441" w:rsidRDefault="00C76441">
      <w:r>
        <w:separator/>
      </w:r>
    </w:p>
  </w:footnote>
  <w:footnote w:type="continuationSeparator" w:id="0">
    <w:p w14:paraId="6D6119C1" w14:textId="77777777" w:rsidR="00C76441" w:rsidRDefault="00C76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716B7" w14:textId="77777777" w:rsidR="00AA6CCD" w:rsidRDefault="00000000">
    <w:pPr>
      <w:pStyle w:val="a9"/>
      <w:rPr>
        <w:rFonts w:ascii="宋体" w:hAnsi="宋体" w:cs="宋体" w:hint="eastAsia"/>
        <w:b/>
        <w:bCs/>
        <w:spacing w:val="60"/>
        <w:sz w:val="28"/>
        <w:szCs w:val="28"/>
      </w:rPr>
    </w:pPr>
    <w:r>
      <w:rPr>
        <w:rFonts w:ascii="宋体" w:hAnsi="宋体" w:cs="宋体" w:hint="eastAsia"/>
        <w:b/>
        <w:bCs/>
        <w:spacing w:val="60"/>
        <w:sz w:val="28"/>
        <w:szCs w:val="28"/>
      </w:rPr>
      <w:t>华中科技大学研究生院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9C4F7" w14:textId="77777777" w:rsidR="00AA6CCD" w:rsidRDefault="00AA6CCD">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NkZWQ5Yzk3YWRkMGQzZmFhY2VkOTQ0ZjBlYTVmMzIifQ=="/>
  </w:docVars>
  <w:rsids>
    <w:rsidRoot w:val="00316FFB"/>
    <w:rsid w:val="00060764"/>
    <w:rsid w:val="000820CA"/>
    <w:rsid w:val="000A10D5"/>
    <w:rsid w:val="000B4E8B"/>
    <w:rsid w:val="000C607A"/>
    <w:rsid w:val="001920C0"/>
    <w:rsid w:val="001B7636"/>
    <w:rsid w:val="00217427"/>
    <w:rsid w:val="00276881"/>
    <w:rsid w:val="00291D9A"/>
    <w:rsid w:val="00297DB1"/>
    <w:rsid w:val="002B671A"/>
    <w:rsid w:val="00316FFB"/>
    <w:rsid w:val="00340997"/>
    <w:rsid w:val="00340B22"/>
    <w:rsid w:val="00360B0F"/>
    <w:rsid w:val="003E6D00"/>
    <w:rsid w:val="004D318B"/>
    <w:rsid w:val="00504463"/>
    <w:rsid w:val="00536B2B"/>
    <w:rsid w:val="00627608"/>
    <w:rsid w:val="00725655"/>
    <w:rsid w:val="00750B98"/>
    <w:rsid w:val="0075529E"/>
    <w:rsid w:val="00771FCA"/>
    <w:rsid w:val="00832EC2"/>
    <w:rsid w:val="008B032C"/>
    <w:rsid w:val="00903D51"/>
    <w:rsid w:val="00905D0C"/>
    <w:rsid w:val="009331E2"/>
    <w:rsid w:val="00981A73"/>
    <w:rsid w:val="009921FD"/>
    <w:rsid w:val="00A30886"/>
    <w:rsid w:val="00A46F3F"/>
    <w:rsid w:val="00AA5CC7"/>
    <w:rsid w:val="00AA62BC"/>
    <w:rsid w:val="00AA6CCD"/>
    <w:rsid w:val="00AC430C"/>
    <w:rsid w:val="00AD4D08"/>
    <w:rsid w:val="00BA45DD"/>
    <w:rsid w:val="00BB65B8"/>
    <w:rsid w:val="00C13253"/>
    <w:rsid w:val="00C31E84"/>
    <w:rsid w:val="00C35B53"/>
    <w:rsid w:val="00C41E42"/>
    <w:rsid w:val="00C5738B"/>
    <w:rsid w:val="00C70CCB"/>
    <w:rsid w:val="00C76441"/>
    <w:rsid w:val="00CD10AA"/>
    <w:rsid w:val="00CD42D5"/>
    <w:rsid w:val="00CF1F22"/>
    <w:rsid w:val="00D428D9"/>
    <w:rsid w:val="00DD0B97"/>
    <w:rsid w:val="00E31A27"/>
    <w:rsid w:val="00E8413C"/>
    <w:rsid w:val="00EC1F1A"/>
    <w:rsid w:val="00F41A7A"/>
    <w:rsid w:val="00F537E3"/>
    <w:rsid w:val="00F54741"/>
    <w:rsid w:val="00F83E24"/>
    <w:rsid w:val="00FE3545"/>
    <w:rsid w:val="00FF54B1"/>
    <w:rsid w:val="0A3D33B0"/>
    <w:rsid w:val="0B1003F4"/>
    <w:rsid w:val="15012C24"/>
    <w:rsid w:val="16E178E4"/>
    <w:rsid w:val="19C9635B"/>
    <w:rsid w:val="1CF9498C"/>
    <w:rsid w:val="1D111162"/>
    <w:rsid w:val="1FA5406C"/>
    <w:rsid w:val="2C170716"/>
    <w:rsid w:val="2C8800D5"/>
    <w:rsid w:val="2CEC49B6"/>
    <w:rsid w:val="36F006A9"/>
    <w:rsid w:val="37A7315E"/>
    <w:rsid w:val="443A0DE5"/>
    <w:rsid w:val="5E070ED0"/>
    <w:rsid w:val="64C712EC"/>
    <w:rsid w:val="65764C68"/>
    <w:rsid w:val="6D9C78AB"/>
    <w:rsid w:val="6E596897"/>
    <w:rsid w:val="726A16B0"/>
    <w:rsid w:val="7977015C"/>
    <w:rsid w:val="7FB77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6588B"/>
  <w15:docId w15:val="{EEC23C38-7049-438E-9BEA-87E332EC6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qFormat="1"/>
    <w:lsdException w:name="toc 4" w:qFormat="1"/>
    <w:lsdException w:name="toc 5" w:qFormat="1"/>
    <w:lsdException w:name="toc 7" w:qFormat="1"/>
    <w:lsdException w:name="toc 8" w:qFormat="1"/>
    <w:lsdException w:name="toc 9" w:qFormat="1"/>
    <w:lsdException w:name="header" w:qFormat="1"/>
    <w:lsdException w:name="footer" w:uiPriority="99"/>
    <w:lsdException w:name="caption" w:semiHidden="1" w:unhideWhenUsed="1" w:qFormat="1"/>
    <w:lsdException w:name="page number" w:qFormat="1"/>
    <w:lsdException w:name="Title" w:qFormat="1"/>
    <w:lsdException w:name="Default Paragraph Font" w:semiHidden="1"/>
    <w:lsdException w:name="Body Text Indent" w:qFormat="1"/>
    <w:lsdException w:name="Subtitle" w:qFormat="1"/>
    <w:lsdException w:name="Date" w:qFormat="1"/>
    <w:lsdException w:name="Body Text Indent 2"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uiPriority w:val="9"/>
    <w:qFormat/>
    <w:pPr>
      <w:keepNext/>
      <w:keepLines/>
      <w:spacing w:before="160" w:after="160" w:line="360" w:lineRule="auto"/>
      <w:jc w:val="center"/>
      <w:outlineLvl w:val="0"/>
    </w:pPr>
    <w:rPr>
      <w:rFonts w:eastAsia="黑体"/>
      <w:b/>
      <w:bCs/>
      <w:kern w:val="44"/>
      <w:sz w:val="32"/>
      <w:szCs w:val="44"/>
    </w:rPr>
  </w:style>
  <w:style w:type="paragraph" w:styleId="2">
    <w:name w:val="heading 2"/>
    <w:basedOn w:val="a"/>
    <w:next w:val="a"/>
    <w:link w:val="21"/>
    <w:uiPriority w:val="9"/>
    <w:qFormat/>
    <w:pPr>
      <w:keepNext/>
      <w:keepLines/>
      <w:spacing w:before="120" w:after="120" w:line="360" w:lineRule="auto"/>
      <w:outlineLvl w:val="1"/>
    </w:pPr>
    <w:rPr>
      <w:rFonts w:eastAsia="黑体"/>
      <w:b/>
      <w:bCs/>
      <w:sz w:val="28"/>
      <w:szCs w:val="32"/>
    </w:rPr>
  </w:style>
  <w:style w:type="paragraph" w:styleId="3">
    <w:name w:val="heading 3"/>
    <w:basedOn w:val="a"/>
    <w:next w:val="a"/>
    <w:link w:val="31"/>
    <w:uiPriority w:val="9"/>
    <w:qFormat/>
    <w:pPr>
      <w:keepNext/>
      <w:keepLines/>
      <w:spacing w:before="60" w:after="60" w:line="360" w:lineRule="auto"/>
      <w:outlineLvl w:val="2"/>
    </w:pPr>
    <w:rPr>
      <w:rFonts w:eastAsia="黑体"/>
      <w:b/>
      <w:bCs/>
      <w:sz w:val="24"/>
      <w:szCs w:val="32"/>
    </w:rPr>
  </w:style>
  <w:style w:type="paragraph" w:styleId="4">
    <w:name w:val="heading 4"/>
    <w:basedOn w:val="a"/>
    <w:next w:val="a"/>
    <w:link w:val="41"/>
    <w:uiPriority w:val="9"/>
    <w:qFormat/>
    <w:pPr>
      <w:keepNext/>
      <w:keepLines/>
      <w:spacing w:before="60" w:after="60" w:line="360" w:lineRule="auto"/>
      <w:outlineLvl w:val="3"/>
    </w:pPr>
    <w:rPr>
      <w:rFonts w:eastAsia="黑体"/>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等线" w:eastAsia="等线"/>
      <w:sz w:val="20"/>
      <w:szCs w:val="20"/>
    </w:rPr>
  </w:style>
  <w:style w:type="paragraph" w:styleId="a3">
    <w:name w:val="Body Text Indent"/>
    <w:basedOn w:val="a"/>
    <w:qFormat/>
    <w:pPr>
      <w:spacing w:line="360" w:lineRule="auto"/>
      <w:ind w:firstLineChars="200" w:firstLine="376"/>
    </w:pPr>
    <w:rPr>
      <w:spacing w:val="4"/>
      <w:sz w:val="18"/>
    </w:rPr>
  </w:style>
  <w:style w:type="paragraph" w:styleId="a4">
    <w:name w:val="Block Text"/>
    <w:basedOn w:val="a"/>
    <w:pPr>
      <w:tabs>
        <w:tab w:val="left" w:pos="6660"/>
      </w:tabs>
      <w:ind w:left="600" w:rightChars="783" w:right="1644" w:hangingChars="200" w:hanging="600"/>
    </w:pPr>
    <w:rPr>
      <w:sz w:val="30"/>
    </w:rPr>
  </w:style>
  <w:style w:type="paragraph" w:styleId="TOC5">
    <w:name w:val="toc 5"/>
    <w:basedOn w:val="a"/>
    <w:next w:val="a"/>
    <w:qFormat/>
    <w:pPr>
      <w:ind w:left="840"/>
      <w:jc w:val="left"/>
    </w:pPr>
    <w:rPr>
      <w:rFonts w:ascii="等线" w:eastAsia="等线"/>
      <w:sz w:val="20"/>
      <w:szCs w:val="20"/>
    </w:rPr>
  </w:style>
  <w:style w:type="paragraph" w:styleId="TOC3">
    <w:name w:val="toc 3"/>
    <w:basedOn w:val="a"/>
    <w:next w:val="a"/>
    <w:qFormat/>
    <w:pPr>
      <w:ind w:left="420"/>
      <w:jc w:val="left"/>
    </w:pPr>
    <w:rPr>
      <w:rFonts w:ascii="等线" w:eastAsia="等线"/>
      <w:sz w:val="20"/>
      <w:szCs w:val="20"/>
    </w:rPr>
  </w:style>
  <w:style w:type="paragraph" w:styleId="TOC8">
    <w:name w:val="toc 8"/>
    <w:basedOn w:val="a"/>
    <w:next w:val="a"/>
    <w:qFormat/>
    <w:pPr>
      <w:ind w:left="1470"/>
      <w:jc w:val="left"/>
    </w:pPr>
    <w:rPr>
      <w:rFonts w:ascii="等线" w:eastAsia="等线"/>
      <w:sz w:val="20"/>
      <w:szCs w:val="20"/>
    </w:rPr>
  </w:style>
  <w:style w:type="paragraph" w:styleId="a5">
    <w:name w:val="Date"/>
    <w:basedOn w:val="a"/>
    <w:next w:val="a"/>
    <w:qFormat/>
    <w:rPr>
      <w:szCs w:val="20"/>
    </w:rPr>
  </w:style>
  <w:style w:type="paragraph" w:styleId="20">
    <w:name w:val="Body Text Indent 2"/>
    <w:basedOn w:val="a"/>
    <w:qFormat/>
    <w:pPr>
      <w:spacing w:line="360" w:lineRule="auto"/>
      <w:ind w:leftChars="132" w:left="907" w:hangingChars="224" w:hanging="630"/>
    </w:pPr>
    <w:rPr>
      <w:b/>
      <w:bCs/>
      <w:sz w:val="28"/>
    </w:rPr>
  </w:style>
  <w:style w:type="paragraph" w:styleId="a6">
    <w:name w:val="Balloon Text"/>
    <w:basedOn w:val="a"/>
    <w:semiHidden/>
    <w:qFormat/>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9061"/>
      </w:tabs>
      <w:spacing w:before="120"/>
      <w:jc w:val="left"/>
    </w:pPr>
    <w:rPr>
      <w:rFonts w:ascii="黑体" w:eastAsia="黑体" w:hAnsi="黑体"/>
      <w:bCs/>
      <w:iCs/>
      <w:sz w:val="24"/>
    </w:rPr>
  </w:style>
  <w:style w:type="paragraph" w:styleId="TOC4">
    <w:name w:val="toc 4"/>
    <w:basedOn w:val="a"/>
    <w:next w:val="a"/>
    <w:qFormat/>
    <w:pPr>
      <w:ind w:left="630"/>
      <w:jc w:val="left"/>
    </w:pPr>
    <w:rPr>
      <w:rFonts w:ascii="等线" w:eastAsia="等线"/>
      <w:sz w:val="20"/>
      <w:szCs w:val="20"/>
    </w:rPr>
  </w:style>
  <w:style w:type="paragraph" w:styleId="TOC6">
    <w:name w:val="toc 6"/>
    <w:basedOn w:val="a"/>
    <w:next w:val="a"/>
    <w:pPr>
      <w:ind w:left="1050"/>
      <w:jc w:val="left"/>
    </w:pPr>
    <w:rPr>
      <w:rFonts w:ascii="等线" w:eastAsia="等线"/>
      <w:sz w:val="20"/>
      <w:szCs w:val="20"/>
    </w:rPr>
  </w:style>
  <w:style w:type="paragraph" w:styleId="TOC2">
    <w:name w:val="toc 2"/>
    <w:basedOn w:val="a"/>
    <w:next w:val="a"/>
    <w:uiPriority w:val="39"/>
    <w:pPr>
      <w:spacing w:before="120"/>
      <w:ind w:left="210"/>
      <w:jc w:val="left"/>
    </w:pPr>
    <w:rPr>
      <w:rFonts w:ascii="等线" w:eastAsia="等线"/>
      <w:b/>
      <w:bCs/>
      <w:sz w:val="22"/>
      <w:szCs w:val="22"/>
    </w:rPr>
  </w:style>
  <w:style w:type="paragraph" w:styleId="TOC9">
    <w:name w:val="toc 9"/>
    <w:basedOn w:val="a"/>
    <w:next w:val="a"/>
    <w:qFormat/>
    <w:pPr>
      <w:ind w:left="1680"/>
      <w:jc w:val="left"/>
    </w:pPr>
    <w:rPr>
      <w:rFonts w:ascii="等线" w:eastAsia="等线"/>
      <w:sz w:val="20"/>
      <w:szCs w:val="20"/>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qFormat/>
  </w:style>
  <w:style w:type="character" w:styleId="ac">
    <w:name w:val="Hyperlink"/>
    <w:uiPriority w:val="99"/>
    <w:unhideWhenUsed/>
    <w:rPr>
      <w:color w:val="0563C1"/>
      <w:u w:val="single"/>
    </w:rPr>
  </w:style>
  <w:style w:type="character" w:customStyle="1" w:styleId="11">
    <w:name w:val="标题 1 字符1"/>
    <w:link w:val="1"/>
    <w:uiPriority w:val="9"/>
    <w:qFormat/>
    <w:rPr>
      <w:rFonts w:eastAsia="黑体"/>
      <w:b/>
      <w:bCs/>
      <w:kern w:val="44"/>
      <w:sz w:val="32"/>
      <w:szCs w:val="44"/>
    </w:rPr>
  </w:style>
  <w:style w:type="character" w:customStyle="1" w:styleId="21">
    <w:name w:val="标题 2 字符1"/>
    <w:link w:val="2"/>
    <w:uiPriority w:val="9"/>
    <w:rPr>
      <w:rFonts w:eastAsia="黑体"/>
      <w:b/>
      <w:bCs/>
      <w:kern w:val="2"/>
      <w:sz w:val="28"/>
      <w:szCs w:val="32"/>
    </w:rPr>
  </w:style>
  <w:style w:type="character" w:customStyle="1" w:styleId="31">
    <w:name w:val="标题 3 字符1"/>
    <w:link w:val="3"/>
    <w:uiPriority w:val="9"/>
    <w:qFormat/>
    <w:rPr>
      <w:rFonts w:eastAsia="黑体"/>
      <w:b/>
      <w:bCs/>
      <w:kern w:val="2"/>
      <w:sz w:val="24"/>
      <w:szCs w:val="32"/>
    </w:rPr>
  </w:style>
  <w:style w:type="character" w:customStyle="1" w:styleId="41">
    <w:name w:val="标题 4 字符1"/>
    <w:link w:val="4"/>
    <w:uiPriority w:val="9"/>
    <w:qFormat/>
    <w:rPr>
      <w:rFonts w:eastAsia="黑体"/>
      <w:b/>
      <w:bCs/>
      <w:kern w:val="2"/>
      <w:sz w:val="21"/>
      <w:szCs w:val="28"/>
    </w:rPr>
  </w:style>
  <w:style w:type="character" w:customStyle="1" w:styleId="a8">
    <w:name w:val="页脚 字符"/>
    <w:link w:val="a7"/>
    <w:uiPriority w:val="99"/>
    <w:rPr>
      <w:kern w:val="2"/>
      <w:sz w:val="18"/>
      <w:szCs w:val="18"/>
    </w:rPr>
  </w:style>
  <w:style w:type="character" w:customStyle="1" w:styleId="10">
    <w:name w:val="标题 1 字符"/>
    <w:qFormat/>
    <w:rPr>
      <w:b/>
      <w:bCs/>
      <w:kern w:val="44"/>
      <w:sz w:val="44"/>
      <w:szCs w:val="44"/>
    </w:rPr>
  </w:style>
  <w:style w:type="character" w:customStyle="1" w:styleId="22">
    <w:name w:val="标题 2 字符"/>
    <w:semiHidden/>
    <w:qFormat/>
    <w:rPr>
      <w:rFonts w:ascii="等线 Light" w:eastAsia="等线 Light" w:hAnsi="等线 Light" w:cs="Times New Roman"/>
      <w:b/>
      <w:bCs/>
      <w:kern w:val="2"/>
      <w:sz w:val="32"/>
      <w:szCs w:val="32"/>
    </w:rPr>
  </w:style>
  <w:style w:type="character" w:customStyle="1" w:styleId="30">
    <w:name w:val="标题 3 字符"/>
    <w:semiHidden/>
    <w:qFormat/>
    <w:rPr>
      <w:b/>
      <w:bCs/>
      <w:kern w:val="2"/>
      <w:sz w:val="32"/>
      <w:szCs w:val="32"/>
    </w:rPr>
  </w:style>
  <w:style w:type="character" w:customStyle="1" w:styleId="40">
    <w:name w:val="标题 4 字符"/>
    <w:semiHidden/>
    <w:rPr>
      <w:rFonts w:ascii="等线 Light" w:eastAsia="等线 Light" w:hAnsi="等线 Light" w:cs="Times New Roman"/>
      <w:b/>
      <w:bCs/>
      <w:kern w:val="2"/>
      <w:sz w:val="28"/>
      <w:szCs w:val="28"/>
    </w:rPr>
  </w:style>
  <w:style w:type="paragraph" w:styleId="ad">
    <w:name w:val="Normal (Web)"/>
    <w:basedOn w:val="a"/>
    <w:uiPriority w:val="99"/>
    <w:unhideWhenUsed/>
    <w:rsid w:val="00536B2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579049">
      <w:bodyDiv w:val="1"/>
      <w:marLeft w:val="0"/>
      <w:marRight w:val="0"/>
      <w:marTop w:val="0"/>
      <w:marBottom w:val="0"/>
      <w:divBdr>
        <w:top w:val="none" w:sz="0" w:space="0" w:color="auto"/>
        <w:left w:val="none" w:sz="0" w:space="0" w:color="auto"/>
        <w:bottom w:val="none" w:sz="0" w:space="0" w:color="auto"/>
        <w:right w:val="none" w:sz="0" w:space="0" w:color="auto"/>
      </w:divBdr>
    </w:div>
    <w:div w:id="1742368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1604</Words>
  <Characters>1781</Characters>
  <Application>Microsoft Office Word</Application>
  <DocSecurity>0</DocSecurity>
  <Lines>178</Lines>
  <Paragraphs>112</Paragraphs>
  <ScaleCrop>false</ScaleCrop>
  <Company>hua xun</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zhang</dc:creator>
  <cp:lastModifiedBy>tranji Dai</cp:lastModifiedBy>
  <cp:revision>4</cp:revision>
  <cp:lastPrinted>2023-05-11T04:02:00Z</cp:lastPrinted>
  <dcterms:created xsi:type="dcterms:W3CDTF">2010-02-25T08:35:00Z</dcterms:created>
  <dcterms:modified xsi:type="dcterms:W3CDTF">2026-05-11T06:44:00Z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586EEC3A06EE4B77841BB426FF2539DE_13</vt:lpwstr>
  </property>
  <property fmtid="{D5CDD505-2E9C-101B-9397-08002B2CF9AE}" pid="4" name="KSOTemplateDocerSaveRecord">
    <vt:lpwstr>eyJoZGlkIjoiOWNkZWQ5Yzk3YWRkMGQzZmFhY2VkOTQ0ZjBlYTVmMzIiLCJ1c2VySWQiOiI5Nzc0NTcyMTkifQ==</vt:lpwstr>
  </property>
</Properties>
</file>