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042DD" w14:textId="225D00D8" w:rsidR="0038679C" w:rsidRDefault="00C14D9C" w:rsidP="00C14D9C">
      <w:pPr>
        <w:pStyle w:val="NoSpacing"/>
      </w:pPr>
      <w:bookmarkStart w:id="0" w:name="_Hlk223474265"/>
      <w:r>
        <w:t>Christian DiPietrantonio</w:t>
      </w:r>
    </w:p>
    <w:p w14:paraId="23D6195D" w14:textId="77777777" w:rsidR="00C14D9C" w:rsidRDefault="00C14D9C" w:rsidP="00C14D9C">
      <w:pPr>
        <w:pStyle w:val="NoSpacing"/>
        <w:rPr>
          <w:rFonts w:cs="Times New Roman"/>
          <w:sz w:val="22"/>
          <w:szCs w:val="22"/>
        </w:rPr>
      </w:pPr>
      <w:r>
        <w:rPr>
          <w:rFonts w:cs="Times New Roman"/>
          <w:sz w:val="22"/>
          <w:szCs w:val="22"/>
        </w:rPr>
        <w:t>ME-5311: Computational Methods to Viscous Flows</w:t>
      </w:r>
    </w:p>
    <w:p w14:paraId="6797D10F" w14:textId="0B422C01" w:rsidR="00C14D9C" w:rsidRDefault="00C14D9C" w:rsidP="00C14D9C">
      <w:pPr>
        <w:pStyle w:val="NoSpacing"/>
        <w:rPr>
          <w:rFonts w:cs="Times New Roman"/>
          <w:sz w:val="22"/>
          <w:szCs w:val="22"/>
        </w:rPr>
      </w:pPr>
      <w:r>
        <w:rPr>
          <w:rFonts w:cs="Times New Roman"/>
          <w:sz w:val="22"/>
          <w:szCs w:val="22"/>
        </w:rPr>
        <w:t>March 2, 2026</w:t>
      </w:r>
    </w:p>
    <w:p w14:paraId="6A7887AC" w14:textId="50E22E16" w:rsidR="00C14D9C" w:rsidRDefault="00C14D9C" w:rsidP="00C14D9C">
      <w:pPr>
        <w:pStyle w:val="NoSpacing"/>
        <w:rPr>
          <w:rFonts w:cs="Times New Roman"/>
          <w:sz w:val="22"/>
          <w:szCs w:val="22"/>
        </w:rPr>
      </w:pPr>
      <w:r>
        <w:rPr>
          <w:rFonts w:cs="Times New Roman"/>
          <w:sz w:val="22"/>
          <w:szCs w:val="22"/>
        </w:rPr>
        <w:t>Interim Report</w:t>
      </w:r>
    </w:p>
    <w:p w14:paraId="5A8CDAC7" w14:textId="77777777" w:rsidR="00C3371B" w:rsidRDefault="00C3371B" w:rsidP="001E6E65">
      <w:pPr>
        <w:pStyle w:val="NoSpacing"/>
        <w:ind w:firstLine="360"/>
      </w:pPr>
    </w:p>
    <w:p w14:paraId="3B8B643B" w14:textId="4E66D882" w:rsidR="006E2B86" w:rsidRDefault="00AA302F" w:rsidP="001E6E65">
      <w:pPr>
        <w:pStyle w:val="NoSpacing"/>
        <w:ind w:firstLine="360"/>
      </w:pPr>
      <w:r>
        <w:t xml:space="preserve">This </w:t>
      </w:r>
      <w:r w:rsidR="005B484B">
        <w:t xml:space="preserve">paper examines the mathematical connection between the Black-Scholes-Merton equation for financial derivative </w:t>
      </w:r>
      <w:r>
        <w:t>pricing</w:t>
      </w:r>
      <w:r w:rsidR="005B484B">
        <w:t xml:space="preserve"> and the transported probability density function method used in computational fluid dynamics. </w:t>
      </w:r>
      <w:r w:rsidR="00DF27E4">
        <w:t>In order to make this comparison, foundational knowledge of the Black-Scholes-Merton equation must be presented.</w:t>
      </w:r>
    </w:p>
    <w:p w14:paraId="44500A43" w14:textId="308C6BE3" w:rsidR="001578D8" w:rsidRDefault="006E2B86" w:rsidP="001E6E65">
      <w:pPr>
        <w:pStyle w:val="NoSpacing"/>
        <w:ind w:firstLine="360"/>
      </w:pPr>
      <w:r>
        <w:t>In this setting, the primary derivatives of interest are options, which are securities that give “the right to buy or sell an asset, subject to certain conditions, within a specified period of time</w:t>
      </w:r>
      <w:r w:rsidR="00B02993">
        <w:t>.”</w:t>
      </w:r>
      <w:r>
        <w:t xml:space="preserve"> The two major types of options are known as “American options” and “European options</w:t>
      </w:r>
      <w:r w:rsidR="00B02993">
        <w:t>.”</w:t>
      </w:r>
      <w:r>
        <w:t xml:space="preserve"> American options can be exercised at any time up to the date of expiration outlined on the contract, which is commonly referred to as the “expiration” or “maturity date” (last day the option can be exercised). Whereas, European options can only be exercised at the specified date of expiration. It is also important to note that the “exercise” or “strike price” </w:t>
      </w:r>
      <w:r w:rsidR="00B02993">
        <w:t xml:space="preserve">is the price paid for the assed when the option is exercised. The simplest example of an option would be a contract that gives a buyer the right to purchase a single share of common stock. This example is referred to by Black and Scholes as a “call option” [1]. </w:t>
      </w:r>
    </w:p>
    <w:p w14:paraId="52AA9AFD" w14:textId="5CB4F7EE" w:rsidR="00B07A4B" w:rsidRDefault="001578D8" w:rsidP="001E6E65">
      <w:pPr>
        <w:pStyle w:val="NoSpacing"/>
        <w:ind w:firstLine="360"/>
      </w:pPr>
      <w:r>
        <w:t xml:space="preserve">In deriving their valuation formula for a call option, Black and Scholes assume an idealized, frictionless market with continuous trading, no transaction costs, constant interest rates, no dividends, unrestricted short selling, and the ability to borrow or lend at the risk-free rate. The option is also assumed to be European. The </w:t>
      </w:r>
      <w:r w:rsidR="00B07A4B">
        <w:t xml:space="preserve">methodology used by Black, Scholes, and Merton </w:t>
      </w:r>
      <w:r>
        <w:t xml:space="preserve">in their derivation </w:t>
      </w:r>
      <w:r w:rsidR="00B07A4B">
        <w:t xml:space="preserve">also assumes an arbitrage-free market, which means that no trading strategy can generate riskless profits. More explicitly, an arbitrage opportunity is defined as “a </w:t>
      </w:r>
      <w:r w:rsidR="00B07A4B" w:rsidRPr="000643FA">
        <w:t>(self-financing) trading strategy</w:t>
      </w:r>
      <w:r w:rsidR="0048399B">
        <w:t>” that starts with ze</w:t>
      </w:r>
      <w:r>
        <w:t>r</w:t>
      </w:r>
      <w:r w:rsidR="0048399B">
        <w:t>o value and terminates with a positive value. Therefore, a market is arbitrage free if there are no such arbitrage opportunities. [4]</w:t>
      </w:r>
    </w:p>
    <w:p w14:paraId="0BC2C87F" w14:textId="6DED34B7" w:rsidR="001E6E65" w:rsidRDefault="00E70DB9" w:rsidP="001E6E65">
      <w:pPr>
        <w:pStyle w:val="NoSpacing"/>
        <w:ind w:firstLine="360"/>
        <w:rPr>
          <w:rFonts w:eastAsiaTheme="minorEastAsia"/>
        </w:rPr>
      </w:pPr>
      <w:r>
        <w:t>The</w:t>
      </w:r>
      <w:r w:rsidR="001E6E65">
        <w:t xml:space="preserve"> assumptions outlined above</w:t>
      </w:r>
      <w:r>
        <w:t xml:space="preserve"> of Black and Scholes [1] and </w:t>
      </w:r>
      <w:r w:rsidR="00E71C0D">
        <w:t xml:space="preserve">the formalization of continuous-time arbitrage framework developed by </w:t>
      </w:r>
      <w:r>
        <w:t>Merton [2]</w:t>
      </w:r>
      <w:r w:rsidR="001E6E65">
        <w:t xml:space="preserve"> lead to the derivation of the </w:t>
      </w:r>
      <w:r w:rsidR="00E842C9">
        <w:t xml:space="preserve">following second-order linear parabolic partial differential equation </w:t>
      </w:r>
      <w:r w:rsidR="001E6E65">
        <w:t xml:space="preserve">for the price </w:t>
      </w:r>
      <m:oMath>
        <m:r>
          <w:rPr>
            <w:rFonts w:ascii="Cambria Math" w:hAnsi="Cambria Math"/>
          </w:rPr>
          <m:t>V(S,t)</m:t>
        </m:r>
      </m:oMath>
      <w:r w:rsidR="001E6E65">
        <w:rPr>
          <w:rFonts w:eastAsiaTheme="minorEastAsia"/>
        </w:rPr>
        <w:t xml:space="preserve"> of a European call option</w:t>
      </w:r>
      <w:r w:rsidR="00E842C9">
        <w:rPr>
          <w:rFonts w:eastAsiaTheme="minorEastAsia"/>
        </w:rPr>
        <w:t xml:space="preserve">, commonly referred to as the </w:t>
      </w:r>
      <w:r w:rsidR="00E842C9">
        <w:t>Black-Scholes-Merton partial differential equation</w:t>
      </w:r>
      <w:r w:rsidR="001E6E65">
        <w:rPr>
          <w:rFonts w:eastAsiaTheme="minorEastAsia"/>
        </w:rPr>
        <w:t>:</w:t>
      </w:r>
    </w:p>
    <w:p w14:paraId="61CC35E2" w14:textId="723C0992" w:rsidR="00076E29" w:rsidRPr="00076E29" w:rsidRDefault="00000000" w:rsidP="00076E29">
      <w:pPr>
        <w:pStyle w:val="NoSpacing"/>
        <w:ind w:firstLine="360"/>
        <w:rPr>
          <w:rFonts w:eastAsiaTheme="minorEastAsia"/>
        </w:rPr>
      </w:pPr>
      <m:oMathPara>
        <m:oMath>
          <m:eqArr>
            <m:eqArrPr>
              <m:maxDist m:val="1"/>
              <m:ctrlPr>
                <w:rPr>
                  <w:rFonts w:ascii="Cambria Math" w:eastAsiaTheme="minorEastAsia" w:hAnsi="Cambria Math"/>
                  <w:i/>
                </w:rPr>
              </m:ctrlPr>
            </m:eqArrPr>
            <m:e>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V</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en>
              </m:f>
              <m:r>
                <w:rPr>
                  <w:rFonts w:ascii="Cambria Math" w:eastAsiaTheme="minorEastAsia" w:hAnsi="Cambria Math"/>
                </w:rPr>
                <m:t>+rS</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∂S</m:t>
                  </m:r>
                </m:den>
              </m:f>
              <m:r>
                <w:rPr>
                  <w:rFonts w:ascii="Cambria Math" w:eastAsiaTheme="minorEastAsia" w:hAnsi="Cambria Math"/>
                </w:rPr>
                <m:t>-rV=0#1</m:t>
              </m:r>
            </m:e>
          </m:eqArr>
        </m:oMath>
      </m:oMathPara>
    </w:p>
    <w:p w14:paraId="43C4153C" w14:textId="02DCC432" w:rsidR="001E6E65" w:rsidRDefault="001E6E65" w:rsidP="001E6E65">
      <w:pPr>
        <w:pStyle w:val="NoSpacing"/>
      </w:pPr>
      <w:r>
        <w:rPr>
          <w:rFonts w:eastAsiaTheme="minorEastAsia"/>
        </w:rPr>
        <w:t xml:space="preserve">Where </w:t>
      </w:r>
      <m:oMath>
        <m:r>
          <w:rPr>
            <w:rFonts w:ascii="Cambria Math" w:eastAsiaTheme="minorEastAsia" w:hAnsi="Cambria Math"/>
          </w:rPr>
          <m:t>S</m:t>
        </m:r>
      </m:oMath>
      <w:r>
        <w:rPr>
          <w:rFonts w:eastAsiaTheme="minorEastAsia"/>
        </w:rPr>
        <w:t xml:space="preserve"> is the </w:t>
      </w:r>
      <w:r w:rsidR="00E70DB9">
        <w:rPr>
          <w:rFonts w:eastAsiaTheme="minorEastAsia"/>
        </w:rPr>
        <w:t>underlying</w:t>
      </w:r>
      <w:r>
        <w:rPr>
          <w:rFonts w:eastAsiaTheme="minorEastAsia"/>
        </w:rPr>
        <w:t xml:space="preserve"> stock price, </w:t>
      </w:r>
      <m:oMath>
        <m:r>
          <w:rPr>
            <w:rFonts w:ascii="Cambria Math" w:eastAsiaTheme="minorEastAsia" w:hAnsi="Cambria Math"/>
          </w:rPr>
          <m:t>t</m:t>
        </m:r>
      </m:oMath>
      <w:r>
        <w:rPr>
          <w:rFonts w:eastAsiaTheme="minorEastAsia"/>
        </w:rPr>
        <w:t xml:space="preserve"> is time, </w:t>
      </w:r>
      <m:oMath>
        <m:r>
          <w:rPr>
            <w:rFonts w:ascii="Cambria Math" w:eastAsiaTheme="minorEastAsia" w:hAnsi="Cambria Math"/>
          </w:rPr>
          <m:t>r</m:t>
        </m:r>
      </m:oMath>
      <w:r>
        <w:rPr>
          <w:rFonts w:eastAsiaTheme="minorEastAsia"/>
        </w:rPr>
        <w:t xml:space="preserve"> is the risk-free interest rate, and </w:t>
      </w:r>
      <m:oMath>
        <m:r>
          <w:rPr>
            <w:rFonts w:ascii="Cambria Math" w:eastAsiaTheme="minorEastAsia" w:hAnsi="Cambria Math"/>
          </w:rPr>
          <m:t>σ</m:t>
        </m:r>
      </m:oMath>
      <w:r>
        <w:rPr>
          <w:rFonts w:eastAsiaTheme="minorEastAsia"/>
        </w:rPr>
        <w:t xml:space="preserve"> is the </w:t>
      </w:r>
      <w:r w:rsidRPr="001E6E65">
        <w:rPr>
          <w:rFonts w:eastAsiaTheme="minorEastAsia"/>
        </w:rPr>
        <w:t>volatility</w:t>
      </w:r>
      <w:r>
        <w:rPr>
          <w:rFonts w:eastAsiaTheme="minorEastAsia"/>
        </w:rPr>
        <w:t xml:space="preserve"> of the stock</w:t>
      </w:r>
      <w:r w:rsidR="006B3868">
        <w:rPr>
          <w:rFonts w:eastAsiaTheme="minorEastAsia"/>
        </w:rPr>
        <w:t>, a measure of how much the stock price fluctuates</w:t>
      </w:r>
      <w:r w:rsidR="00E842C9">
        <w:rPr>
          <w:rFonts w:eastAsiaTheme="minorEastAsia"/>
        </w:rPr>
        <w:t xml:space="preserve"> or on other words “</w:t>
      </w:r>
      <w:r w:rsidR="00E842C9" w:rsidRPr="00BD13E5">
        <w:t>measure of our uncertainty about the returns provided</w:t>
      </w:r>
      <w:r w:rsidR="00E842C9">
        <w:t xml:space="preserve"> </w:t>
      </w:r>
      <w:r w:rsidR="00E842C9" w:rsidRPr="00BD13E5">
        <w:t>by the stock</w:t>
      </w:r>
      <w:r>
        <w:rPr>
          <w:rFonts w:eastAsiaTheme="minorEastAsia"/>
        </w:rPr>
        <w:t>.</w:t>
      </w:r>
      <w:r w:rsidR="00E842C9">
        <w:rPr>
          <w:rFonts w:eastAsiaTheme="minorEastAsia"/>
        </w:rPr>
        <w:t>” [7]</w:t>
      </w:r>
      <w:r w:rsidR="006B3868">
        <w:rPr>
          <w:rFonts w:eastAsiaTheme="minorEastAsia"/>
        </w:rPr>
        <w:t xml:space="preserve"> </w:t>
      </w:r>
      <w:r>
        <w:rPr>
          <w:rFonts w:eastAsiaTheme="minorEastAsia"/>
        </w:rPr>
        <w:t xml:space="preserve">This equation was obtained by forming a hedged portfolio that eliminates risk and requiring that its returns equal re risk-free rate in an arbitrage-free market. Equation </w:t>
      </w:r>
      <w:r w:rsidR="00E842C9">
        <w:rPr>
          <w:rFonts w:eastAsiaTheme="minorEastAsia"/>
        </w:rPr>
        <w:t>1</w:t>
      </w:r>
      <w:r>
        <w:rPr>
          <w:rFonts w:eastAsiaTheme="minorEastAsia"/>
        </w:rPr>
        <w:t xml:space="preserve"> is the foundation of the </w:t>
      </w:r>
      <w:r w:rsidR="006B3868">
        <w:rPr>
          <w:rFonts w:eastAsiaTheme="minorEastAsia"/>
        </w:rPr>
        <w:t>Black-Scholes</w:t>
      </w:r>
      <w:r>
        <w:rPr>
          <w:rFonts w:eastAsiaTheme="minorEastAsia"/>
        </w:rPr>
        <w:t xml:space="preserve"> option pricing model. </w:t>
      </w:r>
    </w:p>
    <w:p w14:paraId="4BF33EB5" w14:textId="6BDB80F7" w:rsidR="000B438E" w:rsidRDefault="00DF27E4" w:rsidP="005B484B">
      <w:pPr>
        <w:pStyle w:val="NoSpacing"/>
      </w:pPr>
      <w:r>
        <w:tab/>
        <w:t xml:space="preserve">Again, in order to advance to the mathematical connection between the Black-Scholes-Merton equation for financial derivative pricing and the transported probability density function method, a basic understanding of the transported probability density function </w:t>
      </w:r>
      <w:r w:rsidR="00C3371B">
        <w:t>must</w:t>
      </w:r>
      <w:r>
        <w:t xml:space="preserve"> be obtained. For high Reynolds number flows, a statistical approach can be used to solve for the properties of the flow.</w:t>
      </w:r>
      <w:r w:rsidR="00B86E53">
        <w:t xml:space="preserve"> In </w:t>
      </w:r>
      <w:r w:rsidR="00B86E53">
        <w:rPr>
          <w:i/>
          <w:iCs/>
        </w:rPr>
        <w:t>Turbulent Flows</w:t>
      </w:r>
      <w:r w:rsidR="00B86E53">
        <w:t xml:space="preserve">, </w:t>
      </w:r>
      <w:r w:rsidR="008D6B57">
        <w:t>Stephen B. Pope</w:t>
      </w:r>
      <w:r w:rsidR="00B86E53">
        <w:t xml:space="preserve"> remarks that</w:t>
      </w:r>
      <w:r w:rsidR="008D6B57">
        <w:t xml:space="preserve"> “in a turbulent flow, the velocity field</w:t>
      </w:r>
      <w:r w:rsidR="008F69EB">
        <w:t xml:space="preserve"> </w:t>
      </w:r>
      <m:oMath>
        <m:r>
          <w:rPr>
            <w:rFonts w:ascii="Cambria Math" w:hAnsi="Cambria Math"/>
          </w:rPr>
          <m:t>U(x, t)</m:t>
        </m:r>
      </m:oMath>
      <w:r w:rsidR="008D6B57">
        <w:t xml:space="preserve"> is random.”</w:t>
      </w:r>
      <w:r w:rsidR="00B86E53">
        <w:t xml:space="preserve"> [3]</w:t>
      </w:r>
      <w:r w:rsidR="008D6B57">
        <w:t xml:space="preserve"> What this means, is that if one were to repeat the same experiment multiple times under the same set of conditions, a given event may, but need not occur, making it inherently unpredictable. Although a random variable, such as velocity </w:t>
      </w:r>
      <w:proofErr w:type="spellStart"/>
      <w:r w:rsidR="008D6B57">
        <w:t>can not</w:t>
      </w:r>
      <w:proofErr w:type="spellEnd"/>
      <w:r w:rsidR="008D6B57">
        <w:t xml:space="preserve"> be predicted, the probability of events (e.g. the velocity is less than 10 m/s) can be used to create a </w:t>
      </w:r>
      <w:r w:rsidR="00B93933">
        <w:t>P</w:t>
      </w:r>
      <w:r w:rsidR="008D6B57">
        <w:t xml:space="preserve">robability </w:t>
      </w:r>
      <w:r w:rsidR="00B93933">
        <w:t>D</w:t>
      </w:r>
      <w:r w:rsidR="008D6B57">
        <w:t xml:space="preserve">ensity </w:t>
      </w:r>
      <w:r w:rsidR="00B93933">
        <w:t>F</w:t>
      </w:r>
      <w:r w:rsidR="008D6B57">
        <w:t xml:space="preserve">unction </w:t>
      </w:r>
      <w:r w:rsidR="008D6B57">
        <w:lastRenderedPageBreak/>
        <w:t xml:space="preserve">(PDF) that characterizes the random variable. Formally, the probability of any event can be </w:t>
      </w:r>
      <w:r w:rsidR="00B93933">
        <w:t>determined</w:t>
      </w:r>
      <w:r w:rsidR="008D6B57">
        <w:t xml:space="preserve"> </w:t>
      </w:r>
      <w:r w:rsidR="00B93933">
        <w:t>by the Cumulative Distribution Function, and the PDF is defined to be the derivative of the CDF.</w:t>
      </w:r>
      <w:r w:rsidR="003F1656">
        <w:t xml:space="preserve"> The evolution of this </w:t>
      </w:r>
      <w:r w:rsidR="000B438E">
        <w:t xml:space="preserve">Eulerian </w:t>
      </w:r>
      <w:r w:rsidR="003F1656">
        <w:t>PDF</w:t>
      </w:r>
      <w:r w:rsidR="000B438E">
        <w:t xml:space="preserve"> of velocity</w:t>
      </w:r>
      <w:r w:rsidR="003F1656">
        <w:t xml:space="preserve"> in space and time can be represented by a transport equation derived by Pope from the Navier-Stokes equations</w:t>
      </w:r>
      <w:r w:rsidR="000B438E">
        <w:t>. The result is the following Eulerian PDF transport equation:</w:t>
      </w:r>
    </w:p>
    <w:p w14:paraId="3F900BFC" w14:textId="68D59C0C" w:rsidR="004A4340" w:rsidRPr="00076E29" w:rsidRDefault="00000000" w:rsidP="005B484B">
      <w:pPr>
        <w:pStyle w:val="NoSpacing"/>
        <w:rPr>
          <w:rFonts w:eastAsiaTheme="minorEastAsia"/>
        </w:rPr>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∂f</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f>
                <m:fPr>
                  <m:ctrlPr>
                    <w:rPr>
                      <w:rFonts w:ascii="Cambria Math" w:hAnsi="Cambria Math"/>
                      <w:i/>
                    </w:rPr>
                  </m:ctrlPr>
                </m:fPr>
                <m:num>
                  <m:r>
                    <w:rPr>
                      <w:rFonts w:ascii="Cambria Math" w:hAnsi="Cambria Math"/>
                    </w:rPr>
                    <m:t>∂f</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 xml:space="preserve">= - </m:t>
              </m:r>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den>
              </m:f>
              <m:d>
                <m:dPr>
                  <m:begChr m:val="["/>
                  <m:endChr m:val="]"/>
                  <m:ctrlPr>
                    <w:rPr>
                      <w:rFonts w:ascii="Cambria Math" w:hAnsi="Cambria Math"/>
                      <w:i/>
                    </w:rPr>
                  </m:ctrlPr>
                </m:dPr>
                <m:e>
                  <m:r>
                    <w:rPr>
                      <w:rFonts w:ascii="Cambria Math" w:hAnsi="Cambria Math"/>
                    </w:rPr>
                    <m:t>f&lt;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U</m:t>
                          </m:r>
                        </m:e>
                        <m:sub>
                          <m:r>
                            <w:rPr>
                              <w:rFonts w:ascii="Cambria Math" w:hAnsi="Cambria Math"/>
                            </w:rPr>
                            <m:t>t</m:t>
                          </m:r>
                        </m:sub>
                      </m:sSub>
                    </m:num>
                    <m:den>
                      <m:r>
                        <w:rPr>
                          <w:rFonts w:ascii="Cambria Math" w:hAnsi="Cambria Math"/>
                        </w:rPr>
                        <m:t>Dt</m:t>
                      </m:r>
                    </m:den>
                  </m:f>
                </m:e>
                <m:e>
                  <m:r>
                    <m:rPr>
                      <m:sty m:val="bi"/>
                    </m:rPr>
                    <w:rPr>
                      <w:rFonts w:ascii="Cambria Math" w:hAnsi="Cambria Math"/>
                    </w:rPr>
                    <m:t>V&gt;</m:t>
                  </m:r>
                  <m:ctrlPr>
                    <w:rPr>
                      <w:rFonts w:ascii="Cambria Math" w:hAnsi="Cambria Math"/>
                      <w:b/>
                      <w:bCs/>
                      <w:i/>
                    </w:rPr>
                  </m:ctrlPr>
                </m:e>
              </m:d>
              <m:r>
                <w:rPr>
                  <w:rFonts w:ascii="Cambria Math" w:hAnsi="Cambria Math"/>
                </w:rPr>
                <m:t>#2</m:t>
              </m:r>
            </m:e>
          </m:eqArr>
          <m:r>
            <m:rPr>
              <m:sty m:val="p"/>
            </m:rPr>
            <w:br/>
          </m:r>
        </m:oMath>
      </m:oMathPara>
      <w:r w:rsidR="008F69EB">
        <w:t xml:space="preserve">Where </w:t>
      </w:r>
      <m:oMath>
        <m:r>
          <w:rPr>
            <w:rFonts w:ascii="Cambria Math" w:hAnsi="Cambria Math"/>
          </w:rPr>
          <m:t>f(</m:t>
        </m:r>
        <m:r>
          <m:rPr>
            <m:sty m:val="bi"/>
          </m:rPr>
          <w:rPr>
            <w:rFonts w:ascii="Cambria Math" w:hAnsi="Cambria Math"/>
          </w:rPr>
          <m:t>V;x</m:t>
        </m:r>
        <m:r>
          <w:rPr>
            <w:rFonts w:ascii="Cambria Math" w:hAnsi="Cambria Math"/>
          </w:rPr>
          <m:t>,t)</m:t>
        </m:r>
      </m:oMath>
      <w:r w:rsidR="008F69EB">
        <w:rPr>
          <w:rFonts w:eastAsiaTheme="minorEastAsia"/>
        </w:rPr>
        <w:t xml:space="preserve"> is the Eulerian PDF of velocity</w:t>
      </w:r>
      <w:r w:rsidR="00076E29">
        <w:rPr>
          <w:rFonts w:eastAsiaTheme="minorEastAsia"/>
        </w:rPr>
        <w:t>.</w:t>
      </w:r>
      <w:r w:rsidR="008F69EB">
        <w:t xml:space="preserve"> </w:t>
      </w:r>
      <w:r w:rsidR="000B438E">
        <w:t>Equivalently, the Lagrangian PDF transport equation, or in other words, the equation for the evolution of the conditional PDF of the particle velocity is expressed as:</w:t>
      </w:r>
    </w:p>
    <w:p w14:paraId="18D8B068" w14:textId="2EFA1724" w:rsidR="00076E29" w:rsidRPr="00076E29" w:rsidRDefault="00000000" w:rsidP="005B484B">
      <w:pPr>
        <w:pStyle w:val="NoSpacing"/>
        <w:rPr>
          <w:rFonts w:eastAsiaTheme="minorEastAsia"/>
        </w:rPr>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m:t>
                      </m:r>
                    </m:sup>
                  </m:sSup>
                  <m:sSub>
                    <m:sSubPr>
                      <m:ctrlPr>
                        <w:rPr>
                          <w:rFonts w:ascii="Cambria Math" w:hAnsi="Cambria Math"/>
                          <w:i/>
                        </w:rPr>
                      </m:ctrlPr>
                    </m:sSubPr>
                    <m:e>
                      <m:r>
                        <w:rPr>
                          <w:rFonts w:ascii="Cambria Math" w:hAnsi="Cambria Math"/>
                        </w:rPr>
                        <m:t>a</m:t>
                      </m:r>
                    </m:e>
                    <m:sub>
                      <m:r>
                        <w:rPr>
                          <w:rFonts w:ascii="Cambria Math" w:hAnsi="Cambria Math"/>
                        </w:rPr>
                        <m:t>i</m:t>
                      </m:r>
                    </m:sub>
                  </m:sSub>
                  <m:d>
                    <m:dPr>
                      <m:ctrlPr>
                        <w:rPr>
                          <w:rFonts w:ascii="Cambria Math" w:hAnsi="Cambria Math"/>
                          <w:i/>
                        </w:rPr>
                      </m:ctrlPr>
                    </m:dPr>
                    <m:e>
                      <m:r>
                        <m:rPr>
                          <m:sty m:val="bi"/>
                        </m:rPr>
                        <w:rPr>
                          <w:rFonts w:ascii="Cambria Math" w:hAnsi="Cambria Math"/>
                        </w:rPr>
                        <m:t>V, x</m:t>
                      </m:r>
                      <m:r>
                        <w:rPr>
                          <w:rFonts w:ascii="Cambria Math" w:hAnsi="Cambria Math"/>
                        </w:rPr>
                        <m:t>, t</m:t>
                      </m:r>
                    </m:e>
                  </m:d>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b</m:t>
              </m:r>
              <m:sSup>
                <m:sSupPr>
                  <m:ctrlPr>
                    <w:rPr>
                      <w:rFonts w:ascii="Cambria Math" w:hAnsi="Cambria Math"/>
                      <w:i/>
                    </w:rPr>
                  </m:ctrlPr>
                </m:sSupPr>
                <m:e>
                  <m:d>
                    <m:dPr>
                      <m:ctrlPr>
                        <w:rPr>
                          <w:rFonts w:ascii="Cambria Math" w:hAnsi="Cambria Math"/>
                          <w:i/>
                        </w:rPr>
                      </m:ctrlPr>
                    </m:dPr>
                    <m:e>
                      <m:r>
                        <m:rPr>
                          <m:sty m:val="bi"/>
                        </m:rPr>
                        <w:rPr>
                          <w:rFonts w:ascii="Cambria Math" w:hAnsi="Cambria Math"/>
                        </w:rPr>
                        <m:t>x</m:t>
                      </m:r>
                      <m:r>
                        <w:rPr>
                          <w:rFonts w:ascii="Cambria Math" w:hAnsi="Cambria Math"/>
                        </w:rPr>
                        <m:t>,t</m:t>
                      </m:r>
                    </m:e>
                  </m:d>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p>
                    <m:sSupPr>
                      <m:ctrlPr>
                        <w:rPr>
                          <w:rFonts w:ascii="Cambria Math" w:hAnsi="Cambria Math"/>
                          <w:i/>
                        </w:rPr>
                      </m:ctrlPr>
                    </m:sSupPr>
                    <m:e>
                      <m:r>
                        <w:rPr>
                          <w:rFonts w:ascii="Cambria Math" w:hAnsi="Cambria Math"/>
                        </w:rPr>
                        <m:t>f</m:t>
                      </m:r>
                    </m:e>
                    <m:sup>
                      <m:r>
                        <w:rPr>
                          <w:rFonts w:ascii="Cambria Math" w:hAnsi="Cambria Math"/>
                        </w:rPr>
                        <m:t>*</m:t>
                      </m:r>
                    </m:sup>
                  </m:sSup>
                </m:num>
                <m:den>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den>
              </m:f>
              <m:r>
                <w:rPr>
                  <w:rFonts w:ascii="Cambria Math" w:hAnsi="Cambria Math"/>
                </w:rPr>
                <m:t>#3</m:t>
              </m:r>
            </m:e>
          </m:eqArr>
        </m:oMath>
      </m:oMathPara>
    </w:p>
    <w:p w14:paraId="3F8F1BD7" w14:textId="3CD4E7B3" w:rsidR="00151A5A" w:rsidRDefault="00076E29" w:rsidP="005B484B">
      <w:pPr>
        <w:pStyle w:val="NoSpacing"/>
        <w:rPr>
          <w:rFonts w:eastAsiaTheme="minorEastAsia"/>
        </w:rPr>
      </w:pPr>
      <w:r>
        <w:rPr>
          <w:rFonts w:eastAsiaTheme="minorEastAsia"/>
        </w:rPr>
        <w:t>Where</w:t>
      </w:r>
      <w:r w:rsidR="00151A5A">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m:t>
        </m:r>
        <m:r>
          <m:rPr>
            <m:sty m:val="bi"/>
          </m:rPr>
          <w:rPr>
            <w:rFonts w:ascii="Cambria Math" w:eastAsiaTheme="minorEastAsia" w:hAnsi="Cambria Math"/>
          </w:rPr>
          <m:t>V|x</m:t>
        </m:r>
        <m:r>
          <w:rPr>
            <w:rFonts w:ascii="Cambria Math" w:eastAsiaTheme="minorEastAsia" w:hAnsi="Cambria Math"/>
          </w:rPr>
          <m:t>,t)</m:t>
        </m:r>
      </m:oMath>
      <w:r w:rsidR="00151A5A">
        <w:rPr>
          <w:rFonts w:eastAsiaTheme="minorEastAsia"/>
        </w:rPr>
        <w:t xml:space="preserve"> is the conditional PDF of the particle velocity,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d>
          <m:dPr>
            <m:ctrlPr>
              <w:rPr>
                <w:rFonts w:ascii="Cambria Math" w:eastAsiaTheme="minorEastAsia" w:hAnsi="Cambria Math"/>
                <w:i/>
              </w:rPr>
            </m:ctrlPr>
          </m:dPr>
          <m:e>
            <m:r>
              <m:rPr>
                <m:sty m:val="bi"/>
              </m:rPr>
              <w:rPr>
                <w:rFonts w:ascii="Cambria Math" w:eastAsiaTheme="minorEastAsia" w:hAnsi="Cambria Math"/>
              </w:rPr>
              <m:t>V, x</m:t>
            </m:r>
            <m:r>
              <w:rPr>
                <w:rFonts w:ascii="Cambria Math" w:eastAsiaTheme="minorEastAsia" w:hAnsi="Cambria Math"/>
              </w:rPr>
              <m:t>,t</m:t>
            </m:r>
          </m:e>
        </m:d>
      </m:oMath>
      <w:r w:rsidR="00151A5A">
        <w:rPr>
          <w:rFonts w:eastAsiaTheme="minorEastAsia"/>
        </w:rPr>
        <w:t xml:space="preserve"> is the drift coefficient, and </w:t>
      </w:r>
      <m:oMath>
        <m:r>
          <w:rPr>
            <w:rFonts w:ascii="Cambria Math" w:eastAsiaTheme="minorEastAsia" w:hAnsi="Cambria Math"/>
          </w:rPr>
          <m:t>b</m:t>
        </m:r>
        <m:d>
          <m:dPr>
            <m:ctrlPr>
              <w:rPr>
                <w:rFonts w:ascii="Cambria Math" w:eastAsiaTheme="minorEastAsia" w:hAnsi="Cambria Math"/>
                <w:i/>
              </w:rPr>
            </m:ctrlPr>
          </m:dPr>
          <m:e>
            <m:r>
              <m:rPr>
                <m:sty m:val="bi"/>
              </m:rPr>
              <w:rPr>
                <w:rFonts w:ascii="Cambria Math" w:eastAsiaTheme="minorEastAsia" w:hAnsi="Cambria Math"/>
              </w:rPr>
              <m:t>x</m:t>
            </m:r>
            <m:r>
              <w:rPr>
                <w:rFonts w:ascii="Cambria Math" w:eastAsiaTheme="minorEastAsia" w:hAnsi="Cambria Math"/>
              </w:rPr>
              <m:t>,t</m:t>
            </m:r>
          </m:e>
        </m:d>
      </m:oMath>
      <w:r w:rsidR="00151A5A">
        <w:rPr>
          <w:rFonts w:eastAsiaTheme="minorEastAsia"/>
        </w:rPr>
        <w:t xml:space="preserve"> is the diffusion coefficient.</w:t>
      </w:r>
      <w:r>
        <w:rPr>
          <w:rFonts w:eastAsiaTheme="minorEastAsia"/>
        </w:rPr>
        <w:t xml:space="preserve"> </w:t>
      </w:r>
      <w:r w:rsidR="00531DED">
        <w:rPr>
          <w:rFonts w:eastAsiaTheme="minorEastAsia"/>
        </w:rPr>
        <w:t xml:space="preserve">The drift coefficient effectively describes the direction and speed of the system if no randomness were present, </w:t>
      </w:r>
      <w:r w:rsidR="00D6208B">
        <w:rPr>
          <w:rFonts w:eastAsiaTheme="minorEastAsia"/>
        </w:rPr>
        <w:t xml:space="preserve">and the diffusion coefficient determines the intensity of the random </w:t>
      </w:r>
      <w:r w:rsidR="00AE75A0">
        <w:rPr>
          <w:rFonts w:eastAsiaTheme="minorEastAsia"/>
        </w:rPr>
        <w:t>fluctuations</w:t>
      </w:r>
      <w:r w:rsidR="00D6208B">
        <w:rPr>
          <w:rFonts w:eastAsiaTheme="minorEastAsia"/>
        </w:rPr>
        <w:t xml:space="preserve"> induced by the vector-valued Wiener process </w:t>
      </w:r>
      <m:oMath>
        <m:r>
          <m:rPr>
            <m:sty m:val="bi"/>
          </m:rPr>
          <w:rPr>
            <w:rFonts w:ascii="Cambria Math" w:eastAsiaTheme="minorEastAsia" w:hAnsi="Cambria Math"/>
          </w:rPr>
          <m:t>W</m:t>
        </m:r>
        <m:r>
          <w:rPr>
            <w:rFonts w:ascii="Cambria Math" w:eastAsiaTheme="minorEastAsia" w:hAnsi="Cambria Math"/>
          </w:rPr>
          <m:t>(t)</m:t>
        </m:r>
      </m:oMath>
      <w:r w:rsidR="00AE75A0">
        <w:rPr>
          <w:rFonts w:eastAsiaTheme="minorEastAsia"/>
        </w:rPr>
        <w:t>.</w:t>
      </w:r>
      <w:r w:rsidR="00531DED">
        <w:rPr>
          <w:rFonts w:eastAsiaTheme="minorEastAsia"/>
        </w:rPr>
        <w:t xml:space="preserve"> </w:t>
      </w:r>
      <w:r w:rsidR="00151A5A">
        <w:rPr>
          <w:rFonts w:eastAsiaTheme="minorEastAsia"/>
        </w:rPr>
        <w:t xml:space="preserve">To derive </w:t>
      </w:r>
      <w:r w:rsidR="00B86E53">
        <w:rPr>
          <w:rFonts w:eastAsiaTheme="minorEastAsia"/>
        </w:rPr>
        <w:t>E</w:t>
      </w:r>
      <w:r w:rsidR="00151A5A">
        <w:rPr>
          <w:rFonts w:eastAsiaTheme="minorEastAsia"/>
        </w:rPr>
        <w:t>quation 3, Pope expressed a generalized Langevin model for the diffusion process to describe the evolution of the velocity of a fluid particle:</w:t>
      </w:r>
    </w:p>
    <w:p w14:paraId="5C256F52" w14:textId="07839F20" w:rsidR="00151A5A" w:rsidRPr="00F65AF1" w:rsidRDefault="00F65AF1" w:rsidP="005B484B">
      <w:pPr>
        <w:pStyle w:val="NoSpacing"/>
        <w:rPr>
          <w:rFonts w:eastAsiaTheme="minorEastAsia"/>
          <w:b/>
          <w:bCs/>
        </w:rPr>
      </w:pPr>
      <m:oMathPara>
        <m:oMath>
          <m:r>
            <w:rPr>
              <w:rFonts w:ascii="Cambria Math" w:eastAsiaTheme="minorEastAsia" w:hAnsi="Cambria Math"/>
            </w:rPr>
            <m:t>d</m:t>
          </m:r>
          <m:sSup>
            <m:sSupPr>
              <m:ctrlPr>
                <w:rPr>
                  <w:rFonts w:ascii="Cambria Math" w:eastAsiaTheme="minorEastAsia" w:hAnsi="Cambria Math"/>
                  <w:b/>
                  <w:bCs/>
                  <w:i/>
                </w:rPr>
              </m:ctrlPr>
            </m:sSupPr>
            <m:e>
              <m:r>
                <m:rPr>
                  <m:sty m:val="bi"/>
                </m:rPr>
                <w:rPr>
                  <w:rFonts w:ascii="Cambria Math" w:eastAsiaTheme="minorEastAsia" w:hAnsi="Cambria Math"/>
                </w:rPr>
                <m:t>U</m:t>
              </m:r>
            </m:e>
            <m:sup>
              <m:r>
                <m:rPr>
                  <m:sty m:val="bi"/>
                </m:rP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r>
            <m:rPr>
              <m:sty m:val="bi"/>
            </m:rPr>
            <w:rPr>
              <w:rFonts w:ascii="Cambria Math" w:eastAsiaTheme="minorEastAsia" w:hAnsi="Cambria Math"/>
            </w:rPr>
            <m:t>a</m:t>
          </m:r>
          <m:d>
            <m:dPr>
              <m:ctrlPr>
                <w:rPr>
                  <w:rFonts w:ascii="Cambria Math" w:eastAsiaTheme="minorEastAsia" w:hAnsi="Cambria Math"/>
                  <w:b/>
                  <w:bCs/>
                  <w:i/>
                </w:rPr>
              </m:ctrlPr>
            </m:dPr>
            <m:e>
              <m:sSup>
                <m:sSupPr>
                  <m:ctrlPr>
                    <w:rPr>
                      <w:rFonts w:ascii="Cambria Math" w:eastAsiaTheme="minorEastAsia" w:hAnsi="Cambria Math"/>
                      <w:b/>
                      <w:bCs/>
                      <w:i/>
                    </w:rPr>
                  </m:ctrlPr>
                </m:sSupPr>
                <m:e>
                  <m:r>
                    <m:rPr>
                      <m:sty m:val="bi"/>
                    </m:rPr>
                    <w:rPr>
                      <w:rFonts w:ascii="Cambria Math" w:eastAsiaTheme="minorEastAsia" w:hAnsi="Cambria Math"/>
                    </w:rPr>
                    <m:t>U</m:t>
                  </m:r>
                </m:e>
                <m:sup>
                  <m:r>
                    <m:rPr>
                      <m:sty m:val="bi"/>
                    </m:rP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m:rPr>
                  <m:sty m:val="bi"/>
                </m:rPr>
                <w:rPr>
                  <w:rFonts w:ascii="Cambria Math" w:eastAsiaTheme="minorEastAsia" w:hAnsi="Cambria Math"/>
                </w:rPr>
                <m:t xml:space="preserve">, </m:t>
              </m:r>
              <m:sSup>
                <m:sSupPr>
                  <m:ctrlPr>
                    <w:rPr>
                      <w:rFonts w:ascii="Cambria Math" w:eastAsiaTheme="minorEastAsia" w:hAnsi="Cambria Math"/>
                      <w:b/>
                      <w:bCs/>
                      <w:i/>
                    </w:rPr>
                  </m:ctrlPr>
                </m:sSupPr>
                <m:e>
                  <m:r>
                    <m:rPr>
                      <m:sty m:val="bi"/>
                    </m:rPr>
                    <w:rPr>
                      <w:rFonts w:ascii="Cambria Math" w:eastAsiaTheme="minorEastAsia" w:hAnsi="Cambria Math"/>
                    </w:rPr>
                    <m:t>X</m:t>
                  </m:r>
                </m:e>
                <m:sup>
                  <m:r>
                    <m:rPr>
                      <m:sty m:val="bi"/>
                    </m:rP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t</m:t>
              </m:r>
              <m:ctrlPr>
                <w:rPr>
                  <w:rFonts w:ascii="Cambria Math" w:eastAsiaTheme="minorEastAsia" w:hAnsi="Cambria Math"/>
                  <w:i/>
                </w:rPr>
              </m:ctrlPr>
            </m:e>
          </m:d>
          <m:r>
            <w:rPr>
              <w:rFonts w:ascii="Cambria Math" w:eastAsiaTheme="minorEastAsia" w:hAnsi="Cambria Math"/>
            </w:rPr>
            <m:t>dt+b</m:t>
          </m:r>
          <m:d>
            <m:dPr>
              <m:ctrlPr>
                <w:rPr>
                  <w:rFonts w:ascii="Cambria Math" w:eastAsiaTheme="minorEastAsia" w:hAnsi="Cambria Math"/>
                  <w:i/>
                </w:rPr>
              </m:ctrlPr>
            </m:dPr>
            <m:e>
              <m:sSup>
                <m:sSupPr>
                  <m:ctrlPr>
                    <w:rPr>
                      <w:rFonts w:ascii="Cambria Math" w:eastAsiaTheme="minorEastAsia" w:hAnsi="Cambria Math"/>
                      <w:b/>
                      <w:bCs/>
                      <w:i/>
                    </w:rPr>
                  </m:ctrlPr>
                </m:sSupPr>
                <m:e>
                  <m:r>
                    <m:rPr>
                      <m:sty m:val="bi"/>
                    </m:rPr>
                    <w:rPr>
                      <w:rFonts w:ascii="Cambria Math" w:eastAsiaTheme="minorEastAsia" w:hAnsi="Cambria Math"/>
                    </w:rPr>
                    <m:t>X</m:t>
                  </m:r>
                  <m:ctrlPr>
                    <w:rPr>
                      <w:rFonts w:ascii="Cambria Math" w:eastAsiaTheme="minorEastAsia" w:hAnsi="Cambria Math"/>
                      <w:i/>
                    </w:rPr>
                  </m:ctrlPr>
                </m:e>
                <m:sup>
                  <m:r>
                    <m:rPr>
                      <m:sty m:val="bi"/>
                    </m:rP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t</m:t>
              </m:r>
            </m:e>
          </m:d>
          <m:r>
            <w:rPr>
              <w:rFonts w:ascii="Cambria Math" w:eastAsiaTheme="minorEastAsia" w:hAnsi="Cambria Math"/>
            </w:rPr>
            <m:t>d</m:t>
          </m:r>
          <m:r>
            <m:rPr>
              <m:sty m:val="bi"/>
            </m:rPr>
            <w:rPr>
              <w:rFonts w:ascii="Cambria Math" w:eastAsiaTheme="minorEastAsia" w:hAnsi="Cambria Math"/>
            </w:rPr>
            <m:t>W</m:t>
          </m:r>
        </m:oMath>
      </m:oMathPara>
    </w:p>
    <w:p w14:paraId="114FFC5C" w14:textId="4E57A288" w:rsidR="00C60382" w:rsidRDefault="00F65AF1" w:rsidP="005B484B">
      <w:pPr>
        <w:pStyle w:val="NoSpacing"/>
        <w:rPr>
          <w:rFonts w:eastAsiaTheme="minorEastAsia"/>
          <w:b/>
          <w:bCs/>
        </w:rPr>
      </w:pPr>
      <w:r>
        <w:rPr>
          <w:rFonts w:eastAsiaTheme="minorEastAsia"/>
        </w:rPr>
        <w:t>he</w:t>
      </w:r>
      <w:r w:rsidR="00C60382">
        <w:rPr>
          <w:rFonts w:eastAsiaTheme="minorEastAsia"/>
        </w:rPr>
        <w:t xml:space="preserve"> then </w:t>
      </w:r>
      <w:r w:rsidR="00151A5A">
        <w:rPr>
          <w:rFonts w:eastAsiaTheme="minorEastAsia"/>
        </w:rPr>
        <w:t>used stochastic</w:t>
      </w:r>
      <w:r w:rsidR="00C60382">
        <w:rPr>
          <w:rFonts w:eastAsiaTheme="minorEastAsia"/>
        </w:rPr>
        <w:t xml:space="preserve"> </w:t>
      </w:r>
      <w:r>
        <w:rPr>
          <w:rFonts w:eastAsiaTheme="minorEastAsia"/>
        </w:rPr>
        <w:t>(more specifically Ito) calculus</w:t>
      </w:r>
      <w:r w:rsidR="00C60382">
        <w:rPr>
          <w:rFonts w:eastAsiaTheme="minorEastAsia"/>
        </w:rPr>
        <w:t xml:space="preserve"> to obtain the Fokker-Plank equation</w:t>
      </w:r>
      <w:r w:rsidR="00531DED">
        <w:rPr>
          <w:rFonts w:eastAsiaTheme="minorEastAsia"/>
        </w:rPr>
        <w:t xml:space="preserve"> for</w:t>
      </w:r>
      <w:r w:rsidR="00561964">
        <w:rPr>
          <w:rFonts w:eastAsiaTheme="minorEastAsia"/>
        </w:rPr>
        <w:t xml:space="preserve"> the joint Lagrangian PDF of the particle position and velocity,</w:t>
      </w:r>
      <w:r w:rsidR="00531DED">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L</m:t>
            </m:r>
          </m:sub>
          <m:sup>
            <m:r>
              <w:rPr>
                <w:rFonts w:ascii="Cambria Math" w:eastAsiaTheme="minorEastAsia" w:hAnsi="Cambria Math"/>
              </w:rPr>
              <m:t>*</m:t>
            </m:r>
          </m:sup>
        </m:sSubSup>
        <m:r>
          <w:rPr>
            <w:rFonts w:ascii="Cambria Math" w:eastAsiaTheme="minorEastAsia" w:hAnsi="Cambria Math"/>
          </w:rPr>
          <m:t>(</m:t>
        </m:r>
        <m:r>
          <m:rPr>
            <m:sty m:val="bi"/>
          </m:rPr>
          <w:rPr>
            <w:rFonts w:ascii="Cambria Math" w:eastAsiaTheme="minorEastAsia" w:hAnsi="Cambria Math"/>
          </w:rPr>
          <m:t>V, x</m:t>
        </m:r>
        <m:r>
          <w:rPr>
            <w:rFonts w:ascii="Cambria Math" w:eastAsiaTheme="minorEastAsia" w:hAnsi="Cambria Math"/>
          </w:rPr>
          <m:t>;t)</m:t>
        </m:r>
      </m:oMath>
      <w:r w:rsidR="00937B2A">
        <w:rPr>
          <w:rFonts w:eastAsiaTheme="minorEastAsia"/>
        </w:rPr>
        <w:t xml:space="preserve">, and </w:t>
      </w:r>
      <w:r>
        <w:rPr>
          <w:rFonts w:eastAsiaTheme="minorEastAsia"/>
        </w:rPr>
        <w:t>then divided</w:t>
      </w:r>
      <w:r w:rsidR="00937B2A">
        <w:rPr>
          <w:rFonts w:eastAsiaTheme="minorEastAsia"/>
        </w:rPr>
        <w:t xml:space="preserve"> </w:t>
      </w:r>
      <w:r>
        <w:rPr>
          <w:rFonts w:eastAsiaTheme="minorEastAsia"/>
        </w:rPr>
        <w:t xml:space="preserve">the result </w:t>
      </w:r>
      <w:r w:rsidR="00937B2A">
        <w:rPr>
          <w:rFonts w:eastAsiaTheme="minorEastAsia"/>
        </w:rPr>
        <w:t>by</w:t>
      </w:r>
      <w:r w:rsidR="00561964">
        <w:rPr>
          <w:rFonts w:eastAsiaTheme="minorEastAsia"/>
        </w:rPr>
        <w:t xml:space="preserve"> the marginal position PDF,</w:t>
      </w:r>
      <w:r w:rsidR="00531DED">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f</m:t>
            </m:r>
          </m:e>
          <m:sub>
            <m:r>
              <m:rPr>
                <m:sty m:val="bi"/>
              </m:rPr>
              <w:rPr>
                <w:rFonts w:ascii="Cambria Math" w:eastAsiaTheme="minorEastAsia" w:hAnsi="Cambria Math"/>
              </w:rPr>
              <m:t>X</m:t>
            </m:r>
          </m:sub>
          <m:sup>
            <m:r>
              <w:rPr>
                <w:rFonts w:ascii="Cambria Math" w:eastAsiaTheme="minorEastAsia" w:hAnsi="Cambria Math"/>
              </w:rPr>
              <m:t>*</m:t>
            </m:r>
          </m:sup>
        </m:sSubSup>
        <m:r>
          <w:rPr>
            <w:rFonts w:ascii="Cambria Math" w:eastAsiaTheme="minorEastAsia" w:hAnsi="Cambria Math"/>
          </w:rPr>
          <m:t>(</m:t>
        </m:r>
        <m:r>
          <m:rPr>
            <m:sty m:val="bi"/>
          </m:rPr>
          <w:rPr>
            <w:rFonts w:ascii="Cambria Math" w:eastAsiaTheme="minorEastAsia" w:hAnsi="Cambria Math"/>
          </w:rPr>
          <m:t>x,</m:t>
        </m:r>
        <m:r>
          <w:rPr>
            <w:rFonts w:ascii="Cambria Math" w:eastAsiaTheme="minorEastAsia" w:hAnsi="Cambria Math"/>
          </w:rPr>
          <m:t>t)</m:t>
        </m:r>
      </m:oMath>
      <w:r w:rsidR="00531DED">
        <w:rPr>
          <w:rFonts w:eastAsiaTheme="minorEastAsia"/>
        </w:rPr>
        <w:t>.</w:t>
      </w:r>
      <w:r w:rsidR="00B86E53">
        <w:rPr>
          <w:rFonts w:eastAsiaTheme="minorEastAsia"/>
        </w:rPr>
        <w:t>[3]</w:t>
      </w:r>
      <w:r w:rsidR="00937B2A">
        <w:rPr>
          <w:rFonts w:eastAsiaTheme="minorEastAsia"/>
          <w:b/>
          <w:bCs/>
        </w:rPr>
        <w:t xml:space="preserve"> </w:t>
      </w:r>
    </w:p>
    <w:p w14:paraId="55081648" w14:textId="4457754A" w:rsidR="00B86E53" w:rsidRDefault="00B86E53" w:rsidP="005B484B">
      <w:pPr>
        <w:pStyle w:val="NoSpacing"/>
        <w:rPr>
          <w:rFonts w:eastAsiaTheme="minorEastAsia"/>
        </w:rPr>
      </w:pPr>
      <w:r>
        <w:rPr>
          <w:rFonts w:eastAsiaTheme="minorEastAsia"/>
          <w:b/>
          <w:bCs/>
        </w:rPr>
        <w:tab/>
      </w:r>
      <w:r w:rsidRPr="00B86E53">
        <w:rPr>
          <w:rFonts w:eastAsiaTheme="minorEastAsia"/>
        </w:rPr>
        <w:t xml:space="preserve">When introducing </w:t>
      </w:r>
      <w:r>
        <w:rPr>
          <w:rFonts w:eastAsiaTheme="minorEastAsia"/>
        </w:rPr>
        <w:t xml:space="preserve">the Langevin equation, Pope stated that it was “originally proposed as a stochastic model for the velocity of a microscopic particle undergoing Brownian motion.” [3] </w:t>
      </w:r>
      <w:r w:rsidR="00F0048D">
        <w:rPr>
          <w:rFonts w:eastAsiaTheme="minorEastAsia"/>
        </w:rPr>
        <w:t xml:space="preserve">This is significant to the argument of this paper, because in </w:t>
      </w:r>
      <w:r w:rsidR="00F0048D" w:rsidRPr="00F0048D">
        <w:rPr>
          <w:rFonts w:eastAsiaTheme="minorEastAsia"/>
          <w:i/>
          <w:iCs/>
        </w:rPr>
        <w:t>Stochastic Calculus for Finance II- Continuous-Time Models</w:t>
      </w:r>
      <w:r w:rsidR="00F0048D">
        <w:rPr>
          <w:rFonts w:eastAsiaTheme="minorEastAsia"/>
        </w:rPr>
        <w:t>, by Steven E. Shreve, Shreve derives the Black-Scholes-Merton partial differential equation, starting with the price of a stock “modeled by the geometric Brownian motion”</w:t>
      </w:r>
      <w:r w:rsidR="002D5D58">
        <w:rPr>
          <w:rFonts w:eastAsiaTheme="minorEastAsia"/>
        </w:rPr>
        <w:t xml:space="preserve"> </w:t>
      </w:r>
      <w:r w:rsidR="00F0048D">
        <w:rPr>
          <w:rFonts w:eastAsiaTheme="minorEastAsia"/>
        </w:rPr>
        <w:t xml:space="preserve">[5] illustrated in the </w:t>
      </w:r>
      <w:r w:rsidR="002D5D58">
        <w:rPr>
          <w:rFonts w:eastAsiaTheme="minorEastAsia"/>
        </w:rPr>
        <w:t>S</w:t>
      </w:r>
      <w:r w:rsidR="00F0048D">
        <w:rPr>
          <w:rFonts w:eastAsiaTheme="minorEastAsia"/>
        </w:rPr>
        <w:t xml:space="preserve">tochastic </w:t>
      </w:r>
      <w:r w:rsidR="002D5D58">
        <w:rPr>
          <w:rFonts w:eastAsiaTheme="minorEastAsia"/>
        </w:rPr>
        <w:t>D</w:t>
      </w:r>
      <w:r w:rsidR="00F0048D">
        <w:rPr>
          <w:rFonts w:eastAsiaTheme="minorEastAsia"/>
        </w:rPr>
        <w:t xml:space="preserve">ifferential </w:t>
      </w:r>
      <w:r w:rsidR="002D5D58">
        <w:rPr>
          <w:rFonts w:eastAsiaTheme="minorEastAsia"/>
        </w:rPr>
        <w:t>E</w:t>
      </w:r>
      <w:r w:rsidR="00F0048D">
        <w:rPr>
          <w:rFonts w:eastAsiaTheme="minorEastAsia"/>
        </w:rPr>
        <w:t>quation below:</w:t>
      </w:r>
    </w:p>
    <w:p w14:paraId="545E1274" w14:textId="3D96657A" w:rsidR="00F0048D" w:rsidRPr="00F0048D" w:rsidRDefault="00000000" w:rsidP="005B484B">
      <w:pPr>
        <w:pStyle w:val="NoSpacing"/>
        <w:rPr>
          <w:rFonts w:eastAsiaTheme="minorEastAsia"/>
        </w:rPr>
      </w:pPr>
      <m:oMathPara>
        <m:oMath>
          <m:eqArr>
            <m:eqArrPr>
              <m:maxDist m:val="1"/>
              <m:ctrlPr>
                <w:rPr>
                  <w:rFonts w:ascii="Cambria Math" w:hAnsi="Cambria Math"/>
                  <w:i/>
                </w:rPr>
              </m:ctrlPr>
            </m:eqArrPr>
            <m:e>
              <m:r>
                <w:rPr>
                  <w:rFonts w:ascii="Cambria Math" w:hAnsi="Cambria Math"/>
                </w:rPr>
                <m:t>dS</m:t>
              </m:r>
              <m:d>
                <m:dPr>
                  <m:ctrlPr>
                    <w:rPr>
                      <w:rFonts w:ascii="Cambria Math" w:hAnsi="Cambria Math"/>
                      <w:i/>
                    </w:rPr>
                  </m:ctrlPr>
                </m:dPr>
                <m:e>
                  <m:r>
                    <w:rPr>
                      <w:rFonts w:ascii="Cambria Math" w:hAnsi="Cambria Math"/>
                    </w:rPr>
                    <m:t>t</m:t>
                  </m:r>
                </m:e>
              </m:d>
              <m:r>
                <w:rPr>
                  <w:rFonts w:ascii="Cambria Math" w:hAnsi="Cambria Math"/>
                </w:rPr>
                <m:t>=αS</m:t>
              </m:r>
              <m:d>
                <m:dPr>
                  <m:ctrlPr>
                    <w:rPr>
                      <w:rFonts w:ascii="Cambria Math" w:hAnsi="Cambria Math"/>
                      <w:i/>
                    </w:rPr>
                  </m:ctrlPr>
                </m:dPr>
                <m:e>
                  <m:r>
                    <w:rPr>
                      <w:rFonts w:ascii="Cambria Math" w:hAnsi="Cambria Math"/>
                    </w:rPr>
                    <m:t>t</m:t>
                  </m:r>
                </m:e>
              </m:d>
              <m:r>
                <w:rPr>
                  <w:rFonts w:ascii="Cambria Math" w:hAnsi="Cambria Math"/>
                </w:rPr>
                <m:t>dt+σS</m:t>
              </m:r>
              <m:d>
                <m:dPr>
                  <m:ctrlPr>
                    <w:rPr>
                      <w:rFonts w:ascii="Cambria Math" w:hAnsi="Cambria Math"/>
                      <w:i/>
                    </w:rPr>
                  </m:ctrlPr>
                </m:dPr>
                <m:e>
                  <m:r>
                    <w:rPr>
                      <w:rFonts w:ascii="Cambria Math" w:hAnsi="Cambria Math"/>
                    </w:rPr>
                    <m:t>t</m:t>
                  </m:r>
                </m:e>
              </m:d>
              <m:r>
                <w:rPr>
                  <w:rFonts w:ascii="Cambria Math" w:hAnsi="Cambria Math"/>
                </w:rPr>
                <m:t>dW</m:t>
              </m:r>
              <m:d>
                <m:dPr>
                  <m:ctrlPr>
                    <w:rPr>
                      <w:rFonts w:ascii="Cambria Math" w:hAnsi="Cambria Math"/>
                      <w:i/>
                    </w:rPr>
                  </m:ctrlPr>
                </m:dPr>
                <m:e>
                  <m:r>
                    <w:rPr>
                      <w:rFonts w:ascii="Cambria Math" w:hAnsi="Cambria Math"/>
                    </w:rPr>
                    <m:t>t</m:t>
                  </m:r>
                </m:e>
              </m:d>
              <m:r>
                <w:rPr>
                  <w:rFonts w:ascii="Cambria Math" w:hAnsi="Cambria Math"/>
                </w:rPr>
                <m:t>#4</m:t>
              </m:r>
            </m:e>
          </m:eqArr>
        </m:oMath>
      </m:oMathPara>
    </w:p>
    <w:p w14:paraId="07B4F699" w14:textId="77777777" w:rsidR="005D1B45" w:rsidRDefault="00F0048D" w:rsidP="005B484B">
      <w:pPr>
        <w:pStyle w:val="NoSpacing"/>
        <w:rPr>
          <w:rFonts w:eastAsiaTheme="minorEastAsia"/>
        </w:rPr>
      </w:pPr>
      <w:r>
        <w:rPr>
          <w:rFonts w:eastAsiaTheme="minorEastAsia"/>
        </w:rPr>
        <w:t xml:space="preserve">Therefore, one must conclude that since the Black-Scholes-Merton equation and the transported PDF equation for a particle velocity were derived from the same general </w:t>
      </w:r>
      <w:r w:rsidR="002D5D58">
        <w:rPr>
          <w:rFonts w:eastAsiaTheme="minorEastAsia"/>
        </w:rPr>
        <w:t>form SDE, they must be effectively different versions of the same general transport equation.</w:t>
      </w:r>
    </w:p>
    <w:p w14:paraId="07C82FE3" w14:textId="6A5093B1" w:rsidR="005D1B45" w:rsidRPr="00F0048D" w:rsidRDefault="005D1B45" w:rsidP="005B484B">
      <w:pPr>
        <w:pStyle w:val="NoSpacing"/>
        <w:rPr>
          <w:rFonts w:eastAsiaTheme="minorEastAsia"/>
        </w:rPr>
      </w:pPr>
      <w:r>
        <w:rPr>
          <w:rFonts w:eastAsiaTheme="minorEastAsia"/>
        </w:rPr>
        <w:tab/>
        <w:t xml:space="preserve">The final paper will attempt to further </w:t>
      </w:r>
      <w:r w:rsidR="00F33469">
        <w:rPr>
          <w:rFonts w:eastAsiaTheme="minorEastAsia"/>
        </w:rPr>
        <w:t>support</w:t>
      </w:r>
      <w:r>
        <w:rPr>
          <w:rFonts w:eastAsiaTheme="minorEastAsia"/>
        </w:rPr>
        <w:t xml:space="preserve"> this connection with more mathematical detail. </w:t>
      </w:r>
      <w:r w:rsidR="00F33469">
        <w:rPr>
          <w:rFonts w:eastAsiaTheme="minorEastAsia"/>
        </w:rPr>
        <w:t xml:space="preserve">This will include a deeper investigation into the stochastic calculus used to derive either equation, as well as an evaluation of the structural equivalence of either equation through variable mapping. </w:t>
      </w:r>
      <w:r>
        <w:rPr>
          <w:rFonts w:eastAsiaTheme="minorEastAsia"/>
        </w:rPr>
        <w:t xml:space="preserve">Once this </w:t>
      </w:r>
      <w:r w:rsidR="00F33469">
        <w:rPr>
          <w:rFonts w:eastAsiaTheme="minorEastAsia"/>
        </w:rPr>
        <w:t>the math has been reinforced</w:t>
      </w:r>
      <w:r>
        <w:rPr>
          <w:rFonts w:eastAsiaTheme="minorEastAsia"/>
        </w:rPr>
        <w:t xml:space="preserve">, the paper will transition into investigating </w:t>
      </w:r>
      <w:r w:rsidR="00F33469">
        <w:rPr>
          <w:rFonts w:eastAsiaTheme="minorEastAsia"/>
        </w:rPr>
        <w:t>and evaluating the options for solution methods for either transport equation Both Eulerian and Lagrangian solution methods (such as the Monte-Carlo method) will be considered. Finally, the paper will conclude with the importance of such a connection between the two equations. It will seek to investigate how the generational wealth of knowledge on computationally solving PDF equations for fluid dynamic applications can be used to solve problems in the world of finance.</w:t>
      </w:r>
    </w:p>
    <w:bookmarkEnd w:id="0"/>
    <w:p w14:paraId="7412DE7F" w14:textId="77777777" w:rsidR="004A4340" w:rsidRDefault="004A4340" w:rsidP="005B484B">
      <w:pPr>
        <w:pStyle w:val="NoSpacing"/>
      </w:pPr>
    </w:p>
    <w:p w14:paraId="090D217B" w14:textId="15E920AB" w:rsidR="001578D8" w:rsidRDefault="00EE1DF7" w:rsidP="005B484B">
      <w:pPr>
        <w:pStyle w:val="NoSpacing"/>
      </w:pPr>
      <w:r w:rsidRPr="00EE1DF7">
        <w:rPr>
          <w:highlight w:val="yellow"/>
        </w:rPr>
        <w:t xml:space="preserve">The final paper will expand this preliminary connection by developing the mathematical details underlying both the Black–Scholes–Merton equation and the transported PDF equation. It will begin with a deeper examination of the stochastic calculus used to derive each equation, emphasizing how the same underlying SDE structure leads to the backward Kolmogorov equation </w:t>
      </w:r>
      <w:r w:rsidRPr="00EE1DF7">
        <w:rPr>
          <w:highlight w:val="yellow"/>
        </w:rPr>
        <w:lastRenderedPageBreak/>
        <w:t>in finance and the forward Kolmogorov (Fokker–Planck) equation in turbulence modeling. Building on this foundation, the paper will evaluate the structural equivalence of the two formulations through explicit variable mappings and parallel derivations. After establishing this mathematical correspondence, the paper will investigate numerical strategies for solving each transport equation, including both Eulerian and Lagrangian approaches, with particular attention to Monte</w:t>
      </w:r>
      <w:r w:rsidRPr="00EE1DF7">
        <w:rPr>
          <w:highlight w:val="yellow"/>
        </w:rPr>
        <w:noBreakHyphen/>
        <w:t>Carlo–based methods. The paper will conclude by assessing the broader significance of this connection, exploring how decades of development in computational PDF methods for fluid dynamics may inform and potentially improve numerical techniques used in financial option pricing.</w:t>
      </w:r>
    </w:p>
    <w:p w14:paraId="003CB805" w14:textId="77777777" w:rsidR="001578D8" w:rsidRDefault="001578D8" w:rsidP="005B484B">
      <w:pPr>
        <w:pStyle w:val="NoSpacing"/>
      </w:pPr>
    </w:p>
    <w:p w14:paraId="37D6A1D6" w14:textId="77777777" w:rsidR="001578D8" w:rsidRDefault="001578D8" w:rsidP="005B484B">
      <w:pPr>
        <w:pStyle w:val="NoSpacing"/>
      </w:pPr>
    </w:p>
    <w:p w14:paraId="102DF403" w14:textId="77777777" w:rsidR="001578D8" w:rsidRDefault="001578D8" w:rsidP="005B484B">
      <w:pPr>
        <w:pStyle w:val="NoSpacing"/>
      </w:pPr>
    </w:p>
    <w:p w14:paraId="109AA4C8" w14:textId="77777777" w:rsidR="001578D8" w:rsidRDefault="001578D8" w:rsidP="005B484B">
      <w:pPr>
        <w:pStyle w:val="NoSpacing"/>
      </w:pPr>
    </w:p>
    <w:p w14:paraId="5FD2A76F" w14:textId="77777777" w:rsidR="001578D8" w:rsidRDefault="001578D8" w:rsidP="005B484B">
      <w:pPr>
        <w:pStyle w:val="NoSpacing"/>
      </w:pPr>
    </w:p>
    <w:p w14:paraId="34B55052" w14:textId="77777777" w:rsidR="001578D8" w:rsidRDefault="001578D8" w:rsidP="005B484B">
      <w:pPr>
        <w:pStyle w:val="NoSpacing"/>
      </w:pPr>
    </w:p>
    <w:p w14:paraId="1BB9869D" w14:textId="77777777" w:rsidR="001578D8" w:rsidRDefault="001578D8" w:rsidP="005B484B">
      <w:pPr>
        <w:pStyle w:val="NoSpacing"/>
      </w:pPr>
    </w:p>
    <w:p w14:paraId="0F6970A9" w14:textId="77777777" w:rsidR="001578D8" w:rsidRDefault="001578D8" w:rsidP="005B484B">
      <w:pPr>
        <w:pStyle w:val="NoSpacing"/>
      </w:pPr>
    </w:p>
    <w:p w14:paraId="1F63CECA" w14:textId="77777777" w:rsidR="001578D8" w:rsidRDefault="001578D8" w:rsidP="005B484B">
      <w:pPr>
        <w:pStyle w:val="NoSpacing"/>
      </w:pPr>
    </w:p>
    <w:p w14:paraId="61A7D89C" w14:textId="77777777" w:rsidR="001578D8" w:rsidRDefault="001578D8" w:rsidP="005B484B">
      <w:pPr>
        <w:pStyle w:val="NoSpacing"/>
      </w:pPr>
    </w:p>
    <w:p w14:paraId="183A10D9" w14:textId="77777777" w:rsidR="001578D8" w:rsidRDefault="001578D8" w:rsidP="005B484B">
      <w:pPr>
        <w:pStyle w:val="NoSpacing"/>
      </w:pPr>
    </w:p>
    <w:p w14:paraId="55F39DA8" w14:textId="77777777" w:rsidR="001578D8" w:rsidRDefault="001578D8" w:rsidP="005B484B">
      <w:pPr>
        <w:pStyle w:val="NoSpacing"/>
      </w:pPr>
    </w:p>
    <w:p w14:paraId="3D25DE5F" w14:textId="77777777" w:rsidR="00E36AA8" w:rsidRDefault="00E36AA8" w:rsidP="005B484B">
      <w:pPr>
        <w:pStyle w:val="NoSpacing"/>
      </w:pPr>
    </w:p>
    <w:p w14:paraId="0FFF5B17" w14:textId="77777777" w:rsidR="00E36AA8" w:rsidRDefault="00E36AA8" w:rsidP="005B484B">
      <w:pPr>
        <w:pStyle w:val="NoSpacing"/>
      </w:pPr>
    </w:p>
    <w:p w14:paraId="512CD5EE" w14:textId="77777777" w:rsidR="00E36AA8" w:rsidRDefault="00E36AA8" w:rsidP="005B484B">
      <w:pPr>
        <w:pStyle w:val="NoSpacing"/>
      </w:pPr>
    </w:p>
    <w:p w14:paraId="6E549D32" w14:textId="77777777" w:rsidR="00E36AA8" w:rsidRDefault="00E36AA8" w:rsidP="005B484B">
      <w:pPr>
        <w:pStyle w:val="NoSpacing"/>
      </w:pPr>
    </w:p>
    <w:p w14:paraId="3617C43A" w14:textId="77777777" w:rsidR="00E36AA8" w:rsidRDefault="00E36AA8" w:rsidP="005B484B">
      <w:pPr>
        <w:pStyle w:val="NoSpacing"/>
      </w:pPr>
    </w:p>
    <w:p w14:paraId="625ABF27" w14:textId="77777777" w:rsidR="00E36AA8" w:rsidRDefault="00E36AA8" w:rsidP="005B484B">
      <w:pPr>
        <w:pStyle w:val="NoSpacing"/>
      </w:pPr>
    </w:p>
    <w:p w14:paraId="75F320EE" w14:textId="77777777" w:rsidR="00E36AA8" w:rsidRDefault="00E36AA8" w:rsidP="005B484B">
      <w:pPr>
        <w:pStyle w:val="NoSpacing"/>
      </w:pPr>
    </w:p>
    <w:p w14:paraId="302C8694" w14:textId="77777777" w:rsidR="00E36AA8" w:rsidRDefault="00E36AA8" w:rsidP="005B484B">
      <w:pPr>
        <w:pStyle w:val="NoSpacing"/>
      </w:pPr>
    </w:p>
    <w:p w14:paraId="51BD1BAB" w14:textId="77777777" w:rsidR="00E36AA8" w:rsidRDefault="00E36AA8" w:rsidP="005B484B">
      <w:pPr>
        <w:pStyle w:val="NoSpacing"/>
      </w:pPr>
    </w:p>
    <w:p w14:paraId="1C34C66E" w14:textId="77777777" w:rsidR="00E36AA8" w:rsidRDefault="00E36AA8" w:rsidP="005B484B">
      <w:pPr>
        <w:pStyle w:val="NoSpacing"/>
      </w:pPr>
    </w:p>
    <w:p w14:paraId="23BE9047" w14:textId="77777777" w:rsidR="00E36AA8" w:rsidRDefault="00E36AA8" w:rsidP="005B484B">
      <w:pPr>
        <w:pStyle w:val="NoSpacing"/>
      </w:pPr>
    </w:p>
    <w:p w14:paraId="1D9E0EE2" w14:textId="77777777" w:rsidR="00E36AA8" w:rsidRDefault="00E36AA8" w:rsidP="005B484B">
      <w:pPr>
        <w:pStyle w:val="NoSpacing"/>
      </w:pPr>
    </w:p>
    <w:p w14:paraId="4A27B1BC" w14:textId="77777777" w:rsidR="00E36AA8" w:rsidRDefault="00E36AA8" w:rsidP="005B484B">
      <w:pPr>
        <w:pStyle w:val="NoSpacing"/>
      </w:pPr>
    </w:p>
    <w:p w14:paraId="2868F839" w14:textId="77777777" w:rsidR="00E36AA8" w:rsidRDefault="00E36AA8" w:rsidP="005B484B">
      <w:pPr>
        <w:pStyle w:val="NoSpacing"/>
      </w:pPr>
    </w:p>
    <w:p w14:paraId="5B179405" w14:textId="77777777" w:rsidR="00E36AA8" w:rsidRDefault="00E36AA8" w:rsidP="005B484B">
      <w:pPr>
        <w:pStyle w:val="NoSpacing"/>
      </w:pPr>
    </w:p>
    <w:p w14:paraId="71899DD5" w14:textId="77777777" w:rsidR="00E36AA8" w:rsidRDefault="00E36AA8" w:rsidP="005B484B">
      <w:pPr>
        <w:pStyle w:val="NoSpacing"/>
      </w:pPr>
    </w:p>
    <w:p w14:paraId="058852AC" w14:textId="77777777" w:rsidR="00E36AA8" w:rsidRDefault="00E36AA8" w:rsidP="005B484B">
      <w:pPr>
        <w:pStyle w:val="NoSpacing"/>
      </w:pPr>
    </w:p>
    <w:p w14:paraId="191FB805" w14:textId="77777777" w:rsidR="001578D8" w:rsidRDefault="001578D8" w:rsidP="005B484B">
      <w:pPr>
        <w:pStyle w:val="NoSpacing"/>
      </w:pPr>
    </w:p>
    <w:p w14:paraId="3030C414" w14:textId="0B875435" w:rsidR="000643FA" w:rsidRDefault="000643FA" w:rsidP="005B484B">
      <w:pPr>
        <w:pStyle w:val="NoSpacing"/>
      </w:pPr>
      <w:r>
        <w:t>[</w:t>
      </w:r>
      <w:r w:rsidR="00B8141D">
        <w:t>1</w:t>
      </w:r>
      <w:r>
        <w:t>] Black Scholes</w:t>
      </w:r>
    </w:p>
    <w:p w14:paraId="5DCCED8E" w14:textId="77777777" w:rsidR="000643FA" w:rsidRDefault="000643FA" w:rsidP="005B484B">
      <w:pPr>
        <w:pStyle w:val="NoSpacing"/>
      </w:pPr>
    </w:p>
    <w:p w14:paraId="54CF2B93" w14:textId="7733A8AD" w:rsidR="000643FA" w:rsidRDefault="000643FA" w:rsidP="005B484B">
      <w:pPr>
        <w:pStyle w:val="NoSpacing"/>
        <w:numPr>
          <w:ilvl w:val="0"/>
          <w:numId w:val="4"/>
        </w:numPr>
      </w:pPr>
      <w:r w:rsidRPr="000643FA">
        <w:t>An option is a security giving the right to buy or sell an asset, subject to</w:t>
      </w:r>
      <w:r w:rsidR="006B3868">
        <w:t xml:space="preserve"> </w:t>
      </w:r>
      <w:r w:rsidRPr="000643FA">
        <w:t>certain conditions, within a specified period of time. An "American option"</w:t>
      </w:r>
      <w:r w:rsidR="006B3868">
        <w:t xml:space="preserve"> </w:t>
      </w:r>
      <w:r w:rsidRPr="000643FA">
        <w:t>is one that can be exercised at any time up to the date the option expires.</w:t>
      </w:r>
      <w:r w:rsidR="006B3868">
        <w:t xml:space="preserve"> </w:t>
      </w:r>
      <w:r w:rsidRPr="000643FA">
        <w:t>A "European option" is one that can be exercised only on a specified</w:t>
      </w:r>
      <w:r w:rsidR="006B3868">
        <w:t xml:space="preserve"> </w:t>
      </w:r>
      <w:r w:rsidRPr="000643FA">
        <w:t>future date. The price that is paid for the asset when the option is</w:t>
      </w:r>
      <w:r w:rsidR="006B3868">
        <w:t xml:space="preserve"> </w:t>
      </w:r>
      <w:r w:rsidRPr="000643FA">
        <w:t>exercised is called the "exercise price" or "striking price." The last day on</w:t>
      </w:r>
      <w:r w:rsidR="006B3868">
        <w:t xml:space="preserve"> </w:t>
      </w:r>
      <w:r w:rsidRPr="000643FA">
        <w:t xml:space="preserve">which the option </w:t>
      </w:r>
      <w:r w:rsidRPr="000643FA">
        <w:lastRenderedPageBreak/>
        <w:t>may be exercised is called the "expiration date" or</w:t>
      </w:r>
      <w:r w:rsidR="006B3868">
        <w:t xml:space="preserve"> </w:t>
      </w:r>
      <w:r w:rsidRPr="000643FA">
        <w:t>"maturity date."</w:t>
      </w:r>
      <w:r w:rsidR="006B3868">
        <w:t xml:space="preserve"> </w:t>
      </w:r>
      <w:r w:rsidRPr="000643FA">
        <w:t>The simplest kind of option is one that gives the right to buy a single</w:t>
      </w:r>
      <w:r w:rsidR="006B3868">
        <w:t xml:space="preserve"> </w:t>
      </w:r>
      <w:r w:rsidRPr="000643FA">
        <w:t>share of common stock. Throughout most of the paper, we will be discussing this kind of option, which is often referred to as a "call option."</w:t>
      </w:r>
    </w:p>
    <w:p w14:paraId="3D80B795" w14:textId="18D0A8FB" w:rsidR="00B07A4B" w:rsidRDefault="00B07A4B" w:rsidP="005B484B">
      <w:pPr>
        <w:pStyle w:val="NoSpacing"/>
        <w:numPr>
          <w:ilvl w:val="0"/>
          <w:numId w:val="4"/>
        </w:numPr>
      </w:pPr>
      <w:r w:rsidRPr="00B07A4B">
        <w:t>One of the concepts that we use in developing our model is expressed by</w:t>
      </w:r>
      <w:r w:rsidR="006B3868">
        <w:t xml:space="preserve"> </w:t>
      </w:r>
      <w:r w:rsidRPr="00B07A4B">
        <w:t>Thorp and Kassouf (1967). They obtain an empirical valuation formula</w:t>
      </w:r>
      <w:r w:rsidR="006B3868">
        <w:t xml:space="preserve"> </w:t>
      </w:r>
      <w:r w:rsidRPr="00B07A4B">
        <w:t>for warrants by fitting a curve to actual warrant prices. Then they use this</w:t>
      </w:r>
      <w:r w:rsidR="006B3868">
        <w:t xml:space="preserve"> </w:t>
      </w:r>
      <w:r w:rsidRPr="00B07A4B">
        <w:t>formula to calculate the ratio of shares of stock to options needed to create</w:t>
      </w:r>
      <w:r w:rsidR="006B3868">
        <w:t xml:space="preserve"> </w:t>
      </w:r>
      <w:r w:rsidRPr="00B07A4B">
        <w:t>a hedged position by going long in one security and short in the other.</w:t>
      </w:r>
      <w:r w:rsidR="006B3868">
        <w:t xml:space="preserve"> </w:t>
      </w:r>
      <w:r w:rsidRPr="00B07A4B">
        <w:t>What they fail to pursue is the fact that in equilibrium, the expected return</w:t>
      </w:r>
      <w:r w:rsidR="006B3868">
        <w:t xml:space="preserve"> </w:t>
      </w:r>
      <w:r w:rsidRPr="00B07A4B">
        <w:t>on such a hedged position must be equal to the return on a riskless asset.</w:t>
      </w:r>
      <w:r w:rsidR="006B3868">
        <w:t xml:space="preserve"> </w:t>
      </w:r>
      <w:r w:rsidRPr="00B07A4B">
        <w:t>What we show below is that this equilibrium condition can be used to</w:t>
      </w:r>
      <w:r w:rsidR="006B3868">
        <w:t xml:space="preserve"> </w:t>
      </w:r>
      <w:r w:rsidRPr="00B07A4B">
        <w:t>derive a theoretical valuation formula.</w:t>
      </w:r>
      <w:r w:rsidR="006B3868">
        <w:t xml:space="preserve"> </w:t>
      </w:r>
      <w:r w:rsidRPr="00B07A4B">
        <w:t>The</w:t>
      </w:r>
    </w:p>
    <w:p w14:paraId="3B8F4DA6" w14:textId="536B659A" w:rsidR="000643FA" w:rsidRDefault="004A4340" w:rsidP="004A4340">
      <w:pPr>
        <w:pStyle w:val="NoSpacing"/>
        <w:numPr>
          <w:ilvl w:val="0"/>
          <w:numId w:val="4"/>
        </w:numPr>
      </w:pPr>
      <w:r w:rsidRPr="004A4340">
        <w:t>Formula</w:t>
      </w:r>
      <w:r w:rsidR="006B3868">
        <w:t xml:space="preserve"> </w:t>
      </w:r>
      <w:r w:rsidRPr="004A4340">
        <w:t>In deriving our formula for the value of an option in terms of the price of</w:t>
      </w:r>
      <w:r w:rsidR="006B3868">
        <w:t xml:space="preserve"> </w:t>
      </w:r>
      <w:r w:rsidRPr="004A4340">
        <w:t>the stock, we will ass</w:t>
      </w:r>
      <w:r>
        <w:t>ume “ideal conditions” in the market for the stock and the option:</w:t>
      </w:r>
    </w:p>
    <w:p w14:paraId="4A5C9545" w14:textId="77777777" w:rsidR="004A4340" w:rsidRDefault="004A4340" w:rsidP="004A4340">
      <w:pPr>
        <w:pStyle w:val="NoSpacing"/>
        <w:numPr>
          <w:ilvl w:val="1"/>
          <w:numId w:val="4"/>
        </w:numPr>
      </w:pPr>
      <w:r w:rsidRPr="00B02993">
        <w:t>The short-term interest rate is known and is constant through time</w:t>
      </w:r>
      <w:r>
        <w:t>.</w:t>
      </w:r>
    </w:p>
    <w:p w14:paraId="5CD76217" w14:textId="77777777" w:rsidR="004A4340" w:rsidRDefault="004A4340" w:rsidP="004A4340">
      <w:pPr>
        <w:pStyle w:val="NoSpacing"/>
        <w:numPr>
          <w:ilvl w:val="1"/>
          <w:numId w:val="4"/>
        </w:numPr>
      </w:pPr>
      <w:r w:rsidRPr="00B02993">
        <w:t>The stock price follows a random walk in continuous time with a</w:t>
      </w:r>
      <w:r>
        <w:t xml:space="preserve"> </w:t>
      </w:r>
      <w:r w:rsidRPr="00B02993">
        <w:t>variance rate proportional to the square of the stock price.</w:t>
      </w:r>
      <w:r>
        <w:t xml:space="preserve"> </w:t>
      </w:r>
      <w:r w:rsidRPr="00B02993">
        <w:t>Thus the distribution of possible stock prices at the end of any finite interval is log-normal. The variance rate of the return on the stock is constan</w:t>
      </w:r>
      <w:r>
        <w:t>t.</w:t>
      </w:r>
    </w:p>
    <w:p w14:paraId="4DDAE705" w14:textId="77777777" w:rsidR="004A4340" w:rsidRDefault="004A4340" w:rsidP="004A4340">
      <w:pPr>
        <w:pStyle w:val="NoSpacing"/>
        <w:numPr>
          <w:ilvl w:val="1"/>
          <w:numId w:val="4"/>
        </w:numPr>
      </w:pPr>
      <w:r w:rsidRPr="00B02993">
        <w:t>The stock pays no dividends or other distributions.</w:t>
      </w:r>
    </w:p>
    <w:p w14:paraId="61DD7C69" w14:textId="77777777" w:rsidR="004A4340" w:rsidRDefault="004A4340" w:rsidP="004A4340">
      <w:pPr>
        <w:pStyle w:val="NoSpacing"/>
        <w:numPr>
          <w:ilvl w:val="1"/>
          <w:numId w:val="4"/>
        </w:numPr>
      </w:pPr>
      <w:r w:rsidRPr="00B02993">
        <w:t>The option is "European," that is, it can only be exercised at</w:t>
      </w:r>
      <w:r>
        <w:t xml:space="preserve"> </w:t>
      </w:r>
      <w:r w:rsidRPr="00B02993">
        <w:t>maturity</w:t>
      </w:r>
      <w:r>
        <w:t>.</w:t>
      </w:r>
    </w:p>
    <w:p w14:paraId="08FAC0EF" w14:textId="77777777" w:rsidR="004A4340" w:rsidRDefault="004A4340" w:rsidP="004A4340">
      <w:pPr>
        <w:pStyle w:val="NoSpacing"/>
        <w:numPr>
          <w:ilvl w:val="1"/>
          <w:numId w:val="4"/>
        </w:numPr>
      </w:pPr>
      <w:r w:rsidRPr="00B02993">
        <w:t>There are no transaction costs in buying or selling the stock or the</w:t>
      </w:r>
      <w:r>
        <w:t xml:space="preserve"> </w:t>
      </w:r>
      <w:r w:rsidRPr="00B02993">
        <w:t>option</w:t>
      </w:r>
      <w:r>
        <w:t>.</w:t>
      </w:r>
    </w:p>
    <w:p w14:paraId="16C83CCF" w14:textId="77777777" w:rsidR="004A4340" w:rsidRDefault="004A4340" w:rsidP="004A4340">
      <w:pPr>
        <w:pStyle w:val="NoSpacing"/>
        <w:numPr>
          <w:ilvl w:val="1"/>
          <w:numId w:val="4"/>
        </w:numPr>
      </w:pPr>
      <w:r w:rsidRPr="00B02993">
        <w:t>It is possible to borrow any fraction of the price of a security to</w:t>
      </w:r>
      <w:r>
        <w:t xml:space="preserve"> </w:t>
      </w:r>
      <w:r w:rsidRPr="00B02993">
        <w:t>buy it or to hold it, at the short-term interest rate.</w:t>
      </w:r>
    </w:p>
    <w:p w14:paraId="215FC00B" w14:textId="73EBA8C2" w:rsidR="004A4340" w:rsidRDefault="004A4340" w:rsidP="004A4340">
      <w:pPr>
        <w:pStyle w:val="NoSpacing"/>
        <w:numPr>
          <w:ilvl w:val="1"/>
          <w:numId w:val="4"/>
        </w:numPr>
      </w:pPr>
      <w:r w:rsidRPr="00B02993">
        <w:t>There are no penalties to short selling. A seller who does not own a</w:t>
      </w:r>
      <w:r>
        <w:t xml:space="preserve"> </w:t>
      </w:r>
      <w:r w:rsidRPr="00B02993">
        <w:t>security will simply accept the price of the security from a buyer, and will</w:t>
      </w:r>
      <w:r>
        <w:t xml:space="preserve"> </w:t>
      </w:r>
      <w:r w:rsidRPr="00B02993">
        <w:t>agree to settle with the buyer on some future date by paying him an</w:t>
      </w:r>
      <w:r>
        <w:t xml:space="preserve"> </w:t>
      </w:r>
      <w:r w:rsidRPr="00B02993">
        <w:t>amount equal to the price of the security on that date.</w:t>
      </w:r>
    </w:p>
    <w:p w14:paraId="68B76646" w14:textId="76BE241E" w:rsidR="00330E3E" w:rsidRDefault="00330E3E" w:rsidP="00330E3E">
      <w:pPr>
        <w:pStyle w:val="NoSpacing"/>
        <w:numPr>
          <w:ilvl w:val="0"/>
          <w:numId w:val="4"/>
        </w:numPr>
      </w:pPr>
      <w:r w:rsidRPr="00330E3E">
        <w:t xml:space="preserve">Since the return on the equity in the hedged position is certain, the re-turn must be equal to </w:t>
      </w:r>
      <w:proofErr w:type="spellStart"/>
      <w:r w:rsidRPr="00330E3E">
        <w:t>rAt</w:t>
      </w:r>
      <w:proofErr w:type="spellEnd"/>
      <w:r w:rsidRPr="00330E3E">
        <w:t xml:space="preserve">. Even if the hedged position is not changed5For an exposition of stochastic calculus, see McKean (1969).B1 See footnote 1.OPTIONS AND LIABILITIES 643continuously, its risk is small and is entirely risk that can be </w:t>
      </w:r>
      <w:proofErr w:type="spellStart"/>
      <w:r w:rsidRPr="00330E3E">
        <w:t>diversifiedaway</w:t>
      </w:r>
      <w:proofErr w:type="spellEnd"/>
      <w:r w:rsidRPr="00330E3E">
        <w:t xml:space="preserve">, so the expected return on the hedged position must be at the </w:t>
      </w:r>
      <w:proofErr w:type="spellStart"/>
      <w:r w:rsidRPr="00330E3E">
        <w:t>shortterm</w:t>
      </w:r>
      <w:proofErr w:type="spellEnd"/>
      <w:r w:rsidRPr="00330E3E">
        <w:t xml:space="preserve"> interest rate.7 If this were not true, speculators would try to </w:t>
      </w:r>
      <w:proofErr w:type="spellStart"/>
      <w:r w:rsidRPr="00330E3E">
        <w:t>profitby</w:t>
      </w:r>
      <w:proofErr w:type="spellEnd"/>
      <w:r w:rsidRPr="00330E3E">
        <w:t xml:space="preserve"> borrowing large amounts of money to create such hedged positions, </w:t>
      </w:r>
      <w:proofErr w:type="spellStart"/>
      <w:r w:rsidRPr="00330E3E">
        <w:t>andwould</w:t>
      </w:r>
      <w:proofErr w:type="spellEnd"/>
      <w:r w:rsidRPr="00330E3E">
        <w:t xml:space="preserve"> in the process force the returns down to the short term interest rate.</w:t>
      </w:r>
    </w:p>
    <w:p w14:paraId="5B484172" w14:textId="422AD6FF" w:rsidR="00330E3E" w:rsidRDefault="00330E3E" w:rsidP="00330E3E">
      <w:pPr>
        <w:pStyle w:val="NoSpacing"/>
        <w:numPr>
          <w:ilvl w:val="0"/>
          <w:numId w:val="4"/>
        </w:numPr>
      </w:pPr>
      <w:r w:rsidRPr="00330E3E">
        <w:t xml:space="preserve">Thus, it is possible to create a hedged position, consisting of </w:t>
      </w:r>
      <w:proofErr w:type="spellStart"/>
      <w:r w:rsidRPr="00330E3E">
        <w:t>along</w:t>
      </w:r>
      <w:proofErr w:type="spellEnd"/>
      <w:r w:rsidRPr="00330E3E">
        <w:t xml:space="preserve"> position in the stock and a short position in the option, whose </w:t>
      </w:r>
      <w:proofErr w:type="spellStart"/>
      <w:r w:rsidRPr="00330E3E">
        <w:t>valuewill</w:t>
      </w:r>
      <w:proofErr w:type="spellEnd"/>
      <w:r w:rsidRPr="00330E3E">
        <w:t xml:space="preserve"> not depend on the price of the stock, but will depend only on time </w:t>
      </w:r>
      <w:proofErr w:type="spellStart"/>
      <w:r w:rsidRPr="00330E3E">
        <w:t>andthe</w:t>
      </w:r>
      <w:proofErr w:type="spellEnd"/>
      <w:r w:rsidRPr="00330E3E">
        <w:t xml:space="preserve"> values of known constants.</w:t>
      </w:r>
    </w:p>
    <w:p w14:paraId="190A3135" w14:textId="33BF8146" w:rsidR="000643FA" w:rsidRDefault="000643FA" w:rsidP="005B484B">
      <w:pPr>
        <w:pStyle w:val="NoSpacing"/>
      </w:pPr>
      <w:r>
        <w:t>[4] Baxter and A. Rennie</w:t>
      </w:r>
    </w:p>
    <w:p w14:paraId="1EBE0B3B" w14:textId="77777777" w:rsidR="000643FA" w:rsidRDefault="000643FA" w:rsidP="000643FA">
      <w:pPr>
        <w:pStyle w:val="NoSpacing"/>
      </w:pPr>
    </w:p>
    <w:p w14:paraId="04953D93" w14:textId="1734DC07" w:rsidR="000643FA" w:rsidRDefault="000643FA" w:rsidP="000643FA">
      <w:pPr>
        <w:pStyle w:val="NoSpacing"/>
        <w:numPr>
          <w:ilvl w:val="0"/>
          <w:numId w:val="3"/>
        </w:numPr>
      </w:pPr>
      <w:r w:rsidRPr="000643FA">
        <w:t xml:space="preserve">Standard call option: The strong law and expectation give the wrong price for forwards. But in a certain sense, the forward is a special case. The construction strategy buying the stock and holding it - certainly wouldn't work for more complex claims. The standard call option which offers the buyer the right but not the obligation to receive the stock for some strike price agreed in advance certainly couldn't be constructed this way. If the stock price ends up above the strike, then the buyer would exercise the option and ask to receive the stock - having it salted away in a drawer would then be useful to the seller. But if the stock </w:t>
      </w:r>
      <w:r w:rsidRPr="000643FA">
        <w:lastRenderedPageBreak/>
        <w:t>price ends up below the strike, the buyer will abandon the option and any stock owned by the seller would have incurred a pointless loss.</w:t>
      </w:r>
    </w:p>
    <w:p w14:paraId="4BF3FD1F" w14:textId="388B957C" w:rsidR="000643FA" w:rsidRDefault="000643FA" w:rsidP="000643FA">
      <w:pPr>
        <w:pStyle w:val="NoSpacing"/>
        <w:numPr>
          <w:ilvl w:val="0"/>
          <w:numId w:val="3"/>
        </w:numPr>
      </w:pPr>
      <w:r w:rsidRPr="000643FA">
        <w:t>Consider the seller of the contract, obliged to deliver the stock at time T in exchange for some agreed amount. They could borrow So now, buy the stock with it, put the stock in a drawer and just wait. When the contract expires, they have to pay back the loan - which if the continuously compounded rate is r means paying back So exp(</w:t>
      </w:r>
      <w:proofErr w:type="spellStart"/>
      <w:r w:rsidRPr="000643FA">
        <w:t>rT</w:t>
      </w:r>
      <w:proofErr w:type="spellEnd"/>
      <w:r w:rsidRPr="000643FA">
        <w:t>) , but they have the stock ready to deliver. If</w:t>
      </w:r>
      <w:r w:rsidR="006B3868">
        <w:t xml:space="preserve"> </w:t>
      </w:r>
      <w:r w:rsidRPr="000643FA">
        <w:t>they wrote less than So exp(</w:t>
      </w:r>
      <w:proofErr w:type="spellStart"/>
      <w:r w:rsidRPr="000643FA">
        <w:t>rT</w:t>
      </w:r>
      <w:proofErr w:type="spellEnd"/>
      <w:r w:rsidRPr="000643FA">
        <w:t>) into the contract as the amount for forward payment, then they would lose money with certainty. So the forward price is bounded below by So exp(</w:t>
      </w:r>
      <w:proofErr w:type="spellStart"/>
      <w:r w:rsidRPr="000643FA">
        <w:t>rT</w:t>
      </w:r>
      <w:proofErr w:type="spellEnd"/>
      <w:r w:rsidRPr="000643FA">
        <w:t>). But of course, the buyer of the contract can run the scheme in reverse, thus writing more than So exp(</w:t>
      </w:r>
      <w:proofErr w:type="spellStart"/>
      <w:r w:rsidRPr="000643FA">
        <w:t>rT</w:t>
      </w:r>
      <w:proofErr w:type="spellEnd"/>
      <w:r w:rsidRPr="000643FA">
        <w:t>) into the contract would guarantee them a loss. The forward price is bounded above by So exp(</w:t>
      </w:r>
      <w:proofErr w:type="spellStart"/>
      <w:r w:rsidRPr="000643FA">
        <w:t>rT</w:t>
      </w:r>
      <w:proofErr w:type="spellEnd"/>
      <w:r w:rsidRPr="000643FA">
        <w:t>) as well. Thus there is an enforced price, not of So exp(J.1 + !a2 ) but So exp(</w:t>
      </w:r>
      <w:proofErr w:type="spellStart"/>
      <w:r w:rsidRPr="000643FA">
        <w:t>rT</w:t>
      </w:r>
      <w:proofErr w:type="spellEnd"/>
      <w:r w:rsidRPr="000643FA">
        <w:t>). Any attempt to strike a different price and offer it into a market would inevitably lead to someone taking advantage of the free money available via the construction procedure. And unlike the coin game, mortgaging the house would now be a rational action. This type of market opportunism is old enough to be ennobled with a name - arbitrage. The price of</w:t>
      </w:r>
      <w:r w:rsidR="006B3868">
        <w:t xml:space="preserve"> </w:t>
      </w:r>
      <w:r w:rsidRPr="000643FA">
        <w:t>So exp(</w:t>
      </w:r>
      <w:proofErr w:type="spellStart"/>
      <w:r w:rsidRPr="000643FA">
        <w:t>rT</w:t>
      </w:r>
      <w:proofErr w:type="spellEnd"/>
      <w:r w:rsidRPr="000643FA">
        <w:t>) is an arbitrage price - it is justified because any other price could lead to unlimited riskless profits for one party.</w:t>
      </w:r>
    </w:p>
    <w:p w14:paraId="7BAAEB1F" w14:textId="2A0F3EC4" w:rsidR="000643FA" w:rsidRDefault="000643FA" w:rsidP="000643FA">
      <w:pPr>
        <w:pStyle w:val="NoSpacing"/>
        <w:numPr>
          <w:ilvl w:val="0"/>
          <w:numId w:val="3"/>
        </w:numPr>
      </w:pPr>
      <w:r w:rsidRPr="000643FA">
        <w:t>Sometimes an option has more optionality about it than just choosing between two alternatives at the maturity date. American options are the most well-known examples of</w:t>
      </w:r>
      <w:r w:rsidR="006B3868">
        <w:t xml:space="preserve"> </w:t>
      </w:r>
      <w:r w:rsidRPr="000643FA">
        <w:t>such derivatives, giving the right to, say, purchase a unit of</w:t>
      </w:r>
      <w:r w:rsidR="006B3868">
        <w:t xml:space="preserve"> </w:t>
      </w:r>
      <w:r w:rsidRPr="000643FA">
        <w:t>stock for a strike price k at any time up to and including the expiration date T, rather than only at that date. The buyer of the option then has to make decisions from moment to moment to decide when and if to call the option.</w:t>
      </w:r>
    </w:p>
    <w:p w14:paraId="3A3CE513" w14:textId="6FE8B6BB" w:rsidR="000643FA" w:rsidRDefault="000643FA" w:rsidP="000643FA">
      <w:pPr>
        <w:pStyle w:val="NoSpacing"/>
        <w:numPr>
          <w:ilvl w:val="0"/>
          <w:numId w:val="3"/>
        </w:numPr>
      </w:pPr>
      <w:r w:rsidRPr="000643FA">
        <w:t>arbitrage-free. A market is arbitrage-free if there is no way of making riskless profits. An arbitrage opportunity would be a (self-financing) trading strategy which started with zero value and terminated at some definite date T with a positive value. A market is arbitrage-free if there are absolutely no such arbitrage opportunities.</w:t>
      </w:r>
    </w:p>
    <w:p w14:paraId="6988815F" w14:textId="0FBC3EFC" w:rsidR="006B3868" w:rsidRPr="00BD13E5" w:rsidRDefault="006B3868" w:rsidP="006B3868">
      <w:pPr>
        <w:pStyle w:val="NoSpacing"/>
        <w:numPr>
          <w:ilvl w:val="0"/>
          <w:numId w:val="3"/>
        </w:numPr>
      </w:pPr>
      <w:r w:rsidRPr="006B3868">
        <w:t xml:space="preserve">A stochastic process </w:t>
      </w:r>
      <w:r w:rsidRPr="006B3868">
        <w:rPr>
          <w:i/>
          <w:iCs/>
        </w:rPr>
        <w:t xml:space="preserve">X </w:t>
      </w:r>
      <w:r w:rsidRPr="006B3868">
        <w:t xml:space="preserve">will have both a Newtonian term based on </w:t>
      </w:r>
      <w:r w:rsidRPr="006B3868">
        <w:rPr>
          <w:i/>
          <w:iCs/>
        </w:rPr>
        <w:t xml:space="preserve">dt </w:t>
      </w:r>
      <w:r w:rsidRPr="006B3868">
        <w:t>and</w:t>
      </w:r>
      <w:r>
        <w:t xml:space="preserve"> </w:t>
      </w:r>
      <w:r w:rsidRPr="006B3868">
        <w:t>a Brownian term, based on the infinitesimal increment of</w:t>
      </w:r>
      <w:r>
        <w:t xml:space="preserve"> </w:t>
      </w:r>
      <w:r w:rsidRPr="006B3868">
        <w:rPr>
          <w:i/>
          <w:iCs/>
        </w:rPr>
        <w:t xml:space="preserve">W </w:t>
      </w:r>
      <w:r w:rsidRPr="006B3868">
        <w:t>which we will</w:t>
      </w:r>
      <w:r>
        <w:t xml:space="preserve"> </w:t>
      </w:r>
      <w:r w:rsidRPr="006B3868">
        <w:t xml:space="preserve">call </w:t>
      </w:r>
      <w:proofErr w:type="spellStart"/>
      <w:r w:rsidRPr="006B3868">
        <w:rPr>
          <w:i/>
          <w:iCs/>
        </w:rPr>
        <w:t>dWt</w:t>
      </w:r>
      <w:proofErr w:type="spellEnd"/>
      <w:r w:rsidRPr="006B3868">
        <w:rPr>
          <w:i/>
          <w:iCs/>
        </w:rPr>
        <w:t xml:space="preserve"> . </w:t>
      </w:r>
      <w:r w:rsidRPr="006B3868">
        <w:t xml:space="preserve">The Brownian term of </w:t>
      </w:r>
      <w:r w:rsidRPr="006B3868">
        <w:rPr>
          <w:i/>
          <w:iCs/>
        </w:rPr>
        <w:t xml:space="preserve">X </w:t>
      </w:r>
      <w:r w:rsidRPr="006B3868">
        <w:t xml:space="preserve">can have a noise factor </w:t>
      </w:r>
      <w:r w:rsidRPr="006B3868">
        <w:rPr>
          <w:i/>
          <w:iCs/>
        </w:rPr>
        <w:t xml:space="preserve">at, </w:t>
      </w:r>
      <w:r w:rsidRPr="006B3868">
        <w:t>and so the</w:t>
      </w:r>
      <w:r>
        <w:t xml:space="preserve"> </w:t>
      </w:r>
      <w:r w:rsidRPr="006B3868">
        <w:t xml:space="preserve">infinitesimal change of </w:t>
      </w:r>
      <w:r w:rsidRPr="006B3868">
        <w:rPr>
          <w:i/>
          <w:iCs/>
        </w:rPr>
        <w:t xml:space="preserve">X t </w:t>
      </w:r>
      <w:r w:rsidRPr="006B3868">
        <w:t>is</w:t>
      </w:r>
      <w:r>
        <w:t xml:space="preserve"> </w:t>
      </w:r>
      <w:proofErr w:type="spellStart"/>
      <w:r w:rsidRPr="006B3868">
        <w:rPr>
          <w:i/>
          <w:iCs/>
        </w:rPr>
        <w:t>dXt</w:t>
      </w:r>
      <w:proofErr w:type="spellEnd"/>
      <w:r w:rsidRPr="006B3868">
        <w:rPr>
          <w:i/>
          <w:iCs/>
        </w:rPr>
        <w:t xml:space="preserve"> </w:t>
      </w:r>
      <w:r w:rsidRPr="006B3868">
        <w:t xml:space="preserve">= </w:t>
      </w:r>
      <w:r w:rsidRPr="006B3868">
        <w:rPr>
          <w:i/>
          <w:iCs/>
        </w:rPr>
        <w:t xml:space="preserve">at </w:t>
      </w:r>
      <w:proofErr w:type="spellStart"/>
      <w:r w:rsidRPr="006B3868">
        <w:rPr>
          <w:i/>
          <w:iCs/>
        </w:rPr>
        <w:t>dWt</w:t>
      </w:r>
      <w:proofErr w:type="spellEnd"/>
      <w:r w:rsidRPr="006B3868">
        <w:rPr>
          <w:i/>
          <w:iCs/>
        </w:rPr>
        <w:t xml:space="preserve"> </w:t>
      </w:r>
      <w:r w:rsidRPr="006B3868">
        <w:t xml:space="preserve">+ </w:t>
      </w:r>
      <w:r w:rsidRPr="006B3868">
        <w:rPr>
          <w:i/>
          <w:iCs/>
        </w:rPr>
        <w:t>J1t dt.</w:t>
      </w:r>
      <w:r>
        <w:t xml:space="preserve"> </w:t>
      </w:r>
      <w:r w:rsidRPr="006B3868">
        <w:t xml:space="preserve">As in the Newtonian case, the drift </w:t>
      </w:r>
      <w:r w:rsidRPr="006B3868">
        <w:rPr>
          <w:i/>
          <w:iCs/>
        </w:rPr>
        <w:t xml:space="preserve">Mt </w:t>
      </w:r>
      <w:r w:rsidRPr="006B3868">
        <w:t xml:space="preserve">can depend on the time </w:t>
      </w:r>
      <w:r w:rsidRPr="006B3868">
        <w:rPr>
          <w:i/>
          <w:iCs/>
        </w:rPr>
        <w:t xml:space="preserve">t. </w:t>
      </w:r>
      <w:r w:rsidRPr="006B3868">
        <w:t>But it can</w:t>
      </w:r>
      <w:r>
        <w:t xml:space="preserve"> </w:t>
      </w:r>
      <w:r w:rsidRPr="006B3868">
        <w:t xml:space="preserve">also be random and depend on values that </w:t>
      </w:r>
      <w:r w:rsidRPr="006B3868">
        <w:rPr>
          <w:i/>
          <w:iCs/>
        </w:rPr>
        <w:t xml:space="preserve">X </w:t>
      </w:r>
      <w:r w:rsidRPr="006B3868">
        <w:t xml:space="preserve">(or indeed </w:t>
      </w:r>
      <w:r w:rsidRPr="006B3868">
        <w:rPr>
          <w:i/>
          <w:iCs/>
        </w:rPr>
        <w:t xml:space="preserve">W) </w:t>
      </w:r>
      <w:r w:rsidRPr="006B3868">
        <w:t xml:space="preserve">took up until </w:t>
      </w:r>
      <w:r w:rsidRPr="006B3868">
        <w:rPr>
          <w:i/>
          <w:iCs/>
        </w:rPr>
        <w:t>t</w:t>
      </w:r>
      <w:r>
        <w:t xml:space="preserve"> </w:t>
      </w:r>
      <w:r w:rsidRPr="006B3868">
        <w:t xml:space="preserve">itself. And of course, so can the noisiness </w:t>
      </w:r>
      <w:r w:rsidRPr="006B3868">
        <w:rPr>
          <w:i/>
          <w:iCs/>
        </w:rPr>
        <w:t xml:space="preserve">at. </w:t>
      </w:r>
      <w:r w:rsidRPr="006B3868">
        <w:t xml:space="preserve">Such processes, like </w:t>
      </w:r>
      <w:r w:rsidRPr="006B3868">
        <w:rPr>
          <w:i/>
          <w:iCs/>
        </w:rPr>
        <w:t xml:space="preserve">X </w:t>
      </w:r>
      <w:r w:rsidRPr="006B3868">
        <w:t xml:space="preserve">and </w:t>
      </w:r>
      <w:r w:rsidRPr="006B3868">
        <w:rPr>
          <w:i/>
          <w:iCs/>
        </w:rPr>
        <w:t>a,</w:t>
      </w:r>
      <w:r>
        <w:t xml:space="preserve"> </w:t>
      </w:r>
      <w:r w:rsidRPr="006B3868">
        <w:t xml:space="preserve">whose value at time </w:t>
      </w:r>
      <w:r w:rsidRPr="006B3868">
        <w:rPr>
          <w:i/>
          <w:iCs/>
        </w:rPr>
        <w:t xml:space="preserve">t </w:t>
      </w:r>
      <w:r w:rsidRPr="006B3868">
        <w:t xml:space="preserve">can depend on the history </w:t>
      </w:r>
      <w:r w:rsidRPr="006B3868">
        <w:rPr>
          <w:i/>
          <w:iCs/>
        </w:rPr>
        <w:t xml:space="preserve">Ft , </w:t>
      </w:r>
      <w:r w:rsidRPr="006B3868">
        <w:t>but not the future, are</w:t>
      </w:r>
      <w:r>
        <w:t xml:space="preserve"> </w:t>
      </w:r>
      <w:r w:rsidRPr="006B3868">
        <w:t xml:space="preserve">called </w:t>
      </w:r>
      <w:r w:rsidRPr="006B3868">
        <w:rPr>
          <w:i/>
          <w:iCs/>
        </w:rPr>
        <w:t xml:space="preserve">adapted </w:t>
      </w:r>
      <w:r w:rsidRPr="006B3868">
        <w:t xml:space="preserve">to the filtration </w:t>
      </w:r>
      <w:r w:rsidRPr="006B3868">
        <w:rPr>
          <w:i/>
          <w:iCs/>
        </w:rPr>
        <w:t xml:space="preserve">F </w:t>
      </w:r>
      <w:r w:rsidRPr="006B3868">
        <w:t xml:space="preserve">of the Brownian motion </w:t>
      </w:r>
      <w:r w:rsidRPr="006B3868">
        <w:rPr>
          <w:i/>
          <w:iCs/>
        </w:rPr>
        <w:t>W.</w:t>
      </w:r>
      <w:r>
        <w:t xml:space="preserve"> </w:t>
      </w:r>
      <w:r w:rsidRPr="006B3868">
        <w:t xml:space="preserve">We call </w:t>
      </w:r>
      <w:r w:rsidRPr="006B3868">
        <w:rPr>
          <w:i/>
          <w:iCs/>
        </w:rPr>
        <w:t xml:space="preserve">at </w:t>
      </w:r>
      <w:r w:rsidRPr="006B3868">
        <w:t xml:space="preserve">the </w:t>
      </w:r>
      <w:r w:rsidRPr="006B3868">
        <w:rPr>
          <w:i/>
          <w:iCs/>
        </w:rPr>
        <w:t xml:space="preserve">volatility </w:t>
      </w:r>
      <w:r w:rsidRPr="006B3868">
        <w:t>of</w:t>
      </w:r>
      <w:r>
        <w:t xml:space="preserve"> </w:t>
      </w:r>
      <w:r w:rsidRPr="006B3868">
        <w:t xml:space="preserve">the process </w:t>
      </w:r>
      <w:r w:rsidRPr="006B3868">
        <w:rPr>
          <w:i/>
          <w:iCs/>
        </w:rPr>
        <w:t xml:space="preserve">X </w:t>
      </w:r>
      <w:r w:rsidRPr="006B3868">
        <w:t xml:space="preserve">at time </w:t>
      </w:r>
      <w:r w:rsidRPr="006B3868">
        <w:rPr>
          <w:i/>
          <w:iCs/>
        </w:rPr>
        <w:t xml:space="preserve">t </w:t>
      </w:r>
      <w:r w:rsidRPr="006B3868">
        <w:t xml:space="preserve">and </w:t>
      </w:r>
      <w:r w:rsidRPr="006B3868">
        <w:rPr>
          <w:i/>
          <w:iCs/>
        </w:rPr>
        <w:t xml:space="preserve">Mt </w:t>
      </w:r>
      <w:r w:rsidRPr="006B3868">
        <w:t xml:space="preserve">the </w:t>
      </w:r>
      <w:r w:rsidRPr="006B3868">
        <w:rPr>
          <w:i/>
          <w:iCs/>
        </w:rPr>
        <w:t xml:space="preserve">drift </w:t>
      </w:r>
      <w:r w:rsidRPr="006B3868">
        <w:t xml:space="preserve">of </w:t>
      </w:r>
      <w:r w:rsidRPr="006B3868">
        <w:rPr>
          <w:i/>
          <w:iCs/>
        </w:rPr>
        <w:t xml:space="preserve">X </w:t>
      </w:r>
      <w:r w:rsidRPr="006B3868">
        <w:t xml:space="preserve">at </w:t>
      </w:r>
      <w:r w:rsidRPr="006B3868">
        <w:rPr>
          <w:i/>
          <w:iCs/>
        </w:rPr>
        <w:t>t.</w:t>
      </w:r>
      <w:r w:rsidR="00937B2A">
        <w:rPr>
          <w:i/>
          <w:iCs/>
        </w:rPr>
        <w:t xml:space="preserve"> (55)</w:t>
      </w:r>
    </w:p>
    <w:p w14:paraId="3195868D" w14:textId="77777777" w:rsidR="00BD13E5" w:rsidRDefault="00BD13E5" w:rsidP="00BD13E5">
      <w:pPr>
        <w:pStyle w:val="NoSpacing"/>
      </w:pPr>
    </w:p>
    <w:p w14:paraId="0F847F49" w14:textId="38BF9184" w:rsidR="00BD13E5" w:rsidRDefault="00BD13E5" w:rsidP="00BD13E5">
      <w:pPr>
        <w:pStyle w:val="NoSpacing"/>
      </w:pPr>
      <w:r>
        <w:t>[7] Hull</w:t>
      </w:r>
    </w:p>
    <w:p w14:paraId="786D3E68" w14:textId="32016F9A" w:rsidR="00BD13E5" w:rsidRDefault="00BD13E5" w:rsidP="00BD13E5">
      <w:pPr>
        <w:pStyle w:val="NoSpacing"/>
        <w:numPr>
          <w:ilvl w:val="0"/>
          <w:numId w:val="9"/>
        </w:numPr>
      </w:pPr>
      <w:r w:rsidRPr="00BD13E5">
        <w:t>The volatility, _, of a stock is a measure of our uncertainty about the returns provided</w:t>
      </w:r>
      <w:r>
        <w:t xml:space="preserve"> </w:t>
      </w:r>
      <w:r w:rsidRPr="00BD13E5">
        <w:t>by the stock.</w:t>
      </w:r>
    </w:p>
    <w:p w14:paraId="7A901264" w14:textId="77777777" w:rsidR="00B8141D" w:rsidRDefault="00B8141D" w:rsidP="00B8141D">
      <w:pPr>
        <w:pStyle w:val="NoSpacing"/>
      </w:pPr>
    </w:p>
    <w:p w14:paraId="2069D49C" w14:textId="67572619" w:rsidR="00B8141D" w:rsidRDefault="00B8141D" w:rsidP="00B8141D">
      <w:pPr>
        <w:pStyle w:val="NoSpacing"/>
      </w:pPr>
      <w:r>
        <w:t>[3] Pope</w:t>
      </w:r>
    </w:p>
    <w:p w14:paraId="655E9AF6" w14:textId="77777777" w:rsidR="00535ABC" w:rsidRDefault="00535ABC" w:rsidP="00B8141D">
      <w:pPr>
        <w:pStyle w:val="NoSpacing"/>
      </w:pPr>
    </w:p>
    <w:p w14:paraId="371B3051" w14:textId="1009FD71" w:rsidR="00535ABC" w:rsidRDefault="00535ABC" w:rsidP="00B8141D">
      <w:pPr>
        <w:pStyle w:val="NoSpacing"/>
      </w:pPr>
      <w:r>
        <w:t>[5] Shreve</w:t>
      </w:r>
    </w:p>
    <w:p w14:paraId="13B46130" w14:textId="7E47BB70" w:rsidR="00535ABC" w:rsidRDefault="00535ABC" w:rsidP="00535ABC">
      <w:pPr>
        <w:pStyle w:val="NoSpacing"/>
        <w:numPr>
          <w:ilvl w:val="0"/>
          <w:numId w:val="10"/>
        </w:numPr>
      </w:pPr>
      <w:r w:rsidRPr="00535ABC">
        <w:t>A stochastic differential equation is an equation of the form</w:t>
      </w:r>
      <w:r>
        <w:t xml:space="preserve"> </w:t>
      </w:r>
      <w:proofErr w:type="spellStart"/>
      <w:r w:rsidRPr="00535ABC">
        <w:t>dX</w:t>
      </w:r>
      <w:proofErr w:type="spellEnd"/>
      <w:r w:rsidRPr="00535ABC">
        <w:t xml:space="preserve">(u) = f3(u, X(u)) du + -y(u, X(u)) </w:t>
      </w:r>
      <w:proofErr w:type="spellStart"/>
      <w:r w:rsidRPr="00535ABC">
        <w:t>dW</w:t>
      </w:r>
      <w:proofErr w:type="spellEnd"/>
      <w:r w:rsidRPr="00535ABC">
        <w:t>(u). (6.2. 1)</w:t>
      </w:r>
      <w:r>
        <w:t xml:space="preserve"> </w:t>
      </w:r>
      <w:r w:rsidRPr="00535ABC">
        <w:t xml:space="preserve">Here /3( u, x) and -y( u, x) are given functions, called the drift and </w:t>
      </w:r>
      <w:r w:rsidRPr="00535ABC">
        <w:lastRenderedPageBreak/>
        <w:t>diffusion,</w:t>
      </w:r>
      <w:r>
        <w:t xml:space="preserve"> </w:t>
      </w:r>
      <w:r w:rsidRPr="00535ABC">
        <w:t>respectively. In addition to this equation, an initial condition of the form</w:t>
      </w:r>
      <w:r>
        <w:t xml:space="preserve"> </w:t>
      </w:r>
      <w:r w:rsidRPr="00535ABC">
        <w:t>X ( t) = x , where t 2:: 0 and x E IR, is specified.</w:t>
      </w:r>
      <w:r>
        <w:t>(263)</w:t>
      </w:r>
    </w:p>
    <w:p w14:paraId="3CE7153D" w14:textId="3CC10A03" w:rsidR="000C7CFF" w:rsidRDefault="000C7CFF" w:rsidP="000C7CFF">
      <w:pPr>
        <w:pStyle w:val="NoSpacing"/>
        <w:numPr>
          <w:ilvl w:val="0"/>
          <w:numId w:val="10"/>
        </w:numPr>
      </w:pPr>
      <w:r w:rsidRPr="000C7CFF">
        <w:t>Feynman-Kac</w:t>
      </w:r>
      <w:r>
        <w:t xml:space="preserve"> </w:t>
      </w:r>
      <w:r w:rsidR="00E36AA8">
        <w:t>–</w:t>
      </w:r>
      <w:r>
        <w:t xml:space="preserve"> 268</w:t>
      </w:r>
    </w:p>
    <w:p w14:paraId="39B0E0AE" w14:textId="7617712D" w:rsidR="00E36AA8" w:rsidRDefault="00E36AA8" w:rsidP="000C7CFF">
      <w:pPr>
        <w:pStyle w:val="NoSpacing"/>
        <w:numPr>
          <w:ilvl w:val="0"/>
          <w:numId w:val="10"/>
        </w:numPr>
      </w:pPr>
      <w:r>
        <w:t>SDE for BS and Derivation o BS (153-158)</w:t>
      </w:r>
    </w:p>
    <w:p w14:paraId="4BA90071" w14:textId="77777777" w:rsidR="000C7CFF" w:rsidRDefault="000C7CFF" w:rsidP="000C7CFF">
      <w:pPr>
        <w:pStyle w:val="NoSpacing"/>
        <w:ind w:left="720"/>
      </w:pPr>
    </w:p>
    <w:p w14:paraId="0C05D427" w14:textId="77777777" w:rsidR="000C7CFF" w:rsidRDefault="000C7CFF" w:rsidP="000C7CFF">
      <w:pPr>
        <w:pStyle w:val="NoSpacing"/>
        <w:ind w:left="720"/>
      </w:pPr>
    </w:p>
    <w:p w14:paraId="1B875F85" w14:textId="77777777" w:rsidR="000C7CFF" w:rsidRDefault="000C7CFF" w:rsidP="000C7CFF">
      <w:pPr>
        <w:pStyle w:val="NoSpacing"/>
        <w:ind w:left="720"/>
      </w:pPr>
    </w:p>
    <w:p w14:paraId="076AB609" w14:textId="56A88F1E" w:rsidR="00C14D9C" w:rsidRDefault="00B8141D" w:rsidP="000C7CFF">
      <w:pPr>
        <w:pStyle w:val="NoSpacing"/>
        <w:numPr>
          <w:ilvl w:val="0"/>
          <w:numId w:val="10"/>
        </w:numPr>
      </w:pPr>
      <w:r w:rsidRPr="00B8141D">
        <w:t>Fokker–Planck for</w:t>
      </w:r>
      <w:r>
        <w:t>m?</w:t>
      </w:r>
    </w:p>
    <w:p w14:paraId="53EDFA9C" w14:textId="77777777" w:rsidR="00693102" w:rsidRDefault="00693102" w:rsidP="00693102">
      <w:pPr>
        <w:pStyle w:val="NoSpacing"/>
      </w:pPr>
    </w:p>
    <w:p w14:paraId="74CF7514" w14:textId="77777777" w:rsidR="00693102" w:rsidRDefault="00693102" w:rsidP="00693102">
      <w:pPr>
        <w:pStyle w:val="NoSpacing"/>
      </w:pPr>
    </w:p>
    <w:p w14:paraId="2509D181" w14:textId="77777777" w:rsidR="00B6460A" w:rsidRDefault="00B6460A" w:rsidP="00693102">
      <w:pPr>
        <w:pStyle w:val="NoSpacing"/>
      </w:pPr>
    </w:p>
    <w:p w14:paraId="7E55A994" w14:textId="77777777" w:rsidR="00B6460A" w:rsidRDefault="00B6460A" w:rsidP="00693102">
      <w:pPr>
        <w:pStyle w:val="NoSpacing"/>
      </w:pPr>
    </w:p>
    <w:p w14:paraId="7A0998FA" w14:textId="0A35FC7F" w:rsidR="00693102" w:rsidRDefault="00B6460A" w:rsidP="00693102">
      <w:pPr>
        <w:pStyle w:val="NoSpacing"/>
      </w:pPr>
      <w:r>
        <w:t>[3] Merton</w:t>
      </w:r>
    </w:p>
    <w:p w14:paraId="0EE7A331" w14:textId="43C9C7C5" w:rsidR="00B6460A" w:rsidRDefault="00B6460A" w:rsidP="00693102">
      <w:pPr>
        <w:pStyle w:val="NoSpacing"/>
      </w:pPr>
      <w:r>
        <w:t xml:space="preserve">- </w:t>
      </w:r>
      <w:r w:rsidRPr="00B6460A">
        <w:t>(38)will be identical to (21) the B-S formula, in the special case of a non-stochastic and constant interest rate (i.e., ( = 0, u = r, P= e-r=and T =2r)Equation (37</w:t>
      </w:r>
      <w:r>
        <w:t xml:space="preserve"> (167)</w:t>
      </w:r>
    </w:p>
    <w:p w14:paraId="47DEB596" w14:textId="77777777" w:rsidR="00693102" w:rsidRDefault="00693102" w:rsidP="00693102">
      <w:pPr>
        <w:pStyle w:val="NoSpacing"/>
      </w:pPr>
    </w:p>
    <w:p w14:paraId="195755E4" w14:textId="77777777" w:rsidR="00693102" w:rsidRDefault="00693102" w:rsidP="00693102">
      <w:pPr>
        <w:pStyle w:val="NoSpacing"/>
      </w:pPr>
    </w:p>
    <w:p w14:paraId="3BD8B453" w14:textId="77777777" w:rsidR="00693102" w:rsidRDefault="00693102" w:rsidP="00693102">
      <w:pPr>
        <w:pStyle w:val="NoSpacing"/>
      </w:pPr>
    </w:p>
    <w:p w14:paraId="7B025247" w14:textId="77777777" w:rsidR="00693102" w:rsidRDefault="00693102" w:rsidP="00693102">
      <w:pPr>
        <w:pStyle w:val="NoSpacing"/>
      </w:pPr>
    </w:p>
    <w:p w14:paraId="6D240F25" w14:textId="77777777" w:rsidR="00693102" w:rsidRDefault="00693102" w:rsidP="00693102">
      <w:pPr>
        <w:pStyle w:val="NoSpacing"/>
      </w:pPr>
    </w:p>
    <w:p w14:paraId="2FED1409" w14:textId="77777777" w:rsidR="00693102" w:rsidRDefault="00693102" w:rsidP="00693102">
      <w:pPr>
        <w:pStyle w:val="NoSpacing"/>
      </w:pPr>
    </w:p>
    <w:p w14:paraId="1EA8EAE0" w14:textId="77777777" w:rsidR="00693102" w:rsidRDefault="00693102" w:rsidP="00693102">
      <w:pPr>
        <w:pStyle w:val="NoSpacing"/>
      </w:pPr>
    </w:p>
    <w:p w14:paraId="36564C4A" w14:textId="77777777" w:rsidR="00693102" w:rsidRDefault="00693102" w:rsidP="00693102">
      <w:pPr>
        <w:pStyle w:val="NoSpacing"/>
      </w:pPr>
    </w:p>
    <w:p w14:paraId="15527BA1" w14:textId="77777777" w:rsidR="00693102" w:rsidRDefault="00693102" w:rsidP="00693102">
      <w:pPr>
        <w:pStyle w:val="NoSpacing"/>
      </w:pPr>
    </w:p>
    <w:p w14:paraId="5A27C4DA" w14:textId="77777777" w:rsidR="00693102" w:rsidRDefault="00693102" w:rsidP="00693102">
      <w:pPr>
        <w:pStyle w:val="NoSpacing"/>
      </w:pPr>
    </w:p>
    <w:p w14:paraId="20F9D523" w14:textId="77777777" w:rsidR="00693102" w:rsidRDefault="00693102" w:rsidP="00693102">
      <w:pPr>
        <w:pStyle w:val="NoSpacing"/>
      </w:pPr>
    </w:p>
    <w:p w14:paraId="5E6993E4" w14:textId="77777777" w:rsidR="00693102" w:rsidRDefault="00693102" w:rsidP="00693102">
      <w:pPr>
        <w:pStyle w:val="NoSpacing"/>
      </w:pPr>
    </w:p>
    <w:p w14:paraId="36AB605F" w14:textId="77777777" w:rsidR="00693102" w:rsidRDefault="00693102" w:rsidP="00693102">
      <w:pPr>
        <w:pStyle w:val="NoSpacing"/>
      </w:pPr>
    </w:p>
    <w:p w14:paraId="07E0B7B2" w14:textId="77777777" w:rsidR="00693102" w:rsidRDefault="00693102" w:rsidP="00693102">
      <w:pPr>
        <w:pStyle w:val="NoSpacing"/>
      </w:pPr>
    </w:p>
    <w:p w14:paraId="7005676E" w14:textId="77777777" w:rsidR="00693102" w:rsidRDefault="00693102" w:rsidP="00693102">
      <w:pPr>
        <w:pStyle w:val="NoSpacing"/>
      </w:pPr>
    </w:p>
    <w:p w14:paraId="1BF090AB" w14:textId="77777777" w:rsidR="00693102" w:rsidRDefault="00693102" w:rsidP="00693102">
      <w:pPr>
        <w:pStyle w:val="NoSpacing"/>
      </w:pPr>
    </w:p>
    <w:p w14:paraId="2752DF8D" w14:textId="77777777" w:rsidR="00693102" w:rsidRDefault="00693102" w:rsidP="00693102">
      <w:pPr>
        <w:pStyle w:val="NoSpacing"/>
      </w:pPr>
    </w:p>
    <w:p w14:paraId="6EC85B3A" w14:textId="77777777" w:rsidR="00693102" w:rsidRDefault="00693102" w:rsidP="00693102">
      <w:pPr>
        <w:pStyle w:val="NoSpacing"/>
      </w:pPr>
    </w:p>
    <w:p w14:paraId="73FCA359" w14:textId="77777777" w:rsidR="00693102" w:rsidRDefault="00693102" w:rsidP="00693102">
      <w:pPr>
        <w:pStyle w:val="NoSpacing"/>
      </w:pPr>
    </w:p>
    <w:p w14:paraId="0EBF3761" w14:textId="77777777" w:rsidR="00693102" w:rsidRDefault="00693102" w:rsidP="00693102">
      <w:pPr>
        <w:pStyle w:val="NoSpacing"/>
      </w:pPr>
    </w:p>
    <w:p w14:paraId="4992438E" w14:textId="77777777" w:rsidR="00693102" w:rsidRDefault="00693102" w:rsidP="00693102">
      <w:pPr>
        <w:pStyle w:val="NoSpacing"/>
      </w:pPr>
    </w:p>
    <w:p w14:paraId="43FE9C09" w14:textId="77777777" w:rsidR="00693102" w:rsidRDefault="00693102" w:rsidP="00693102">
      <w:pPr>
        <w:pStyle w:val="NoSpacing"/>
      </w:pPr>
    </w:p>
    <w:p w14:paraId="4C9D92CC" w14:textId="77777777" w:rsidR="00693102" w:rsidRDefault="00693102" w:rsidP="00693102">
      <w:pPr>
        <w:pStyle w:val="NoSpacing"/>
      </w:pPr>
    </w:p>
    <w:p w14:paraId="584C0693" w14:textId="77777777" w:rsidR="00693102" w:rsidRDefault="00693102" w:rsidP="00693102">
      <w:pPr>
        <w:pStyle w:val="NoSpacing"/>
      </w:pPr>
    </w:p>
    <w:p w14:paraId="1499946E" w14:textId="77777777" w:rsidR="00693102" w:rsidRDefault="00693102" w:rsidP="00693102">
      <w:pPr>
        <w:pStyle w:val="NoSpacing"/>
      </w:pPr>
    </w:p>
    <w:p w14:paraId="4320B1A8" w14:textId="77777777" w:rsidR="00693102" w:rsidRDefault="00693102" w:rsidP="00693102">
      <w:pPr>
        <w:pStyle w:val="NoSpacing"/>
      </w:pPr>
    </w:p>
    <w:p w14:paraId="007D033E" w14:textId="77777777" w:rsidR="00693102" w:rsidRDefault="00693102" w:rsidP="00693102">
      <w:pPr>
        <w:pStyle w:val="NoSpacing"/>
      </w:pPr>
    </w:p>
    <w:p w14:paraId="2141A57C" w14:textId="77777777" w:rsidR="00693102" w:rsidRDefault="00693102" w:rsidP="00693102">
      <w:pPr>
        <w:pStyle w:val="NoSpacing"/>
      </w:pPr>
    </w:p>
    <w:p w14:paraId="4A6F657F" w14:textId="77777777" w:rsidR="00693102" w:rsidRDefault="00693102" w:rsidP="00693102">
      <w:pPr>
        <w:pStyle w:val="NoSpacing"/>
      </w:pPr>
    </w:p>
    <w:p w14:paraId="3A42DD5B" w14:textId="77777777" w:rsidR="00693102" w:rsidRDefault="00693102" w:rsidP="00693102">
      <w:pPr>
        <w:pStyle w:val="NoSpacing"/>
      </w:pPr>
    </w:p>
    <w:p w14:paraId="60F01973" w14:textId="77777777" w:rsidR="00693102" w:rsidRDefault="00693102" w:rsidP="00693102">
      <w:pPr>
        <w:pStyle w:val="NoSpacing"/>
      </w:pPr>
    </w:p>
    <w:p w14:paraId="236C5AFB" w14:textId="77777777" w:rsidR="00693102" w:rsidRDefault="00693102" w:rsidP="00693102">
      <w:pPr>
        <w:pStyle w:val="NoSpacing"/>
      </w:pPr>
    </w:p>
    <w:sectPr w:rsidR="006931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8417C"/>
    <w:multiLevelType w:val="hybridMultilevel"/>
    <w:tmpl w:val="D2DE4942"/>
    <w:lvl w:ilvl="0" w:tplc="895E432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0D4001"/>
    <w:multiLevelType w:val="hybridMultilevel"/>
    <w:tmpl w:val="0AAA6A32"/>
    <w:lvl w:ilvl="0" w:tplc="FFFFFFFF">
      <w:numFmt w:val="bullet"/>
      <w:lvlText w:val="-"/>
      <w:lvlJc w:val="left"/>
      <w:pPr>
        <w:ind w:left="720" w:hanging="360"/>
      </w:pPr>
      <w:rPr>
        <w:rFonts w:ascii="Times New Roman" w:eastAsiaTheme="minorHAnsi" w:hAnsi="Times New Roman" w:cs="Times New Roman" w:hint="default"/>
      </w:rPr>
    </w:lvl>
    <w:lvl w:ilvl="1" w:tplc="FFFFFFFF">
      <w:start w:val="1"/>
      <w:numFmt w:val="lowerLetter"/>
      <w:lvlText w:val="%2)"/>
      <w:lvlJc w:val="left"/>
      <w:pPr>
        <w:ind w:left="720" w:hanging="360"/>
      </w:pPr>
    </w:lvl>
    <w:lvl w:ilvl="2" w:tplc="895E4328">
      <w:numFmt w:val="bullet"/>
      <w:lvlText w:val="-"/>
      <w:lvlJc w:val="left"/>
      <w:pPr>
        <w:ind w:left="720" w:hanging="360"/>
      </w:pPr>
      <w:rPr>
        <w:rFonts w:ascii="Times New Roman" w:eastAsiaTheme="minorHAnsi" w:hAnsi="Times New Roman" w:cs="Times New Roman"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5DD6DD0"/>
    <w:multiLevelType w:val="hybridMultilevel"/>
    <w:tmpl w:val="4EE889DC"/>
    <w:lvl w:ilvl="0" w:tplc="FFFFFFFF">
      <w:numFmt w:val="bullet"/>
      <w:lvlText w:val="-"/>
      <w:lvlJc w:val="left"/>
      <w:pPr>
        <w:ind w:left="720" w:hanging="360"/>
      </w:pPr>
      <w:rPr>
        <w:rFonts w:ascii="Times New Roman" w:eastAsiaTheme="minorHAnsi" w:hAnsi="Times New Roman" w:cs="Times New Roman" w:hint="default"/>
      </w:rPr>
    </w:lvl>
    <w:lvl w:ilvl="1" w:tplc="04090017">
      <w:start w:val="1"/>
      <w:numFmt w:val="lowerLetter"/>
      <w:lvlText w:val="%2)"/>
      <w:lvlJc w:val="left"/>
      <w:pPr>
        <w:ind w:left="720" w:hanging="360"/>
      </w:pPr>
    </w:lvl>
    <w:lvl w:ilvl="2" w:tplc="04090017">
      <w:start w:val="1"/>
      <w:numFmt w:val="lowerLetter"/>
      <w:lvlText w:val="%3)"/>
      <w:lvlJc w:val="left"/>
      <w:pPr>
        <w:ind w:left="720" w:hanging="360"/>
      </w:p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B7102F1"/>
    <w:multiLevelType w:val="hybridMultilevel"/>
    <w:tmpl w:val="EC807BBA"/>
    <w:lvl w:ilvl="0" w:tplc="D6AC388E">
      <w:start w:val="1"/>
      <w:numFmt w:val="upperRoman"/>
      <w:pStyle w:val="Heading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7C53EE"/>
    <w:multiLevelType w:val="hybridMultilevel"/>
    <w:tmpl w:val="3648C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C77E50"/>
    <w:multiLevelType w:val="hybridMultilevel"/>
    <w:tmpl w:val="18C49268"/>
    <w:lvl w:ilvl="0" w:tplc="895E43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75109B"/>
    <w:multiLevelType w:val="hybridMultilevel"/>
    <w:tmpl w:val="10864178"/>
    <w:lvl w:ilvl="0" w:tplc="1778BD7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1611FE"/>
    <w:multiLevelType w:val="hybridMultilevel"/>
    <w:tmpl w:val="460251F2"/>
    <w:lvl w:ilvl="0" w:tplc="895E43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401340"/>
    <w:multiLevelType w:val="hybridMultilevel"/>
    <w:tmpl w:val="C4BA8E28"/>
    <w:lvl w:ilvl="0" w:tplc="CB7CDCE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A50076"/>
    <w:multiLevelType w:val="hybridMultilevel"/>
    <w:tmpl w:val="DC4E2E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8132828">
    <w:abstractNumId w:val="3"/>
  </w:num>
  <w:num w:numId="2" w16cid:durableId="1062603858">
    <w:abstractNumId w:val="8"/>
  </w:num>
  <w:num w:numId="3" w16cid:durableId="1511220687">
    <w:abstractNumId w:val="6"/>
  </w:num>
  <w:num w:numId="4" w16cid:durableId="1994217889">
    <w:abstractNumId w:val="0"/>
  </w:num>
  <w:num w:numId="5" w16cid:durableId="1515222321">
    <w:abstractNumId w:val="4"/>
  </w:num>
  <w:num w:numId="6" w16cid:durableId="1711373536">
    <w:abstractNumId w:val="9"/>
  </w:num>
  <w:num w:numId="7" w16cid:durableId="228081898">
    <w:abstractNumId w:val="2"/>
  </w:num>
  <w:num w:numId="8" w16cid:durableId="362485387">
    <w:abstractNumId w:val="1"/>
  </w:num>
  <w:num w:numId="9" w16cid:durableId="1179738419">
    <w:abstractNumId w:val="5"/>
  </w:num>
  <w:num w:numId="10" w16cid:durableId="9350921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79C"/>
    <w:rsid w:val="000643FA"/>
    <w:rsid w:val="00076E29"/>
    <w:rsid w:val="000B438E"/>
    <w:rsid w:val="000C7CFF"/>
    <w:rsid w:val="00151A5A"/>
    <w:rsid w:val="001578D8"/>
    <w:rsid w:val="00176977"/>
    <w:rsid w:val="0019438D"/>
    <w:rsid w:val="001E6E65"/>
    <w:rsid w:val="002D5D58"/>
    <w:rsid w:val="00330E3E"/>
    <w:rsid w:val="0038679C"/>
    <w:rsid w:val="003F1656"/>
    <w:rsid w:val="0040578B"/>
    <w:rsid w:val="0048399B"/>
    <w:rsid w:val="004A4340"/>
    <w:rsid w:val="00531DED"/>
    <w:rsid w:val="00535ABC"/>
    <w:rsid w:val="00561964"/>
    <w:rsid w:val="005B484B"/>
    <w:rsid w:val="005D1B45"/>
    <w:rsid w:val="00650526"/>
    <w:rsid w:val="00693102"/>
    <w:rsid w:val="006B3868"/>
    <w:rsid w:val="006E2B86"/>
    <w:rsid w:val="007B580B"/>
    <w:rsid w:val="007D5F48"/>
    <w:rsid w:val="00845B6C"/>
    <w:rsid w:val="008D6B57"/>
    <w:rsid w:val="008F69EB"/>
    <w:rsid w:val="00937B2A"/>
    <w:rsid w:val="00A60608"/>
    <w:rsid w:val="00AA302F"/>
    <w:rsid w:val="00AE75A0"/>
    <w:rsid w:val="00B02993"/>
    <w:rsid w:val="00B07A4B"/>
    <w:rsid w:val="00B6460A"/>
    <w:rsid w:val="00B8141D"/>
    <w:rsid w:val="00B86E53"/>
    <w:rsid w:val="00B93933"/>
    <w:rsid w:val="00BD13E5"/>
    <w:rsid w:val="00C14D9C"/>
    <w:rsid w:val="00C3371B"/>
    <w:rsid w:val="00C60382"/>
    <w:rsid w:val="00D6208B"/>
    <w:rsid w:val="00DF27E4"/>
    <w:rsid w:val="00E36AA8"/>
    <w:rsid w:val="00E70DB9"/>
    <w:rsid w:val="00E71C0D"/>
    <w:rsid w:val="00E842C9"/>
    <w:rsid w:val="00EE1DF7"/>
    <w:rsid w:val="00F0048D"/>
    <w:rsid w:val="00F307D9"/>
    <w:rsid w:val="00F33469"/>
    <w:rsid w:val="00F65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C416C"/>
  <w15:chartTrackingRefBased/>
  <w15:docId w15:val="{480E06A4-3F1F-41E9-92F7-6A9FF6B71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84B"/>
    <w:pPr>
      <w:keepNext/>
      <w:keepLines/>
      <w:numPr>
        <w:numId w:val="1"/>
      </w:numPr>
      <w:spacing w:before="360" w:after="80"/>
      <w:jc w:val="center"/>
      <w:outlineLvl w:val="0"/>
    </w:pPr>
    <w:rPr>
      <w:rFonts w:ascii="Times New Roman" w:eastAsiaTheme="majorEastAsia" w:hAnsi="Times New Roman" w:cstheme="majorBidi"/>
      <w:b/>
      <w:caps/>
      <w:color w:val="000000" w:themeColor="text1"/>
      <w:szCs w:val="40"/>
    </w:rPr>
  </w:style>
  <w:style w:type="paragraph" w:styleId="Heading2">
    <w:name w:val="heading 2"/>
    <w:basedOn w:val="Normal"/>
    <w:next w:val="Normal"/>
    <w:link w:val="Heading2Char"/>
    <w:uiPriority w:val="9"/>
    <w:semiHidden/>
    <w:unhideWhenUsed/>
    <w:qFormat/>
    <w:rsid w:val="003867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67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67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67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67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7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7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7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84B"/>
    <w:rPr>
      <w:rFonts w:ascii="Times New Roman" w:eastAsiaTheme="majorEastAsia" w:hAnsi="Times New Roman" w:cstheme="majorBidi"/>
      <w:b/>
      <w:caps/>
      <w:color w:val="000000" w:themeColor="text1"/>
      <w:szCs w:val="40"/>
    </w:rPr>
  </w:style>
  <w:style w:type="character" w:customStyle="1" w:styleId="Heading2Char">
    <w:name w:val="Heading 2 Char"/>
    <w:basedOn w:val="DefaultParagraphFont"/>
    <w:link w:val="Heading2"/>
    <w:uiPriority w:val="9"/>
    <w:semiHidden/>
    <w:rsid w:val="003867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67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67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67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67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7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7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79C"/>
    <w:rPr>
      <w:rFonts w:eastAsiaTheme="majorEastAsia" w:cstheme="majorBidi"/>
      <w:color w:val="272727" w:themeColor="text1" w:themeTint="D8"/>
    </w:rPr>
  </w:style>
  <w:style w:type="paragraph" w:styleId="Title">
    <w:name w:val="Title"/>
    <w:basedOn w:val="Normal"/>
    <w:next w:val="Normal"/>
    <w:link w:val="TitleChar"/>
    <w:uiPriority w:val="10"/>
    <w:qFormat/>
    <w:rsid w:val="00386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7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7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7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79C"/>
    <w:pPr>
      <w:spacing w:before="160"/>
      <w:jc w:val="center"/>
    </w:pPr>
    <w:rPr>
      <w:i/>
      <w:iCs/>
      <w:color w:val="404040" w:themeColor="text1" w:themeTint="BF"/>
    </w:rPr>
  </w:style>
  <w:style w:type="character" w:customStyle="1" w:styleId="QuoteChar">
    <w:name w:val="Quote Char"/>
    <w:basedOn w:val="DefaultParagraphFont"/>
    <w:link w:val="Quote"/>
    <w:uiPriority w:val="29"/>
    <w:rsid w:val="0038679C"/>
    <w:rPr>
      <w:i/>
      <w:iCs/>
      <w:color w:val="404040" w:themeColor="text1" w:themeTint="BF"/>
    </w:rPr>
  </w:style>
  <w:style w:type="paragraph" w:styleId="ListParagraph">
    <w:name w:val="List Paragraph"/>
    <w:basedOn w:val="Normal"/>
    <w:uiPriority w:val="34"/>
    <w:qFormat/>
    <w:rsid w:val="0038679C"/>
    <w:pPr>
      <w:ind w:left="720"/>
      <w:contextualSpacing/>
    </w:pPr>
  </w:style>
  <w:style w:type="character" w:styleId="IntenseEmphasis">
    <w:name w:val="Intense Emphasis"/>
    <w:basedOn w:val="DefaultParagraphFont"/>
    <w:uiPriority w:val="21"/>
    <w:qFormat/>
    <w:rsid w:val="0038679C"/>
    <w:rPr>
      <w:i/>
      <w:iCs/>
      <w:color w:val="2F5496" w:themeColor="accent1" w:themeShade="BF"/>
    </w:rPr>
  </w:style>
  <w:style w:type="paragraph" w:styleId="IntenseQuote">
    <w:name w:val="Intense Quote"/>
    <w:basedOn w:val="Normal"/>
    <w:next w:val="Normal"/>
    <w:link w:val="IntenseQuoteChar"/>
    <w:uiPriority w:val="30"/>
    <w:qFormat/>
    <w:rsid w:val="003867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679C"/>
    <w:rPr>
      <w:i/>
      <w:iCs/>
      <w:color w:val="2F5496" w:themeColor="accent1" w:themeShade="BF"/>
    </w:rPr>
  </w:style>
  <w:style w:type="character" w:styleId="IntenseReference">
    <w:name w:val="Intense Reference"/>
    <w:basedOn w:val="DefaultParagraphFont"/>
    <w:uiPriority w:val="32"/>
    <w:qFormat/>
    <w:rsid w:val="0038679C"/>
    <w:rPr>
      <w:b/>
      <w:bCs/>
      <w:smallCaps/>
      <w:color w:val="2F5496" w:themeColor="accent1" w:themeShade="BF"/>
      <w:spacing w:val="5"/>
    </w:rPr>
  </w:style>
  <w:style w:type="paragraph" w:styleId="NoSpacing">
    <w:name w:val="No Spacing"/>
    <w:uiPriority w:val="1"/>
    <w:qFormat/>
    <w:rsid w:val="00AA302F"/>
    <w:pPr>
      <w:spacing w:after="0" w:line="240" w:lineRule="auto"/>
      <w:jc w:val="both"/>
    </w:pPr>
    <w:rPr>
      <w:rFonts w:ascii="Times New Roman" w:hAnsi="Times New Roman"/>
    </w:rPr>
  </w:style>
  <w:style w:type="character" w:styleId="PlaceholderText">
    <w:name w:val="Placeholder Text"/>
    <w:basedOn w:val="DefaultParagraphFont"/>
    <w:uiPriority w:val="99"/>
    <w:semiHidden/>
    <w:rsid w:val="001E6E6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566</TotalTime>
  <Pages>7</Pages>
  <Words>2441</Words>
  <Characters>13914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DiPietrantonio</dc:creator>
  <cp:keywords/>
  <dc:description/>
  <cp:lastModifiedBy>Christian DiPietrantonio</cp:lastModifiedBy>
  <cp:revision>15</cp:revision>
  <dcterms:created xsi:type="dcterms:W3CDTF">2026-03-02T23:47:00Z</dcterms:created>
  <dcterms:modified xsi:type="dcterms:W3CDTF">2026-03-05T04:24:00Z</dcterms:modified>
</cp:coreProperties>
</file>