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3548" w14:textId="0795576C" w:rsidR="00130E93" w:rsidRDefault="00103BE6" w:rsidP="00103BE6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Christian DiPietrantonio</w:t>
      </w:r>
      <w:r>
        <w:rPr>
          <w:rFonts w:ascii="Times New Roman" w:hAnsi="Times New Roman" w:cs="Times New Roman"/>
          <w:sz w:val="22"/>
          <w:szCs w:val="22"/>
        </w:rPr>
        <w:br/>
        <w:t>ME</w:t>
      </w:r>
      <w:r w:rsidR="002D4BF0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</w:rPr>
        <w:t>5311: Computational Methods to Viscous Flows</w:t>
      </w:r>
    </w:p>
    <w:p w14:paraId="293DACC5" w14:textId="52C151C6" w:rsidR="00103BE6" w:rsidRDefault="00103BE6" w:rsidP="00103BE6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February 23, 2026</w:t>
      </w:r>
    </w:p>
    <w:p w14:paraId="064CF363" w14:textId="13B428EB" w:rsidR="00103BE6" w:rsidRDefault="00103BE6" w:rsidP="00103BE6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Topic 2</w:t>
      </w:r>
    </w:p>
    <w:p w14:paraId="6A583FFC" w14:textId="77777777" w:rsidR="00103BE6" w:rsidRDefault="00103BE6" w:rsidP="00103BE6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7808672" w14:textId="28B2A56C" w:rsidR="00A260CF" w:rsidRDefault="00103BE6" w:rsidP="00103BE6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103BE6">
        <w:rPr>
          <w:rFonts w:ascii="Times New Roman" w:hAnsi="Times New Roman" w:cs="Times New Roman"/>
          <w:b/>
          <w:bCs/>
          <w:sz w:val="22"/>
          <w:szCs w:val="22"/>
        </w:rPr>
        <w:t>The Black–Scholes–Merton equation (financial derivative modeling) and connection to the transported probability density function method</w:t>
      </w:r>
    </w:p>
    <w:p w14:paraId="34A517FE" w14:textId="77777777" w:rsidR="00A260CF" w:rsidRDefault="00A260CF" w:rsidP="00103BE6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6A878AFC" w14:textId="77777777" w:rsidR="00A260CF" w:rsidRPr="00A260CF" w:rsidRDefault="00A260CF" w:rsidP="00103BE6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0B58931A" w14:textId="6E481E16" w:rsidR="00DD33D1" w:rsidRDefault="00A260CF" w:rsidP="00B053A3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A260CF">
        <w:rPr>
          <w:rFonts w:ascii="Times New Roman" w:hAnsi="Times New Roman" w:cs="Times New Roman"/>
          <w:b/>
          <w:bCs/>
          <w:sz w:val="22"/>
          <w:szCs w:val="22"/>
        </w:rPr>
        <w:t>ABSTRACT</w:t>
      </w:r>
    </w:p>
    <w:p w14:paraId="52DC7382" w14:textId="10474E59" w:rsidR="007A4881" w:rsidRDefault="00DD33D1" w:rsidP="00DD33D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spacing w:val="0"/>
          <w:kern w:val="2"/>
          <w:sz w:val="24"/>
          <w:szCs w:val="24"/>
        </w:rPr>
        <w:id w:val="20268364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0279AF3C" w14:textId="68FA276D" w:rsidR="007A4881" w:rsidRPr="00B35DB0" w:rsidRDefault="00B35DB0" w:rsidP="00B35DB0">
          <w:pPr>
            <w:pStyle w:val="Title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35DB0">
            <w:rPr>
              <w:rFonts w:ascii="Times New Roman" w:hAnsi="Times New Roman" w:cs="Times New Roman"/>
              <w:b/>
              <w:bCs/>
              <w:sz w:val="24"/>
              <w:szCs w:val="24"/>
            </w:rPr>
            <w:t>TABLE OF CONTENTS</w:t>
          </w:r>
        </w:p>
        <w:p w14:paraId="71F95044" w14:textId="7BFCBBF4" w:rsidR="00C35878" w:rsidRDefault="007A4881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62149" w:history="1">
            <w:r w:rsidR="00C35878" w:rsidRPr="005E6822">
              <w:rPr>
                <w:rStyle w:val="Hyperlink"/>
              </w:rPr>
              <w:t>I.</w:t>
            </w:r>
            <w:r w:rsidR="00C35878">
              <w:rPr>
                <w:rFonts w:asciiTheme="minorHAnsi" w:eastAsiaTheme="minorEastAsia" w:hAnsiTheme="minorHAnsi" w:cstheme="minorBidi"/>
              </w:rPr>
              <w:tab/>
            </w:r>
            <w:r w:rsidR="00C35878" w:rsidRPr="005E6822">
              <w:rPr>
                <w:rStyle w:val="Hyperlink"/>
              </w:rPr>
              <w:t>INTRODUCTION</w:t>
            </w:r>
            <w:r w:rsidR="00C35878">
              <w:rPr>
                <w:webHidden/>
              </w:rPr>
              <w:tab/>
            </w:r>
            <w:r w:rsidR="00C35878">
              <w:rPr>
                <w:webHidden/>
              </w:rPr>
              <w:fldChar w:fldCharType="begin"/>
            </w:r>
            <w:r w:rsidR="00C35878">
              <w:rPr>
                <w:webHidden/>
              </w:rPr>
              <w:instrText xml:space="preserve"> PAGEREF _Toc222762149 \h </w:instrText>
            </w:r>
            <w:r w:rsidR="00C35878">
              <w:rPr>
                <w:webHidden/>
              </w:rPr>
            </w:r>
            <w:r w:rsidR="00C35878">
              <w:rPr>
                <w:webHidden/>
              </w:rPr>
              <w:fldChar w:fldCharType="separate"/>
            </w:r>
            <w:r w:rsidR="00C35878">
              <w:rPr>
                <w:webHidden/>
              </w:rPr>
              <w:t>3</w:t>
            </w:r>
            <w:r w:rsidR="00C35878">
              <w:rPr>
                <w:webHidden/>
              </w:rPr>
              <w:fldChar w:fldCharType="end"/>
            </w:r>
          </w:hyperlink>
        </w:p>
        <w:p w14:paraId="04893166" w14:textId="4B265D90" w:rsidR="00C35878" w:rsidRDefault="00C35878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</w:rPr>
          </w:pPr>
          <w:hyperlink w:anchor="_Toc222762150" w:history="1">
            <w:r w:rsidRPr="005E6822">
              <w:rPr>
                <w:rStyle w:val="Hyperlink"/>
              </w:rPr>
              <w:t>II.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5E6822">
              <w:rPr>
                <w:rStyle w:val="Hyperlink"/>
              </w:rPr>
              <w:t>BACKGROUND: STOCHASTIC PROCESSES AND OPTION PRICING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E38D0BA" w14:textId="4854D47D" w:rsidR="00C35878" w:rsidRDefault="00C35878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</w:rPr>
          </w:pPr>
          <w:hyperlink w:anchor="_Toc222762151" w:history="1">
            <w:r w:rsidRPr="005E6822">
              <w:rPr>
                <w:rStyle w:val="Hyperlink"/>
              </w:rPr>
              <w:t>III.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5E6822">
              <w:rPr>
                <w:rStyle w:val="Hyperlink"/>
              </w:rPr>
              <w:t>THE BLACK-SCHOLES-MERTON EQUATION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4AC2BAB" w14:textId="3CB7DED4" w:rsidR="00C35878" w:rsidRDefault="00C35878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</w:rPr>
          </w:pPr>
          <w:hyperlink w:anchor="_Toc222762152" w:history="1">
            <w:r w:rsidRPr="005E6822">
              <w:rPr>
                <w:rStyle w:val="Hyperlink"/>
              </w:rPr>
              <w:t>IV.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5E6822">
              <w:rPr>
                <w:rStyle w:val="Hyperlink"/>
              </w:rPr>
              <w:t>FORWARD KOLMOGOROV (FOKKER-PLANCK) EQUATION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C13E628" w14:textId="259EE84E" w:rsidR="00C35878" w:rsidRDefault="00C35878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</w:rPr>
          </w:pPr>
          <w:hyperlink w:anchor="_Toc222762153" w:history="1">
            <w:r w:rsidRPr="005E6822">
              <w:rPr>
                <w:rStyle w:val="Hyperlink"/>
              </w:rPr>
              <w:t>V.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5E6822">
              <w:rPr>
                <w:rStyle w:val="Hyperlink"/>
              </w:rPr>
              <w:t>TRANSPORTED PDF METHOD IN CFD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2717EBA" w14:textId="05C310DC" w:rsidR="00C35878" w:rsidRDefault="00C35878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</w:rPr>
          </w:pPr>
          <w:hyperlink w:anchor="_Toc222762154" w:history="1">
            <w:r w:rsidRPr="005E6822">
              <w:rPr>
                <w:rStyle w:val="Hyperlink"/>
              </w:rPr>
              <w:t>VI.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5E6822">
              <w:rPr>
                <w:rStyle w:val="Hyperlink"/>
              </w:rPr>
              <w:t>MAPPING BETWEEN BSM AND CFD PDF TRANSPORT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7175227" w14:textId="3860A882" w:rsidR="00C35878" w:rsidRDefault="00C35878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</w:rPr>
          </w:pPr>
          <w:hyperlink w:anchor="_Toc222762155" w:history="1">
            <w:r w:rsidRPr="005E6822">
              <w:rPr>
                <w:rStyle w:val="Hyperlink"/>
              </w:rPr>
              <w:t>VII.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5E6822">
              <w:rPr>
                <w:rStyle w:val="Hyperlink"/>
              </w:rPr>
              <w:t>NUMERICAL METHODS COMPARISON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4B77EEF" w14:textId="37C8C456" w:rsidR="00C35878" w:rsidRDefault="00C35878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</w:rPr>
          </w:pPr>
          <w:hyperlink w:anchor="_Toc222762156" w:history="1">
            <w:r w:rsidRPr="005E6822">
              <w:rPr>
                <w:rStyle w:val="Hyperlink"/>
              </w:rPr>
              <w:t>VIII.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5E6822">
              <w:rPr>
                <w:rStyle w:val="Hyperlink"/>
              </w:rPr>
              <w:t>DISCUSSION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E8D5C5B" w14:textId="03D6A672" w:rsidR="00C35878" w:rsidRDefault="00C35878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</w:rPr>
          </w:pPr>
          <w:hyperlink w:anchor="_Toc222762157" w:history="1">
            <w:r w:rsidRPr="005E6822">
              <w:rPr>
                <w:rStyle w:val="Hyperlink"/>
              </w:rPr>
              <w:t>IX.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5E6822">
              <w:rPr>
                <w:rStyle w:val="Hyperlink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_Toc222762157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6175BA9" w14:textId="5CE82FD7" w:rsidR="00DD33D1" w:rsidRDefault="007A4881" w:rsidP="00B053A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82A45D" w14:textId="7791DD1B" w:rsidR="00DD33D1" w:rsidRPr="00DD33D1" w:rsidRDefault="00DD33D1" w:rsidP="00B053A3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F4AF8E4" w14:textId="5EF45585" w:rsidR="003A2E02" w:rsidRPr="003A2E02" w:rsidRDefault="00B120B4" w:rsidP="003A2E02">
      <w:pPr>
        <w:pStyle w:val="Heading1"/>
        <w:rPr>
          <w:sz w:val="28"/>
        </w:rPr>
      </w:pPr>
      <w:bookmarkStart w:id="0" w:name="_Toc222762149"/>
      <w:r w:rsidRPr="00B120B4">
        <w:rPr>
          <w:caps w:val="0"/>
        </w:rPr>
        <w:lastRenderedPageBreak/>
        <w:t>INTRODUCTION</w:t>
      </w:r>
      <w:bookmarkEnd w:id="0"/>
    </w:p>
    <w:p w14:paraId="41E2B680" w14:textId="62E937A9" w:rsidR="00B35DB0" w:rsidRDefault="00B35DB0" w:rsidP="007A488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Sources:</w:t>
      </w:r>
    </w:p>
    <w:p w14:paraId="04F15999" w14:textId="4C4E19C9" w:rsidR="00B35DB0" w:rsidRPr="00B35DB0" w:rsidRDefault="00B35DB0" w:rsidP="00B35DB0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N/A</w:t>
      </w:r>
    </w:p>
    <w:p w14:paraId="3B4CF732" w14:textId="7DC9772C" w:rsidR="00B35DB0" w:rsidRPr="0074596E" w:rsidRDefault="00B35DB0" w:rsidP="00B35DB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35DB0">
        <w:rPr>
          <w:rFonts w:ascii="Times New Roman" w:hAnsi="Times New Roman" w:cs="Times New Roman"/>
          <w:b/>
          <w:bCs/>
          <w:sz w:val="22"/>
          <w:szCs w:val="22"/>
        </w:rPr>
        <w:t>Content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1F38CA6" w14:textId="7D4E77B5" w:rsidR="0074596E" w:rsidRDefault="0074596E" w:rsidP="00B35DB0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4596E">
        <w:rPr>
          <w:rFonts w:ascii="Times New Roman" w:hAnsi="Times New Roman" w:cs="Times New Roman"/>
          <w:sz w:val="22"/>
          <w:szCs w:val="22"/>
        </w:rPr>
        <w:t>Introduce options</w:t>
      </w:r>
      <w:r>
        <w:rPr>
          <w:rFonts w:ascii="Times New Roman" w:hAnsi="Times New Roman" w:cs="Times New Roman"/>
          <w:sz w:val="22"/>
          <w:szCs w:val="22"/>
        </w:rPr>
        <w:t xml:space="preserve"> (difference between American and European and importance of this difference)</w:t>
      </w:r>
    </w:p>
    <w:p w14:paraId="08030D1A" w14:textId="26A7E9A6" w:rsidR="0074596E" w:rsidRPr="0074596E" w:rsidRDefault="0074596E" w:rsidP="0074596E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Introduce concept of frictionless and efficient markets and their significance</w:t>
      </w:r>
    </w:p>
    <w:p w14:paraId="6D6FA664" w14:textId="66E7494A" w:rsidR="007A4881" w:rsidRPr="007A4881" w:rsidRDefault="007A4881" w:rsidP="00B35DB0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Why a financial PDE is correlated to CFD</w:t>
      </w:r>
    </w:p>
    <w:p w14:paraId="29D27614" w14:textId="7B4372A6" w:rsidR="007A4881" w:rsidRPr="007A4881" w:rsidRDefault="007A4881" w:rsidP="00B35DB0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Core idea: option pricing as a diffusion-advection problem for a probability density</w:t>
      </w:r>
    </w:p>
    <w:p w14:paraId="3502746D" w14:textId="5D419572" w:rsidR="007A4881" w:rsidRPr="007A4881" w:rsidRDefault="007A4881" w:rsidP="00B35DB0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Goal: show the equivalence between the BSM equation and a transported PDF equation</w:t>
      </w:r>
    </w:p>
    <w:p w14:paraId="371D0632" w14:textId="77777777" w:rsidR="007A4881" w:rsidRDefault="007A4881" w:rsidP="007A4881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4931C35" w14:textId="1A2B3FB2" w:rsidR="007A4881" w:rsidRPr="00B120B4" w:rsidRDefault="00B120B4" w:rsidP="00B120B4">
      <w:pPr>
        <w:pStyle w:val="Heading1"/>
      </w:pPr>
      <w:bookmarkStart w:id="1" w:name="_Toc222762150"/>
      <w:r w:rsidRPr="00B120B4">
        <w:rPr>
          <w:rStyle w:val="Heading1Char"/>
          <w:b/>
        </w:rPr>
        <w:t>BACKGROUND</w:t>
      </w:r>
      <w:r w:rsidRPr="00B120B4">
        <w:rPr>
          <w:caps w:val="0"/>
        </w:rPr>
        <w:t>: STOCHASTIC PROCESSES AND OPTION PRICING</w:t>
      </w:r>
      <w:bookmarkEnd w:id="1"/>
    </w:p>
    <w:p w14:paraId="339BA328" w14:textId="032ED4DE" w:rsidR="003A2E02" w:rsidRDefault="003A2E02" w:rsidP="00103BE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Sources</w:t>
      </w:r>
    </w:p>
    <w:p w14:paraId="08C98CBD" w14:textId="2778C340" w:rsidR="003A2E02" w:rsidRPr="003A2E02" w:rsidRDefault="003A2E02" w:rsidP="003A2E02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Shreve</w:t>
      </w:r>
    </w:p>
    <w:p w14:paraId="678C5CA2" w14:textId="11D624BE" w:rsidR="003A2E02" w:rsidRPr="00B35DB0" w:rsidRDefault="003A2E02" w:rsidP="003A2E02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Baxter &amp; Rennie</w:t>
      </w:r>
    </w:p>
    <w:p w14:paraId="20CEE127" w14:textId="1D68A811" w:rsidR="00B35DB0" w:rsidRPr="003A2E02" w:rsidRDefault="00B35DB0" w:rsidP="00B35DB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Content:</w:t>
      </w:r>
    </w:p>
    <w:p w14:paraId="42641E8D" w14:textId="49EC07CD" w:rsidR="006E7FB5" w:rsidRPr="006E7FB5" w:rsidRDefault="006E7FB5" w:rsidP="00B35DB0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Geometric Brownian motion</w:t>
      </w:r>
    </w:p>
    <w:p w14:paraId="752C8235" w14:textId="5159E58D" w:rsidR="006E7FB5" w:rsidRPr="006E7FB5" w:rsidRDefault="006E7FB5" w:rsidP="00B35DB0">
      <w:pPr>
        <w:pStyle w:val="NoSpacing"/>
        <w:numPr>
          <w:ilvl w:val="2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dS=μSdt+σSd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</m:oMath>
    </w:p>
    <w:p w14:paraId="6A56D8E0" w14:textId="5F0FBB32" w:rsidR="006E7FB5" w:rsidRPr="006E7FB5" w:rsidRDefault="006E7FB5" w:rsidP="00B35DB0">
      <w:pPr>
        <w:pStyle w:val="NoSpacing"/>
        <w:numPr>
          <w:ilvl w:val="1"/>
          <w:numId w:val="2"/>
        </w:num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Risk neutral measure and drift replacement </w:t>
      </w:r>
      <m:oMath>
        <m:r>
          <w:rPr>
            <w:rFonts w:ascii="Cambria Math" w:hAnsi="Cambria Math" w:cs="Times New Roman"/>
            <w:sz w:val="22"/>
            <w:szCs w:val="22"/>
          </w:rPr>
          <m:t>μ→r</m:t>
        </m:r>
      </m:oMath>
    </w:p>
    <w:p w14:paraId="187B9BA3" w14:textId="6C463D47" w:rsidR="006E7FB5" w:rsidRPr="00E101D7" w:rsidRDefault="006E7FB5" w:rsidP="00B35DB0">
      <w:pPr>
        <w:pStyle w:val="NoSpacing"/>
        <w:numPr>
          <w:ilvl w:val="1"/>
          <w:numId w:val="2"/>
        </w:num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Derivation of the BSM PDE from the ito calculus (Shreve; Baxter &amp; Rennie)</w:t>
      </w:r>
    </w:p>
    <w:p w14:paraId="7616F4E5" w14:textId="71AB44C1" w:rsidR="00E101D7" w:rsidRDefault="00E101D7" w:rsidP="006E7FB5">
      <w:pPr>
        <w:pStyle w:val="NoSpacing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/>
          <w:bCs/>
          <w:sz w:val="22"/>
          <w:szCs w:val="22"/>
        </w:rPr>
        <w:t>Notes:</w:t>
      </w:r>
    </w:p>
    <w:p w14:paraId="2F987E1E" w14:textId="77777777" w:rsidR="00E101D7" w:rsidRPr="006E7FB5" w:rsidRDefault="00E101D7" w:rsidP="00E101D7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BSM comes from stochastic calculus, not fluids </w:t>
      </w:r>
      <w:r w:rsidRPr="006E7FB5">
        <w:rPr>
          <w:rFonts w:ascii="Times New Roman" w:hAnsi="Times New Roman" w:cs="Times New Roman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sz w:val="22"/>
          <w:szCs w:val="22"/>
        </w:rPr>
        <w:t xml:space="preserve"> provide minimum mathematical background</w:t>
      </w:r>
    </w:p>
    <w:p w14:paraId="082AFF1F" w14:textId="77777777" w:rsidR="00E101D7" w:rsidRPr="006E7FB5" w:rsidRDefault="00E101D7" w:rsidP="00E101D7">
      <w:pPr>
        <w:pStyle w:val="NoSpacing"/>
        <w:numPr>
          <w:ilvl w:val="2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random motion the asset follows</w:t>
      </w:r>
    </w:p>
    <w:p w14:paraId="748A00E8" w14:textId="77777777" w:rsidR="00E101D7" w:rsidRPr="006E7FB5" w:rsidRDefault="00E101D7" w:rsidP="00E101D7">
      <w:pPr>
        <w:pStyle w:val="NoSpacing"/>
        <w:numPr>
          <w:ilvl w:val="2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How ito calculus leads to a PDE</w:t>
      </w:r>
    </w:p>
    <w:p w14:paraId="6D51AA68" w14:textId="77777777" w:rsidR="00E101D7" w:rsidRPr="006E7FB5" w:rsidRDefault="00E101D7" w:rsidP="00E101D7">
      <w:pPr>
        <w:pStyle w:val="NoSpacing"/>
        <w:numPr>
          <w:ilvl w:val="2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Why the PDE is meaningful</w:t>
      </w:r>
    </w:p>
    <w:p w14:paraId="1F94EEC3" w14:textId="325D33F7" w:rsidR="00E101D7" w:rsidRPr="00E101D7" w:rsidRDefault="00E101D7" w:rsidP="00E101D7">
      <w:pPr>
        <w:pStyle w:val="NoSpacing"/>
        <w:numPr>
          <w:ilvl w:val="2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Essential for reader to understand where the equation comes from before comparison to CFD</w:t>
      </w:r>
    </w:p>
    <w:p w14:paraId="099E53D5" w14:textId="77777777" w:rsidR="003A2E02" w:rsidRDefault="003A2E02" w:rsidP="003A2E02">
      <w:pPr>
        <w:pStyle w:val="NoSpacing"/>
        <w:rPr>
          <w:rFonts w:ascii="Times New Roman" w:eastAsiaTheme="minorEastAsia" w:hAnsi="Times New Roman" w:cs="Times New Roman"/>
          <w:sz w:val="22"/>
          <w:szCs w:val="22"/>
        </w:rPr>
      </w:pPr>
    </w:p>
    <w:p w14:paraId="793EDF47" w14:textId="12F8DDAC" w:rsidR="003A2E02" w:rsidRDefault="003A2E02" w:rsidP="003A2E02">
      <w:pPr>
        <w:pStyle w:val="Heading1"/>
        <w:rPr>
          <w:rFonts w:eastAsiaTheme="minorEastAsia"/>
        </w:rPr>
      </w:pPr>
      <w:bookmarkStart w:id="2" w:name="_Toc222762151"/>
      <w:r>
        <w:rPr>
          <w:rFonts w:eastAsiaTheme="minorEastAsia"/>
        </w:rPr>
        <w:t>THE BLACK-SCHOLES-MERTON EQUATION</w:t>
      </w:r>
      <w:bookmarkEnd w:id="2"/>
    </w:p>
    <w:p w14:paraId="46CE6A25" w14:textId="71D0BABC" w:rsidR="00E101D7" w:rsidRPr="00E101D7" w:rsidRDefault="00E101D7" w:rsidP="003A2E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Sources:</w:t>
      </w:r>
    </w:p>
    <w:p w14:paraId="4E530E64" w14:textId="1328D33F" w:rsidR="00E101D7" w:rsidRDefault="00E101D7" w:rsidP="00E101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Black &amp; Scholes</w:t>
      </w:r>
    </w:p>
    <w:p w14:paraId="5707C3D2" w14:textId="3596FF09" w:rsidR="00E101D7" w:rsidRDefault="00E101D7" w:rsidP="00E101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Merton</w:t>
      </w:r>
    </w:p>
    <w:p w14:paraId="57FED477" w14:textId="0642EC5B" w:rsidR="00E101D7" w:rsidRDefault="00E101D7" w:rsidP="00E101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Shreve</w:t>
      </w:r>
    </w:p>
    <w:p w14:paraId="0FFFB6A6" w14:textId="52EE2B39" w:rsidR="00B35DB0" w:rsidRDefault="00B35DB0" w:rsidP="00B35D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Content:</w:t>
      </w:r>
    </w:p>
    <w:p w14:paraId="7E45B770" w14:textId="3C9F500A" w:rsidR="003A2E02" w:rsidRPr="002654E6" w:rsidRDefault="003A2E02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654E6">
        <w:rPr>
          <w:rFonts w:ascii="Times New Roman" w:hAnsi="Times New Roman" w:cs="Times New Roman"/>
          <w:sz w:val="22"/>
          <w:szCs w:val="22"/>
        </w:rPr>
        <w:t>Final Form</w:t>
      </w:r>
    </w:p>
    <w:p w14:paraId="0AC6E890" w14:textId="688C3A01" w:rsidR="003A2E02" w:rsidRPr="002654E6" w:rsidRDefault="00000000" w:rsidP="00B35DB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m:oMath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∂t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+1\2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2"/>
            <w:szCs w:val="22"/>
          </w:rPr>
          <m:t>+rs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∂S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-rV=0</m:t>
        </m:r>
      </m:oMath>
    </w:p>
    <w:p w14:paraId="22FD723B" w14:textId="09B174DE" w:rsidR="003A2E02" w:rsidRPr="002654E6" w:rsidRDefault="003A2E02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654E6">
        <w:rPr>
          <w:rFonts w:ascii="Times New Roman" w:hAnsi="Times New Roman" w:cs="Times New Roman"/>
          <w:sz w:val="22"/>
          <w:szCs w:val="22"/>
        </w:rPr>
        <w:t>Boundary/terminal conditions for European options</w:t>
      </w:r>
    </w:p>
    <w:p w14:paraId="7BA90578" w14:textId="7A6E7993" w:rsidR="003A2E02" w:rsidRPr="002654E6" w:rsidRDefault="003A2E02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654E6">
        <w:rPr>
          <w:rFonts w:ascii="Times New Roman" w:hAnsi="Times New Roman" w:cs="Times New Roman"/>
          <w:sz w:val="22"/>
          <w:szCs w:val="22"/>
        </w:rPr>
        <w:t xml:space="preserve">Physical analogy: diffusion term </w:t>
      </w:r>
      <w:r w:rsidRPr="002654E6">
        <w:rPr>
          <w:rFonts w:ascii="Times New Roman" w:hAnsi="Times New Roman" w:cs="Times New Roman"/>
          <w:sz w:val="22"/>
          <w:szCs w:val="22"/>
        </w:rPr>
        <w:sym w:font="Wingdings" w:char="F0DF"/>
      </w:r>
      <w:r w:rsidRPr="002654E6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2654E6">
        <w:rPr>
          <w:rFonts w:ascii="Times New Roman" w:hAnsi="Times New Roman" w:cs="Times New Roman"/>
          <w:sz w:val="22"/>
          <w:szCs w:val="22"/>
        </w:rPr>
        <w:t xml:space="preserve"> variance of returns; convection term </w:t>
      </w:r>
      <w:r w:rsidRPr="002654E6">
        <w:rPr>
          <w:rFonts w:ascii="Times New Roman" w:hAnsi="Times New Roman" w:cs="Times New Roman"/>
          <w:sz w:val="22"/>
          <w:szCs w:val="22"/>
        </w:rPr>
        <w:sym w:font="Wingdings" w:char="F0DF"/>
      </w:r>
      <w:r w:rsidRPr="002654E6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2654E6">
        <w:rPr>
          <w:rFonts w:ascii="Times New Roman" w:hAnsi="Times New Roman" w:cs="Times New Roman"/>
          <w:sz w:val="22"/>
          <w:szCs w:val="22"/>
        </w:rPr>
        <w:t xml:space="preserve"> drift, reaction term </w:t>
      </w:r>
      <w:r w:rsidRPr="002654E6">
        <w:rPr>
          <w:rFonts w:ascii="Times New Roman" w:hAnsi="Times New Roman" w:cs="Times New Roman"/>
          <w:sz w:val="22"/>
          <w:szCs w:val="22"/>
        </w:rPr>
        <w:sym w:font="Wingdings" w:char="F0DF"/>
      </w:r>
      <w:r w:rsidRPr="002654E6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2654E6">
        <w:rPr>
          <w:rFonts w:ascii="Times New Roman" w:hAnsi="Times New Roman" w:cs="Times New Roman"/>
          <w:sz w:val="22"/>
          <w:szCs w:val="22"/>
        </w:rPr>
        <w:t xml:space="preserve"> discounting</w:t>
      </w:r>
    </w:p>
    <w:p w14:paraId="018B26C7" w14:textId="224FA8BE" w:rsidR="003A2E02" w:rsidRDefault="003A2E02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654E6">
        <w:rPr>
          <w:rFonts w:ascii="Times New Roman" w:hAnsi="Times New Roman" w:cs="Times New Roman"/>
          <w:sz w:val="22"/>
          <w:szCs w:val="22"/>
        </w:rPr>
        <w:t>Assumptions: lognormal asset, constant volatility, frictionless markets</w:t>
      </w:r>
    </w:p>
    <w:p w14:paraId="342A8768" w14:textId="38AC4773" w:rsidR="00E101D7" w:rsidRPr="00E101D7" w:rsidRDefault="00E101D7" w:rsidP="003A2E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Notes:</w:t>
      </w:r>
    </w:p>
    <w:p w14:paraId="3F8AFFD8" w14:textId="77777777" w:rsidR="00E101D7" w:rsidRPr="002654E6" w:rsidRDefault="00E101D7" w:rsidP="00E101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654E6">
        <w:rPr>
          <w:rFonts w:ascii="Times New Roman" w:hAnsi="Times New Roman" w:cs="Times New Roman"/>
          <w:sz w:val="22"/>
          <w:szCs w:val="22"/>
        </w:rPr>
        <w:lastRenderedPageBreak/>
        <w:t>Core Financial PDE (“physics” of the finance side. Like defining the NS equations before discussing turbulence models</w:t>
      </w:r>
    </w:p>
    <w:p w14:paraId="5285DB9B" w14:textId="77777777" w:rsidR="00E101D7" w:rsidRPr="002654E6" w:rsidRDefault="00E101D7" w:rsidP="00E101D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654E6">
        <w:rPr>
          <w:rFonts w:ascii="Times New Roman" w:hAnsi="Times New Roman" w:cs="Times New Roman"/>
          <w:sz w:val="22"/>
          <w:szCs w:val="22"/>
        </w:rPr>
        <w:t>Write it down</w:t>
      </w:r>
    </w:p>
    <w:p w14:paraId="7446B6DA" w14:textId="77777777" w:rsidR="00E101D7" w:rsidRPr="002654E6" w:rsidRDefault="00E101D7" w:rsidP="00E101D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654E6">
        <w:rPr>
          <w:rFonts w:ascii="Times New Roman" w:hAnsi="Times New Roman" w:cs="Times New Roman"/>
          <w:sz w:val="22"/>
          <w:szCs w:val="22"/>
        </w:rPr>
        <w:t>Explain each term</w:t>
      </w:r>
    </w:p>
    <w:p w14:paraId="12ED9572" w14:textId="28BC528C" w:rsidR="00E101D7" w:rsidRDefault="00E101D7" w:rsidP="00E101D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654E6">
        <w:rPr>
          <w:rFonts w:ascii="Times New Roman" w:hAnsi="Times New Roman" w:cs="Times New Roman"/>
          <w:sz w:val="22"/>
          <w:szCs w:val="22"/>
        </w:rPr>
        <w:t xml:space="preserve">Explain the assumptions </w:t>
      </w:r>
    </w:p>
    <w:p w14:paraId="50EB7BA3" w14:textId="2EA2027F" w:rsidR="005265A2" w:rsidRPr="00E101D7" w:rsidRDefault="005265A2" w:rsidP="005265A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Equation is 1D in space (asset price S) and parabolic</w:t>
      </w:r>
    </w:p>
    <w:p w14:paraId="5493CED7" w14:textId="033E57F5" w:rsidR="003A2E02" w:rsidRDefault="002654E6" w:rsidP="002654E6">
      <w:pPr>
        <w:pStyle w:val="Heading1"/>
      </w:pPr>
      <w:bookmarkStart w:id="3" w:name="_Toc222762152"/>
      <w:r>
        <w:t>FORWARD KOLMOGOROV (FOKKER-PLANCK) EQUATION</w:t>
      </w:r>
      <w:bookmarkEnd w:id="3"/>
    </w:p>
    <w:p w14:paraId="40FEFD4F" w14:textId="781BBB64" w:rsidR="00E101D7" w:rsidRPr="00E101D7" w:rsidRDefault="00E101D7" w:rsidP="002654E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Sources:</w:t>
      </w:r>
    </w:p>
    <w:p w14:paraId="13802600" w14:textId="28E519CE" w:rsidR="00E101D7" w:rsidRDefault="00E101D7" w:rsidP="00E101D7">
      <w:pPr>
        <w:pStyle w:val="NoSpacing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101D7">
        <w:rPr>
          <w:rFonts w:ascii="Times New Roman" w:hAnsi="Times New Roman" w:cs="Times New Roman"/>
          <w:sz w:val="22"/>
          <w:szCs w:val="22"/>
        </w:rPr>
        <w:t>Shreve</w:t>
      </w:r>
    </w:p>
    <w:p w14:paraId="66884C79" w14:textId="4145ADD6" w:rsidR="00B35DB0" w:rsidRPr="00E101D7" w:rsidRDefault="00B35DB0" w:rsidP="00B35DB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Content:</w:t>
      </w:r>
    </w:p>
    <w:p w14:paraId="519B7A0A" w14:textId="5072038C" w:rsidR="006648E4" w:rsidRPr="002654E6" w:rsidRDefault="002654E6" w:rsidP="00B35DB0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Derive the PDF transport equation for the underlying asset:</w:t>
      </w:r>
    </w:p>
    <w:p w14:paraId="6A7C858F" w14:textId="49000C35" w:rsidR="002654E6" w:rsidRPr="002654E6" w:rsidRDefault="00000000" w:rsidP="00B35DB0">
      <w:pPr>
        <w:pStyle w:val="NoSpacing"/>
        <w:numPr>
          <w:ilvl w:val="2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∂p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∂t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 -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∂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∂S</m:t>
            </m:r>
          </m:den>
        </m:f>
        <m:d>
          <m:d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rp</m:t>
            </m:r>
          </m:e>
        </m:d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+1\2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∂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p)</m:t>
        </m:r>
      </m:oMath>
    </w:p>
    <w:p w14:paraId="53F9E762" w14:textId="7225B519" w:rsidR="002654E6" w:rsidRPr="00B45D57" w:rsidRDefault="002654E6" w:rsidP="00B35DB0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Show </w:t>
      </w:r>
      <w:r w:rsidR="00B45D57">
        <w:rPr>
          <w:rFonts w:ascii="Times New Roman" w:hAnsi="Times New Roman" w:cs="Times New Roman"/>
          <w:sz w:val="22"/>
          <w:szCs w:val="22"/>
        </w:rPr>
        <w:t>duality: BSM PDE is the backward equation; PDF transport is the forward equation</w:t>
      </w:r>
    </w:p>
    <w:p w14:paraId="6D7E455E" w14:textId="3F817F8C" w:rsidR="00B45D57" w:rsidRPr="00B45D57" w:rsidRDefault="00B45D57" w:rsidP="00B35DB0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Interpretation: the option price is the expected discounted payoff under the evolving PDF</w:t>
      </w:r>
    </w:p>
    <w:p w14:paraId="36368A3B" w14:textId="4D9591F1" w:rsidR="00B45D57" w:rsidRPr="00E101D7" w:rsidRDefault="00B45D57" w:rsidP="002654E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101D7">
        <w:rPr>
          <w:rFonts w:ascii="Times New Roman" w:hAnsi="Times New Roman" w:cs="Times New Roman"/>
          <w:b/>
          <w:bCs/>
          <w:sz w:val="22"/>
          <w:szCs w:val="22"/>
        </w:rPr>
        <w:t>Notes:</w:t>
      </w:r>
    </w:p>
    <w:p w14:paraId="4767325A" w14:textId="7B33BCDE" w:rsidR="00B45D57" w:rsidRPr="00B45D57" w:rsidRDefault="00B45D57" w:rsidP="00B45D57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Key mathematical bridge</w:t>
      </w:r>
    </w:p>
    <w:p w14:paraId="085CA585" w14:textId="1BE77AFA" w:rsidR="00B45D57" w:rsidRPr="00B45D57" w:rsidRDefault="00B45D57" w:rsidP="00B45D57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BSM equation is a backward PDE for the option price</w:t>
      </w:r>
    </w:p>
    <w:p w14:paraId="43837417" w14:textId="0982AC0B" w:rsidR="00B45D57" w:rsidRPr="00B45D57" w:rsidRDefault="00B45D57" w:rsidP="00B45D57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Transported pdf method uses a forward PDE for the probability density</w:t>
      </w:r>
    </w:p>
    <w:p w14:paraId="55C70D21" w14:textId="205C6AF9" w:rsidR="00B45D57" w:rsidRPr="00B35DB0" w:rsidRDefault="00B45D57" w:rsidP="00B45D57">
      <w:pPr>
        <w:pStyle w:val="NoSpacing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These two PDEs are duals of each other. Showing this duality is what allows you to connect finance to CFD. </w:t>
      </w:r>
    </w:p>
    <w:p w14:paraId="6D893EE9" w14:textId="77777777" w:rsidR="00B35DB0" w:rsidRDefault="00B35DB0" w:rsidP="00B35DB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9D8CB8C" w14:textId="79D4B74C" w:rsidR="00B35DB0" w:rsidRDefault="00B35DB0" w:rsidP="00B35DB0">
      <w:pPr>
        <w:pStyle w:val="Heading1"/>
      </w:pPr>
      <w:bookmarkStart w:id="4" w:name="_Toc222762153"/>
      <w:r>
        <w:t>TRANSPORTED PDF METHOD IN CFD</w:t>
      </w:r>
      <w:bookmarkEnd w:id="4"/>
    </w:p>
    <w:p w14:paraId="4A496C61" w14:textId="73E48E19" w:rsidR="00B35DB0" w:rsidRPr="00B35DB0" w:rsidRDefault="00B35DB0" w:rsidP="00B35D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Sources:</w:t>
      </w:r>
    </w:p>
    <w:p w14:paraId="1A82DB40" w14:textId="1C4728D8" w:rsidR="00B35DB0" w:rsidRDefault="00B35DB0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Pope</w:t>
      </w:r>
    </w:p>
    <w:p w14:paraId="126F0D76" w14:textId="41671959" w:rsidR="00B35DB0" w:rsidRPr="00B35DB0" w:rsidRDefault="00B35DB0" w:rsidP="00B35D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Content:</w:t>
      </w:r>
    </w:p>
    <w:p w14:paraId="76FBA52F" w14:textId="6E1A74B2" w:rsidR="00B35DB0" w:rsidRDefault="00B35DB0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of Pope’s formulation for turbulent reacting flows</w:t>
      </w:r>
    </w:p>
    <w:p w14:paraId="625AA876" w14:textId="4A09790D" w:rsidR="00B35DB0" w:rsidRDefault="00B35DB0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Generic transported PDF equation:</w:t>
      </w:r>
    </w:p>
    <w:p w14:paraId="0A4A2F12" w14:textId="738806DF" w:rsidR="00B35DB0" w:rsidRPr="00B35DB0" w:rsidRDefault="00000000" w:rsidP="00B35DB0">
      <w:pPr>
        <w:pStyle w:val="ListParagraph"/>
        <w:numPr>
          <w:ilvl w:val="2"/>
          <w:numId w:val="2"/>
        </w:numPr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∂f</m:t>
            </m:r>
          </m:num>
          <m:den>
            <m:r>
              <w:rPr>
                <w:rFonts w:ascii="Cambria Math" w:hAnsi="Cambria Math" w:cs="Times New Roman"/>
              </w:rPr>
              <m:t>∂t</m:t>
            </m:r>
          </m:den>
        </m:f>
        <m:r>
          <w:rPr>
            <w:rFonts w:ascii="Cambria Math" w:hAnsi="Cambria Math" w:cs="Times New Roman"/>
          </w:rPr>
          <m:t>+</m:t>
        </m:r>
        <m:r>
          <m:rPr>
            <m:sty m:val="p"/>
          </m:rPr>
          <w:rPr>
            <w:rFonts w:ascii="Cambria Math" w:hAnsi="Cambria Math" w:cs="Times New Roman"/>
          </w:rPr>
          <m:t>∇ </m:t>
        </m:r>
        <m:r>
          <w:rPr>
            <w:rFonts w:ascii="Cambria Math" w:hAnsi="Cambria Math" w:cs="Times New Roman"/>
          </w:rPr>
          <m:t>⋅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uf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∇</m:t>
        </m:r>
        <m:r>
          <w:rPr>
            <w:rFonts w:ascii="Cambria Math" w:hAnsi="Cambria Math" w:cs="Times New Roman"/>
          </w:rPr>
          <m:t>⋅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∇</m:t>
            </m:r>
            <m:r>
              <w:rPr>
                <w:rFonts w:ascii="Cambria Math" w:hAnsi="Cambria Math" w:cs="Times New Roman"/>
              </w:rPr>
              <m:t>f</m:t>
            </m:r>
          </m:e>
        </m:d>
        <m:r>
          <w:rPr>
            <w:rFonts w:ascii="Cambria Math" w:hAnsi="Cambria Math" w:cs="Times New Roman"/>
          </w:rPr>
          <m:t xml:space="preserve">+S </m:t>
        </m:r>
      </m:oMath>
    </w:p>
    <w:p w14:paraId="300B6519" w14:textId="68042DA9" w:rsidR="00B35DB0" w:rsidRDefault="00B35DB0" w:rsidP="00B35DB0">
      <w:pPr>
        <w:pStyle w:val="ListParagraph"/>
        <w:numPr>
          <w:ilvl w:val="1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Key features: exact treatment of nonlinearities, closure via Monte Carlo or stochastic particles</w:t>
      </w:r>
    </w:p>
    <w:p w14:paraId="1B7F1F00" w14:textId="18E64B68" w:rsidR="00B35DB0" w:rsidRDefault="00B35DB0" w:rsidP="00B35DB0">
      <w:pPr>
        <w:pStyle w:val="ListParagraph"/>
        <w:numPr>
          <w:ilvl w:val="1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Emphasis on advection-diffusion-reaction structure identical to financial PDFs</w:t>
      </w:r>
    </w:p>
    <w:p w14:paraId="07DDDA25" w14:textId="111923A8" w:rsidR="00C35878" w:rsidRPr="00C35878" w:rsidRDefault="00C35878" w:rsidP="00C35878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Notes:</w:t>
      </w:r>
    </w:p>
    <w:p w14:paraId="2F432D13" w14:textId="736996D6" w:rsidR="00C35878" w:rsidRDefault="00C35878" w:rsidP="00C35878">
      <w:pPr>
        <w:pStyle w:val="ListParagraph"/>
        <w:numPr>
          <w:ilvl w:val="1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This introduces the CFD side of the bridge. Must explain:</w:t>
      </w:r>
    </w:p>
    <w:p w14:paraId="23626F34" w14:textId="34EB659E" w:rsidR="00C35878" w:rsidRDefault="00C35878" w:rsidP="00C35878">
      <w:pPr>
        <w:pStyle w:val="ListParagraph"/>
        <w:numPr>
          <w:ilvl w:val="2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What a transported PDF is</w:t>
      </w:r>
    </w:p>
    <w:p w14:paraId="152FC92E" w14:textId="25F85516" w:rsidR="00C35878" w:rsidRDefault="00C35878" w:rsidP="00C35878">
      <w:pPr>
        <w:pStyle w:val="ListParagraph"/>
        <w:numPr>
          <w:ilvl w:val="2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Why CFD uses it</w:t>
      </w:r>
    </w:p>
    <w:p w14:paraId="66A2F24A" w14:textId="173B823B" w:rsidR="00C35878" w:rsidRDefault="00C35878" w:rsidP="00C35878">
      <w:pPr>
        <w:pStyle w:val="ListParagraph"/>
        <w:numPr>
          <w:ilvl w:val="2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What the general equation looks like</w:t>
      </w:r>
    </w:p>
    <w:p w14:paraId="4EBC159E" w14:textId="063EFD40" w:rsidR="00C35878" w:rsidRPr="00B35DB0" w:rsidRDefault="00C35878" w:rsidP="00C35878">
      <w:pPr>
        <w:pStyle w:val="ListParagraph"/>
        <w:numPr>
          <w:ilvl w:val="1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Gives the structure that will later be compared to the financial PDF equation</w:t>
      </w:r>
    </w:p>
    <w:p w14:paraId="41A1B1E3" w14:textId="3FA491FD" w:rsidR="00B35DB0" w:rsidRDefault="00B35DB0" w:rsidP="00B35DB0">
      <w:pPr>
        <w:pStyle w:val="Heading1"/>
      </w:pPr>
      <w:bookmarkStart w:id="5" w:name="_Toc222762154"/>
      <w:r>
        <w:lastRenderedPageBreak/>
        <w:t>MAPPING BETWEEN BSM AND CFD PDF TRANSPORT</w:t>
      </w:r>
      <w:bookmarkEnd w:id="5"/>
    </w:p>
    <w:p w14:paraId="2685DBD4" w14:textId="38BB53B3" w:rsidR="00B35DB0" w:rsidRPr="00B35DB0" w:rsidRDefault="00B35DB0" w:rsidP="00B35D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Sources:</w:t>
      </w:r>
    </w:p>
    <w:p w14:paraId="1D616104" w14:textId="641B835E" w:rsidR="00B35DB0" w:rsidRDefault="00B35DB0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Shreve (for Fokker-Planck equation)</w:t>
      </w:r>
    </w:p>
    <w:p w14:paraId="1C10CF34" w14:textId="7FB94128" w:rsidR="00B35DB0" w:rsidRDefault="00B35DB0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Pope (for CFD PDF equation)</w:t>
      </w:r>
    </w:p>
    <w:p w14:paraId="14F5A3EF" w14:textId="32620C93" w:rsidR="00683296" w:rsidRPr="00683296" w:rsidRDefault="00683296" w:rsidP="006832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Content:</w:t>
      </w:r>
    </w:p>
    <w:p w14:paraId="062B114D" w14:textId="393B72DC" w:rsidR="00683296" w:rsidRDefault="00683296" w:rsidP="006832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 mapping:</w:t>
      </w:r>
    </w:p>
    <w:p w14:paraId="28FED5C3" w14:textId="669981B8" w:rsidR="00683296" w:rsidRDefault="00683296" w:rsidP="0068329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Spatial coordinate </w:t>
      </w:r>
      <w:r w:rsidRPr="00683296">
        <w:rPr>
          <w:rFonts w:ascii="Times New Roman" w:hAnsi="Times New Roman" w:cs="Times New Roman"/>
        </w:rPr>
        <w:sym w:font="Wingdings" w:char="F0DF"/>
      </w:r>
      <w:r w:rsidRPr="0068329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asset price S</w:t>
      </w:r>
    </w:p>
    <w:p w14:paraId="1DFA29B6" w14:textId="27DAC610" w:rsidR="00683296" w:rsidRDefault="00683296" w:rsidP="0068329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Velocity field </w:t>
      </w:r>
      <w:r w:rsidRPr="00683296">
        <w:rPr>
          <w:rFonts w:ascii="Times New Roman" w:hAnsi="Times New Roman" w:cs="Times New Roman"/>
        </w:rPr>
        <w:sym w:font="Wingdings" w:char="F0DF"/>
      </w:r>
      <w:r w:rsidRPr="0068329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drift rS</w:t>
      </w:r>
    </w:p>
    <w:p w14:paraId="3887D92C" w14:textId="1E29E689" w:rsidR="00683296" w:rsidRPr="00683296" w:rsidRDefault="00683296" w:rsidP="0068329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Diffusivity </w:t>
      </w:r>
      <w:r w:rsidRPr="00683296">
        <w:rPr>
          <w:rFonts w:ascii="Times New Roman" w:hAnsi="Times New Roman" w:cs="Times New Roman"/>
        </w:rPr>
        <w:sym w:font="Wingdings" w:char="F0DF"/>
      </w:r>
      <w:r w:rsidRPr="0068329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volatility term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51A4CDF5" w14:textId="208DBDCB" w:rsidR="00683296" w:rsidRPr="00683296" w:rsidRDefault="00683296" w:rsidP="0068329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Reaction term </w:t>
      </w:r>
      <w:r w:rsidRPr="00683296">
        <w:rPr>
          <w:rFonts w:ascii="Times New Roman" w:eastAsiaTheme="minorEastAsia" w:hAnsi="Times New Roman" w:cs="Times New Roman"/>
        </w:rPr>
        <w:sym w:font="Wingdings" w:char="F0DF"/>
      </w:r>
      <w:r w:rsidRPr="00683296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discounting</w:t>
      </w:r>
    </w:p>
    <w:p w14:paraId="189BF3D4" w14:textId="00A4D484" w:rsidR="00683296" w:rsidRPr="00683296" w:rsidRDefault="00683296" w:rsidP="006832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Structural equivalence of the Fokker-Planck equation and transported PDF equation</w:t>
      </w:r>
    </w:p>
    <w:p w14:paraId="267C2C3D" w14:textId="13DDAE5E" w:rsidR="00683296" w:rsidRPr="00683296" w:rsidRDefault="00683296" w:rsidP="006832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Interpretation: option pricing as a scalar PDF transport problem in 1D with multiplicative noise</w:t>
      </w:r>
    </w:p>
    <w:p w14:paraId="0FE2A87C" w14:textId="2C2B51D3" w:rsidR="00683296" w:rsidRPr="00683296" w:rsidRDefault="00683296" w:rsidP="006832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Notes:</w:t>
      </w:r>
    </w:p>
    <w:p w14:paraId="2C6DFE5E" w14:textId="08454EB7" w:rsidR="00683296" w:rsidRPr="00683296" w:rsidRDefault="00683296" w:rsidP="006832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Heart of the paper</w:t>
      </w:r>
    </w:p>
    <w:p w14:paraId="48310BBF" w14:textId="17B96087" w:rsidR="00683296" w:rsidRDefault="00683296" w:rsidP="006832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Line up the two fields mathematically</w:t>
      </w:r>
    </w:p>
    <w:p w14:paraId="4F4E2BCE" w14:textId="05B2F019" w:rsidR="00B35DB0" w:rsidRDefault="00B35DB0" w:rsidP="00B35DB0">
      <w:pPr>
        <w:pStyle w:val="Heading1"/>
      </w:pPr>
      <w:bookmarkStart w:id="6" w:name="_Toc222762155"/>
      <w:r>
        <w:t>NUMERICAL METHODS COMPARISON</w:t>
      </w:r>
      <w:bookmarkEnd w:id="6"/>
    </w:p>
    <w:p w14:paraId="797BAEA2" w14:textId="63E03B12" w:rsidR="00B35DB0" w:rsidRPr="00B35DB0" w:rsidRDefault="00B35DB0" w:rsidP="00B35DB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b/>
          <w:bCs/>
        </w:rPr>
        <w:t>Sources:</w:t>
      </w:r>
    </w:p>
    <w:p w14:paraId="3C48B157" w14:textId="1EEED861" w:rsidR="00B35DB0" w:rsidRPr="00B35DB0" w:rsidRDefault="00B35DB0" w:rsidP="00B35DB0">
      <w:pPr>
        <w:pStyle w:val="ListParagraph"/>
        <w:numPr>
          <w:ilvl w:val="1"/>
          <w:numId w:val="2"/>
        </w:numPr>
      </w:pPr>
      <w:r w:rsidRPr="00B35DB0">
        <w:rPr>
          <w:rFonts w:ascii="Times New Roman" w:hAnsi="Times New Roman" w:cs="Times New Roman"/>
        </w:rPr>
        <w:t>Shreve</w:t>
      </w:r>
      <w:r>
        <w:rPr>
          <w:rFonts w:ascii="Times New Roman" w:hAnsi="Times New Roman" w:cs="Times New Roman"/>
        </w:rPr>
        <w:t xml:space="preserve"> (Monte Carlo simulation for SDEs)</w:t>
      </w:r>
    </w:p>
    <w:p w14:paraId="4ACE6A48" w14:textId="7E399DC1" w:rsidR="00B35DB0" w:rsidRPr="00B35DB0" w:rsidRDefault="00B35DB0" w:rsidP="00B35DB0">
      <w:pPr>
        <w:pStyle w:val="ListParagraph"/>
        <w:numPr>
          <w:ilvl w:val="1"/>
          <w:numId w:val="2"/>
        </w:numPr>
      </w:pPr>
      <w:r>
        <w:rPr>
          <w:rFonts w:ascii="Times New Roman" w:hAnsi="Times New Roman" w:cs="Times New Roman"/>
        </w:rPr>
        <w:t>Pope (particle PDF methods in turbulence)</w:t>
      </w:r>
    </w:p>
    <w:p w14:paraId="76A9B6F7" w14:textId="5B05640E" w:rsidR="00B35DB0" w:rsidRPr="00683296" w:rsidRDefault="00B35DB0" w:rsidP="00B35DB0">
      <w:pPr>
        <w:pStyle w:val="ListParagraph"/>
        <w:numPr>
          <w:ilvl w:val="1"/>
          <w:numId w:val="2"/>
        </w:numPr>
      </w:pPr>
      <w:r>
        <w:rPr>
          <w:rFonts w:ascii="Times New Roman" w:hAnsi="Times New Roman" w:cs="Times New Roman"/>
        </w:rPr>
        <w:t>Baxter &amp; Rennie (finite-difference intuition for PDEs in finance)</w:t>
      </w:r>
    </w:p>
    <w:p w14:paraId="79866B91" w14:textId="5923DFB5" w:rsidR="00683296" w:rsidRPr="00683296" w:rsidRDefault="00683296" w:rsidP="00683296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b/>
          <w:bCs/>
        </w:rPr>
        <w:t>Content:</w:t>
      </w:r>
    </w:p>
    <w:p w14:paraId="4055516F" w14:textId="3C6BF7B0" w:rsidR="00683296" w:rsidRPr="00683296" w:rsidRDefault="00683296" w:rsidP="00683296">
      <w:pPr>
        <w:pStyle w:val="ListParagraph"/>
        <w:numPr>
          <w:ilvl w:val="1"/>
          <w:numId w:val="2"/>
        </w:numPr>
      </w:pPr>
      <w:r>
        <w:rPr>
          <w:rFonts w:ascii="Times New Roman" w:hAnsi="Times New Roman" w:cs="Times New Roman"/>
        </w:rPr>
        <w:t>Finite-difference schemes for BSM (Crank-Nicholson, implicit schemes)</w:t>
      </w:r>
    </w:p>
    <w:p w14:paraId="38A197BE" w14:textId="1D5C7571" w:rsidR="00683296" w:rsidRPr="00683296" w:rsidRDefault="00683296" w:rsidP="00683296">
      <w:pPr>
        <w:pStyle w:val="ListParagraph"/>
        <w:numPr>
          <w:ilvl w:val="1"/>
          <w:numId w:val="2"/>
        </w:numPr>
      </w:pPr>
      <w:r>
        <w:rPr>
          <w:rFonts w:ascii="Times New Roman" w:hAnsi="Times New Roman" w:cs="Times New Roman"/>
        </w:rPr>
        <w:t>Monte Carlo simulation as a particle-based PDF method</w:t>
      </w:r>
    </w:p>
    <w:p w14:paraId="773FD452" w14:textId="315893B4" w:rsidR="00683296" w:rsidRPr="00683296" w:rsidRDefault="00683296" w:rsidP="00683296">
      <w:pPr>
        <w:pStyle w:val="ListParagraph"/>
        <w:numPr>
          <w:ilvl w:val="1"/>
          <w:numId w:val="2"/>
        </w:numPr>
      </w:pPr>
      <w:r>
        <w:rPr>
          <w:rFonts w:ascii="Times New Roman" w:hAnsi="Times New Roman" w:cs="Times New Roman"/>
        </w:rPr>
        <w:t>Analogy to Lagrangian particle PDF methods in turbulence</w:t>
      </w:r>
    </w:p>
    <w:p w14:paraId="3136E383" w14:textId="06D2A3A9" w:rsidR="00683296" w:rsidRPr="00683296" w:rsidRDefault="00683296" w:rsidP="00683296">
      <w:pPr>
        <w:pStyle w:val="ListParagraph"/>
        <w:numPr>
          <w:ilvl w:val="1"/>
          <w:numId w:val="2"/>
        </w:numPr>
      </w:pPr>
      <w:r>
        <w:rPr>
          <w:rFonts w:ascii="Times New Roman" w:hAnsi="Times New Roman" w:cs="Times New Roman"/>
        </w:rPr>
        <w:t>Stability and accuracy considerations in both fields</w:t>
      </w:r>
    </w:p>
    <w:p w14:paraId="1A95236A" w14:textId="6A83AA38" w:rsidR="00683296" w:rsidRPr="00683296" w:rsidRDefault="00683296" w:rsidP="00683296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b/>
          <w:bCs/>
        </w:rPr>
        <w:t>Notes:</w:t>
      </w:r>
    </w:p>
    <w:p w14:paraId="4588953F" w14:textId="0CB2B4D2" w:rsidR="00683296" w:rsidRPr="00683296" w:rsidRDefault="00683296" w:rsidP="00683296">
      <w:pPr>
        <w:pStyle w:val="ListParagraph"/>
        <w:numPr>
          <w:ilvl w:val="1"/>
          <w:numId w:val="2"/>
        </w:numPr>
      </w:pPr>
      <w:r>
        <w:rPr>
          <w:rFonts w:ascii="Times New Roman" w:hAnsi="Times New Roman" w:cs="Times New Roman"/>
        </w:rPr>
        <w:t>Both fields solve similar PDEs but use different numerical traditions</w:t>
      </w:r>
      <w:r w:rsidR="00F416E3">
        <w:rPr>
          <w:rFonts w:ascii="Times New Roman" w:hAnsi="Times New Roman" w:cs="Times New Roman"/>
        </w:rPr>
        <w:t xml:space="preserve"> (same mathematical structure but evolved different numerical traditions)</w:t>
      </w:r>
    </w:p>
    <w:p w14:paraId="26AF2951" w14:textId="02515029" w:rsidR="00683296" w:rsidRPr="00683296" w:rsidRDefault="00683296" w:rsidP="00683296">
      <w:pPr>
        <w:pStyle w:val="ListParagraph"/>
        <w:numPr>
          <w:ilvl w:val="2"/>
          <w:numId w:val="2"/>
        </w:numPr>
      </w:pPr>
      <w:r>
        <w:rPr>
          <w:rFonts w:ascii="Times New Roman" w:hAnsi="Times New Roman" w:cs="Times New Roman"/>
        </w:rPr>
        <w:t>Finance uses finite differences and Monte-Carlo</w:t>
      </w:r>
    </w:p>
    <w:p w14:paraId="47B48D22" w14:textId="46812701" w:rsidR="00683296" w:rsidRPr="00683296" w:rsidRDefault="00683296" w:rsidP="00683296">
      <w:pPr>
        <w:pStyle w:val="ListParagraph"/>
        <w:numPr>
          <w:ilvl w:val="2"/>
          <w:numId w:val="2"/>
        </w:numPr>
      </w:pPr>
      <w:r>
        <w:rPr>
          <w:rFonts w:ascii="Times New Roman" w:hAnsi="Times New Roman" w:cs="Times New Roman"/>
        </w:rPr>
        <w:t>CFD uses finite volume, finite element, and particle PDF methods</w:t>
      </w:r>
    </w:p>
    <w:p w14:paraId="288AB7E3" w14:textId="3AF3706B" w:rsidR="00683296" w:rsidRPr="00B35DB0" w:rsidRDefault="00683296" w:rsidP="00683296">
      <w:pPr>
        <w:pStyle w:val="ListParagraph"/>
        <w:numPr>
          <w:ilvl w:val="1"/>
          <w:numId w:val="2"/>
        </w:numPr>
      </w:pPr>
      <w:r>
        <w:rPr>
          <w:rFonts w:ascii="Times New Roman" w:hAnsi="Times New Roman" w:cs="Times New Roman"/>
        </w:rPr>
        <w:t>This section shows that the connection is not just theoretical, the computational strategies overlap too. (Strengthens CFD relevance)</w:t>
      </w:r>
    </w:p>
    <w:p w14:paraId="391A9B6C" w14:textId="7C02C94A" w:rsidR="00B35DB0" w:rsidRDefault="00B35DB0" w:rsidP="00B35DB0">
      <w:pPr>
        <w:pStyle w:val="Heading1"/>
      </w:pPr>
      <w:bookmarkStart w:id="7" w:name="_Toc222762156"/>
      <w:r>
        <w:t>DISCUSSION</w:t>
      </w:r>
      <w:bookmarkEnd w:id="7"/>
    </w:p>
    <w:p w14:paraId="42A49EF8" w14:textId="1A59F917" w:rsidR="00B35DB0" w:rsidRPr="00B35DB0" w:rsidRDefault="00B35DB0" w:rsidP="00B35D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5DB0">
        <w:rPr>
          <w:rFonts w:ascii="Times New Roman" w:hAnsi="Times New Roman" w:cs="Times New Roman"/>
          <w:b/>
          <w:bCs/>
        </w:rPr>
        <w:t>Sources</w:t>
      </w:r>
      <w:r>
        <w:rPr>
          <w:rFonts w:ascii="Times New Roman" w:hAnsi="Times New Roman" w:cs="Times New Roman"/>
          <w:b/>
          <w:bCs/>
        </w:rPr>
        <w:t>:</w:t>
      </w:r>
    </w:p>
    <w:p w14:paraId="3D23AAF8" w14:textId="50FF6EFC" w:rsidR="00B35DB0" w:rsidRDefault="00B35DB0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of the above</w:t>
      </w:r>
    </w:p>
    <w:p w14:paraId="0BFB80ED" w14:textId="2C1ED713" w:rsidR="003E5DD1" w:rsidRPr="003E5DD1" w:rsidRDefault="003E5DD1" w:rsidP="003E5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Content:</w:t>
      </w:r>
    </w:p>
    <w:p w14:paraId="16B37E44" w14:textId="3135380B" w:rsidR="003E5DD1" w:rsidRDefault="003E5DD1" w:rsidP="003E5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Strengths of the PDF viewpoint: clarity of probabilistic interpretation, natural link to Monte Carlo</w:t>
      </w:r>
    </w:p>
    <w:p w14:paraId="4AA5A756" w14:textId="7D27CFCC" w:rsidR="003E5DD1" w:rsidRDefault="003E5DD1" w:rsidP="003E5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Limitations: constant volatility assumption vs. turbulence closures</w:t>
      </w:r>
    </w:p>
    <w:p w14:paraId="08F6F9BF" w14:textId="675735CC" w:rsidR="003E5DD1" w:rsidRDefault="003E5DD1" w:rsidP="003E5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Opportunities: using CFD-style PDF closures for stochastic volatility models</w:t>
      </w:r>
    </w:p>
    <w:p w14:paraId="339CDDE0" w14:textId="0A645B3B" w:rsidR="003E5DD1" w:rsidRPr="003E5DD1" w:rsidRDefault="003E5DD1" w:rsidP="003E5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Notes:</w:t>
      </w:r>
    </w:p>
    <w:p w14:paraId="4962525A" w14:textId="173DA091" w:rsidR="003E5DD1" w:rsidRDefault="003E5DD1" w:rsidP="003E5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Interpret what the connection means</w:t>
      </w:r>
    </w:p>
    <w:p w14:paraId="34CF58C9" w14:textId="649D51A1" w:rsidR="003E5DD1" w:rsidRDefault="003E5DD1" w:rsidP="003E5DD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insights the PDF viewpoint gives</w:t>
      </w:r>
    </w:p>
    <w:p w14:paraId="0B31ADF2" w14:textId="2B154142" w:rsidR="003E5DD1" w:rsidRDefault="003E5DD1" w:rsidP="003E5DD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limitations exist</w:t>
      </w:r>
    </w:p>
    <w:p w14:paraId="550782A9" w14:textId="36490F16" w:rsidR="003E5DD1" w:rsidRDefault="003E5DD1" w:rsidP="003E5DD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cross-disciplinary ideas might be useful</w:t>
      </w:r>
    </w:p>
    <w:p w14:paraId="14F260D3" w14:textId="6886C5F5" w:rsidR="003E5DD1" w:rsidRDefault="003E5DD1" w:rsidP="003E5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Cannot simply derive, we must interpret</w:t>
      </w:r>
    </w:p>
    <w:p w14:paraId="410E31ED" w14:textId="77777777" w:rsidR="00B35DB0" w:rsidRDefault="00B35DB0" w:rsidP="00B35DB0">
      <w:pPr>
        <w:rPr>
          <w:rFonts w:ascii="Times New Roman" w:hAnsi="Times New Roman" w:cs="Times New Roman"/>
        </w:rPr>
      </w:pPr>
    </w:p>
    <w:p w14:paraId="70A83816" w14:textId="48784272" w:rsidR="00B35DB0" w:rsidRDefault="00B35DB0" w:rsidP="00B35DB0">
      <w:pPr>
        <w:pStyle w:val="Heading1"/>
      </w:pPr>
      <w:bookmarkStart w:id="8" w:name="_Toc222762157"/>
      <w:r>
        <w:t>CONCLUSION</w:t>
      </w:r>
      <w:bookmarkEnd w:id="8"/>
    </w:p>
    <w:p w14:paraId="43357FDF" w14:textId="2ED1A63A" w:rsidR="00B35DB0" w:rsidRPr="00B35DB0" w:rsidRDefault="00B35DB0" w:rsidP="00B35D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5DB0">
        <w:rPr>
          <w:rFonts w:ascii="Times New Roman" w:hAnsi="Times New Roman" w:cs="Times New Roman"/>
          <w:b/>
          <w:bCs/>
        </w:rPr>
        <w:t>Sources:</w:t>
      </w:r>
    </w:p>
    <w:p w14:paraId="44DB0DB3" w14:textId="19259B92" w:rsidR="00B35DB0" w:rsidRDefault="00B35DB0" w:rsidP="00B35D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N/A</w:t>
      </w:r>
    </w:p>
    <w:p w14:paraId="0BF23120" w14:textId="4C9A1B62" w:rsidR="003E5DD1" w:rsidRPr="003E5DD1" w:rsidRDefault="003E5DD1" w:rsidP="003E5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Content:</w:t>
      </w:r>
    </w:p>
    <w:p w14:paraId="1A57393E" w14:textId="46788A7B" w:rsidR="003E5DD1" w:rsidRDefault="003E5DD1" w:rsidP="003E5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of the mathematical and conceptual bridge</w:t>
      </w:r>
    </w:p>
    <w:p w14:paraId="6594473E" w14:textId="7FB32B39" w:rsidR="003E5DD1" w:rsidRDefault="003E5DD1" w:rsidP="003E5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Implications for cross-disciplinary modeling</w:t>
      </w:r>
    </w:p>
    <w:p w14:paraId="44AE1899" w14:textId="0F4B75C3" w:rsidR="003E5DD1" w:rsidRDefault="003E5DD1" w:rsidP="003E5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Potential extensions (e.g., Heston model </w:t>
      </w:r>
      <w:r w:rsidRPr="003E5DD1">
        <w:rPr>
          <w:rFonts w:ascii="Times New Roman" w:hAnsi="Times New Roman" w:cs="Times New Roman"/>
        </w:rPr>
        <w:sym w:font="Wingdings" w:char="F0DF"/>
      </w:r>
      <w:r w:rsidRPr="003E5DD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variable-diffusivity PDF)</w:t>
      </w:r>
    </w:p>
    <w:p w14:paraId="679321D0" w14:textId="33AE5FEE" w:rsidR="003E5DD1" w:rsidRPr="003E5DD1" w:rsidRDefault="003E5DD1" w:rsidP="003E5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Notes:</w:t>
      </w:r>
    </w:p>
    <w:p w14:paraId="5F7BB0BB" w14:textId="1CC82136" w:rsidR="003E5DD1" w:rsidRPr="00B35DB0" w:rsidRDefault="003E5DD1" w:rsidP="003E5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Wrap up the argument and reinforce the main takeaway: the BSM equation and transported PDF equation share the same mathematical structure, and viewing finance through a CFD lens clarifies both</w:t>
      </w:r>
    </w:p>
    <w:sectPr w:rsidR="003E5DD1" w:rsidRPr="00B35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B44DB"/>
    <w:multiLevelType w:val="multilevel"/>
    <w:tmpl w:val="F064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466CA6"/>
    <w:multiLevelType w:val="hybridMultilevel"/>
    <w:tmpl w:val="80E8AE1C"/>
    <w:lvl w:ilvl="0" w:tplc="475AD8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E4F6F"/>
    <w:multiLevelType w:val="hybridMultilevel"/>
    <w:tmpl w:val="162A901C"/>
    <w:lvl w:ilvl="0" w:tplc="04569514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970908">
    <w:abstractNumId w:val="0"/>
  </w:num>
  <w:num w:numId="2" w16cid:durableId="803432001">
    <w:abstractNumId w:val="1"/>
  </w:num>
  <w:num w:numId="3" w16cid:durableId="1206068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93"/>
    <w:rsid w:val="00103BE6"/>
    <w:rsid w:val="00112C68"/>
    <w:rsid w:val="00130E93"/>
    <w:rsid w:val="002654E6"/>
    <w:rsid w:val="002D4BF0"/>
    <w:rsid w:val="002E6950"/>
    <w:rsid w:val="00360743"/>
    <w:rsid w:val="003A2E02"/>
    <w:rsid w:val="003E5DD1"/>
    <w:rsid w:val="005265A2"/>
    <w:rsid w:val="00650526"/>
    <w:rsid w:val="006648E4"/>
    <w:rsid w:val="00683296"/>
    <w:rsid w:val="006E7FB5"/>
    <w:rsid w:val="0074596E"/>
    <w:rsid w:val="007A4881"/>
    <w:rsid w:val="00972F91"/>
    <w:rsid w:val="00A260CF"/>
    <w:rsid w:val="00AD5D89"/>
    <w:rsid w:val="00B053A3"/>
    <w:rsid w:val="00B120B4"/>
    <w:rsid w:val="00B35DB0"/>
    <w:rsid w:val="00B45D57"/>
    <w:rsid w:val="00BB3CF0"/>
    <w:rsid w:val="00C35878"/>
    <w:rsid w:val="00DD33D1"/>
    <w:rsid w:val="00E101D7"/>
    <w:rsid w:val="00F4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FE49"/>
  <w15:chartTrackingRefBased/>
  <w15:docId w15:val="{51876AC4-75F9-47DF-AB6A-A456E17E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DB0"/>
    <w:pPr>
      <w:keepNext/>
      <w:keepLines/>
      <w:numPr>
        <w:numId w:val="3"/>
      </w:numPr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DB0"/>
    <w:rPr>
      <w:rFonts w:ascii="Times New Roman" w:eastAsiaTheme="majorEastAsia" w:hAnsi="Times New Roman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9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3BE6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7A488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48E4"/>
    <w:pPr>
      <w:tabs>
        <w:tab w:val="right" w:leader="dot" w:pos="9350"/>
      </w:tabs>
      <w:spacing w:after="10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6648E4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E7F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77D64-B2FD-46D2-924C-CBDDEEE17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DiPietrantonio</dc:creator>
  <cp:keywords/>
  <dc:description/>
  <cp:lastModifiedBy>Christian DiPietrantonio</cp:lastModifiedBy>
  <cp:revision>18</cp:revision>
  <dcterms:created xsi:type="dcterms:W3CDTF">2026-02-23T18:41:00Z</dcterms:created>
  <dcterms:modified xsi:type="dcterms:W3CDTF">2026-03-02T23:58:00Z</dcterms:modified>
</cp:coreProperties>
</file>