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 Phenotype Overviews</w:t>
      </w:r>
    </w:p>
    <w:p>
      <w:pPr>
        <w:pStyle w:val="Heading1"/>
      </w:pPr>
      <w:r>
        <w:t>Phenotypes Using Template PH1</w:t>
      </w:r>
    </w:p>
    <w:p>
      <w:pPr>
        <w:pStyle w:val="Heading2"/>
      </w:pPr>
      <w:r>
        <w:t>RSC-PH7200 - Influenza Like Illness (ILI)</w:t>
      </w:r>
    </w:p>
    <w:p>
      <w:r>
        <w:t>This phenotype identifies new cases of influenza-like illness (ILI) in primary care records using a curated SNOMED CT definition aligned with WHO ILI concepts. Within the specified observation window, a qualifying event is counted as a new case only if no prior qualifying event occurred in the preceding 28 days. This interval rule reduces double-counting from follow-up consultations during the same illness period. Aggregated outputs support incidence estimation, surveillance, and cohort derivation for epidemiological analyses.</w:t>
      </w:r>
    </w:p>
    <w:p>
      <w:pPr>
        <w:pStyle w:val="Heading2"/>
      </w:pPr>
      <w:r>
        <w:t>RSC-PH9901 - COPD Exacerbation</w:t>
      </w:r>
    </w:p>
    <w:p>
      <w:r>
        <w:t>This phenotype identifies new cases of exacerbation of COPD in primary care records using a curated SNOMED CT codelist for this presentation. Within the specified observation window, a qualifying event is counted as a new case only if no prior qualifying event occurred in the preceding 28 days. This interval rule reduces double-counting from follow-up consultations during the same illness period. Aggregated outputs support incidence estimation, surveillance, and cohort derivation for epidemiological analyses.</w:t>
      </w:r>
    </w:p>
    <w:p>
      <w:pPr>
        <w:pStyle w:val="Heading2"/>
      </w:pPr>
      <w:r>
        <w:t>RSC-PH9902 - Suspected COVID</w:t>
      </w:r>
    </w:p>
    <w:p>
      <w:r>
        <w:t>This phenotype identifies new cases of suspected COVID in primary care records using a curated SNOMED CT codelist for suspected COVID coding. Within the specified observation window, a qualifying event is counted as a new case only if no prior qualifying event occurred in the preceding 28 days. This interval rule reduces double-counting from follow-up consultations during the same illness period. Aggregated outputs support incidence estimation, surveillance, and cohort derivation for epidemiological analyses.</w:t>
      </w:r>
    </w:p>
    <w:p>
      <w:pPr>
        <w:pStyle w:val="Heading2"/>
      </w:pPr>
      <w:r>
        <w:t>RSC-PH9907 - Acute Bronchitis</w:t>
      </w:r>
    </w:p>
    <w:p>
      <w:r>
        <w:t>This phenotype identifies new cases of acute bronchitis in primary care records using a curated SNOMED CT codelist for acute bronchitis. Within the specified observation window, a qualifying event is counted as a new case only if no prior qualifying event occurred in the preceding 28 days. This interval rule reduces double-counting from follow-up consultations during the same illness period. Aggregated outputs support incidence estimation, surveillance, and cohort derivation for epidemiological analyses.</w:t>
      </w:r>
    </w:p>
    <w:p>
      <w:pPr>
        <w:pStyle w:val="Heading2"/>
      </w:pPr>
      <w:r>
        <w:t>RSC-PH9908 - Acute Pneumonia</w:t>
      </w:r>
    </w:p>
    <w:p>
      <w:r>
        <w:t>This phenotype identifies new cases of acute pneumonia in primary care records using a curated SNOMED CT codelist for acute pneumonia. Within the specified observation window, a qualifying event is counted as a new case only if no prior qualifying event occurred in the preceding 28 days. This interval rule reduces double-counting from follow-up consultations during the same illness period. Aggregated outputs support incidence estimation, surveillance, and cohort derivation for epidemiological analyses.</w:t>
      </w:r>
    </w:p>
    <w:p>
      <w:pPr>
        <w:pStyle w:val="Heading2"/>
      </w:pPr>
      <w:r>
        <w:t>RSC-PH9909 - Asthma Exacerbation</w:t>
      </w:r>
    </w:p>
    <w:p>
      <w:r>
        <w:t>This phenotype identifies new cases of exacerbation of asthma in primary care records using a curated SNOMED CT codelist for exacerbation presentations. Within the specified observation window, a qualifying event is counted as a new case only if no prior qualifying event occurred in the preceding 28 days. This interval rule reduces double-counting from follow-up consultations during the same illness period. Aggregated outputs support incidence estimation, surveillance, and cohort derivation for epidemiological analyses.</w:t>
      </w:r>
    </w:p>
    <w:p>
      <w:pPr>
        <w:pStyle w:val="Heading2"/>
      </w:pPr>
      <w:r>
        <w:t>RSC-PH9910 - Exacerbation of Chronic Lung Disease (ECLD)</w:t>
      </w:r>
    </w:p>
    <w:p>
      <w:r>
        <w:t>This phenotype identifies new cases of exacerbation of chronic lung disease (ECLD) in primary care records using a curated composite SNOMED CT definition that includes exacerbation codes for asthma and COPD. Within the specified observation window, a qualifying event is counted as a new case only if no prior qualifying event occurred in the preceding 28 days. This interval rule reduces double-counting from follow-up consultations during the same illness period. This implementation is a partial operational definition of ECLD. Aggregated outputs support incidence estimation, surveillance, and cohort derivation for epidemiological analyses.</w:t>
      </w:r>
    </w:p>
    <w:p>
      <w:pPr>
        <w:pStyle w:val="Heading2"/>
      </w:pPr>
      <w:r>
        <w:t>RSC-PH9911 - Lower Respiratory Tract Infection (LRTI)</w:t>
      </w:r>
    </w:p>
    <w:p>
      <w:r>
        <w:t>This phenotype identifies new cases of lower respiratory tract infection (LRTI) in primary care records using a curated composite SNOMED CT definition spanning acute bronchitis and acute pneumonia code groups. Within the specified observation window, a qualifying event is counted as a new case only if no prior qualifying event occurred in the preceding 28 days. This interval rule reduces double-counting from follow-up consultations during the same illness period. This implementation is a partial operational definition of LRTI. Aggregated outputs support incidence estimation, surveillance, and cohort derivation for epidemiological analyses.</w:t>
      </w:r>
    </w:p>
    <w:p>
      <w:pPr>
        <w:pStyle w:val="Heading2"/>
      </w:pPr>
      <w:r>
        <w:t>RSC-PH9912 - Acute Respiratory Infection (ARI)</w:t>
      </w:r>
    </w:p>
    <w:p>
      <w:r>
        <w:t>This phenotype identifies new cases of acute respiratory infection (ARI) in primary care records using a curated composite SNOMED CT definition that combines lower respiratory tract infection and chronic lung disease exacerbation code groups. Within the specified observation window, a qualifying event is counted as a new case only if no prior qualifying event occurred in the preceding 28 days. This interval rule reduces double-counting from follow-up consultations during the same illness period. This implementation is a partial operational definition of ARI. Aggregated outputs support incidence estimation, surveillance, and cohort derivation for epidemiological analyses.</w:t>
      </w:r>
    </w:p>
    <w:p>
      <w:pPr>
        <w:pStyle w:val="Heading1"/>
      </w:pPr>
      <w:r>
        <w:t>Phenotypes Using Template PH4</w:t>
      </w:r>
    </w:p>
    <w:p>
      <w:pPr>
        <w:pStyle w:val="Heading2"/>
      </w:pPr>
      <w:r>
        <w:t>RSC-PH9903 - Diabetes Type 2</w:t>
      </w:r>
    </w:p>
    <w:p>
      <w:r>
        <w:t>This phenotype determines Type 2 diabetes status at a specified index date in primary care records using curated SNOMED CT codelists for positive and negative disease-status events. For each patient, the most recent qualifying event on or before the index date defines status: a positive code indicates case status, while a negative code indicates non-case status. If no qualifying event exists, status defaults to non-case. Aggregated outputs support prevalence estimation, risk adjustment, and cohort derivation for epidemiological analyses.</w:t>
      </w:r>
    </w:p>
    <w:p>
      <w:pPr>
        <w:pStyle w:val="Heading2"/>
      </w:pPr>
      <w:r>
        <w:t>RSC-PH9904 - Ischaemic Heart Disease</w:t>
      </w:r>
    </w:p>
    <w:p>
      <w:r>
        <w:t>This phenotype determines ischaemic heart disease status at a specified index date in primary care records using a curated SNOMED CT codelist for positive disease evidence. For each patient, any qualifying event on or before the index date classifies the patient as a case. Because no negative-status codelist is used, status is treated as persistent once recorded. Aggregated outputs support prevalence estimation, risk adjustment, and cohort derivation for epidemiological analyses.</w:t>
      </w:r>
    </w:p>
    <w:p>
      <w:pPr>
        <w:pStyle w:val="Heading2"/>
      </w:pPr>
      <w:r>
        <w:t>RSC-PH9905 - Chronic Obstructive Pulmonary Disease (COPD)</w:t>
      </w:r>
    </w:p>
    <w:p>
      <w:r>
        <w:t>This phenotype determines COPD status at a specified index date in primary care records using a curated SNOMED CT codelist for positive disease evidence. For each patient, any qualifying event on or before the index date classifies the patient as a case. Because no negative-status codelist is used, status is treated as persistent once recorded. Aggregated outputs support prevalence estimation, risk adjustment, and cohort derivation for epidemiological analyses.</w:t>
      </w:r>
    </w:p>
    <w:p>
      <w:pPr>
        <w:pStyle w:val="Heading2"/>
      </w:pPr>
      <w:r>
        <w:t>RSC-PH9906 - Dementia</w:t>
      </w:r>
    </w:p>
    <w:p>
      <w:r>
        <w:t>This phenotype determines dementia status at a specified index date in primary care records using curated SNOMED CT positive evidence from dementia diagnosis and dementia medication code sets. For each patient, any qualifying event on or before the index date classifies the patient as a case. Because no negative-status codelist is used, status is treated as persistent once recorded. Aggregated outputs support prevalence estimation, risk adjustment, and cohort derivation for epidemiological analyses.</w:t>
      </w:r>
    </w:p>
    <w:p>
      <w:pPr>
        <w:pStyle w:val="Heading1"/>
      </w:pPr>
      <w:r>
        <w:t>Template Phenotypes</w:t>
      </w:r>
    </w:p>
    <w:p>
      <w:pPr>
        <w:pStyle w:val="Heading2"/>
      </w:pPr>
      <w:r>
        <w:t>RSC-PH1 - New cases of condition [T]</w:t>
      </w:r>
    </w:p>
    <w:p>
      <w:r>
        <w:t>This template phenotype identifies incident cases of a specified condition from longitudinal primary care records using a curated SNOMED CT codelist. Within a defined observation window, each qualifying event is evaluated against a user-defined clearance interval; an event is counted as a new case only if no earlier qualifying event occurred in the preceding interval. The phenotype returns a list of incident events per patient, allowing either binary case ascertainment or multiple episodes in longer windows. Applied across populations, it supports incidence estimation, cohort construction, and time-based surveillance analyses.</w:t>
      </w:r>
    </w:p>
    <w:p>
      <w:pPr>
        <w:pStyle w:val="Heading2"/>
      </w:pPr>
      <w:r>
        <w:t>RSC-PH4 - Condition status [T]</w:t>
      </w:r>
    </w:p>
    <w:p>
      <w:r>
        <w:t>This template phenotype determines condition status at a specified index date from the most recent qualifying condition-related event recorded on or before that date. It uses curated SNOMED CT codelists for positive evidence of disease and, where available, negative evidence such as resolution or explicit absence. Status is assigned from the latest qualifying code (positive = 1, negative = 0), with a default of 0 when no qualifying event exists. Across patient populations, this enables prevalence estimation, binary covariate generation, and construction of condition-defined cohorts.</w:t>
      </w:r>
    </w:p>
    <w:p>
      <w:pPr>
        <w:pStyle w:val="Heading1"/>
      </w:pPr>
      <w:r>
        <w:t>Phenotypes With No Template Usage</w:t>
      </w:r>
    </w:p>
    <w:p>
      <w:pPr>
        <w:pStyle w:val="Heading2"/>
      </w:pPr>
      <w:r>
        <w:t>RSC-PH2 - BMI Categorisation</w:t>
      </w:r>
    </w:p>
    <w:p>
      <w:r>
        <w:t>This phenotype assigns BMI category at a specified index date using the most recent eligible BMI-related record between the start of the observation period and the index date. It integrates two recording modalities in routine care data: categorical BMI status codes and coded numeric BMI observations. The selected record is mapped to harmonised BMI bands (&lt;20, 20 to &lt;25, 25 to &lt;30, 30 to &lt;40, &gt;=40), with UNKNOWN returned when no qualifying record exists. The resulting standardised variable is suited to risk stratification, confounding adjustment, subgroup analyses, and cohort derivation in epidemiological studies.</w:t>
      </w:r>
    </w:p>
    <w:p>
      <w:pPr>
        <w:pStyle w:val="Heading2"/>
      </w:pPr>
      <w:r>
        <w:t>RSC-PH3 - Smoking Status</w:t>
      </w:r>
    </w:p>
    <w:p>
      <w:r>
        <w:t>This phenotype determines smoking status at a specified index date using the most recent smoking-related event recorded on or before that date. It applies curated SNOMED CT codelists representing current smoker, ex-smoker, and non-smoker states, and maps the latest qualifying code to a harmonised status category (SMOKER, EX-SMOKER, NON-SMOKER). Where no qualifying smoking-status record is available, status is UNKNOWN. Applied at scale, this phenotype supports descriptive epidemiology, confounder adjustment, subgroup analyses, and cohort definition by smoking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