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Times New Roman" w:hAnsi="Times New Roman" w:eastAsia="黑体" w:cs="Times New Roman"/>
          <w:b/>
          <w:color w:val="auto"/>
          <w:sz w:val="36"/>
          <w:szCs w:val="36"/>
        </w:rPr>
      </w:pP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Times New Roman" w:hAnsi="Times New Roman" w:eastAsia="黑体" w:cs="Times New Roman"/>
          <w:b/>
          <w:color w:val="auto"/>
          <w:sz w:val="36"/>
          <w:szCs w:val="36"/>
          <w:lang w:val="en-US" w:eastAsia="zh-CN"/>
        </w:rPr>
      </w:pPr>
      <w:r>
        <w:rPr>
          <w:rFonts w:hint="eastAsia" w:ascii="Times New Roman" w:hAnsi="Times New Roman" w:eastAsia="黑体" w:cs="Times New Roman"/>
          <w:b/>
          <w:color w:val="auto"/>
          <w:sz w:val="36"/>
          <w:szCs w:val="36"/>
          <w:lang w:val="en-US" w:eastAsia="zh-CN"/>
        </w:rPr>
        <w:t>英译汉</w:t>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imes New Roman" w:hAnsi="Times New Roman" w:eastAsia="黑体" w:cs="Times New Roman"/>
          <w:b/>
          <w:color w:val="auto"/>
          <w:sz w:val="36"/>
          <w:szCs w:val="36"/>
        </w:rPr>
      </w:pP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eastAsia" w:cs="宋体"/>
          <w:color w:val="000000"/>
          <w:spacing w:val="0"/>
          <w:w w:val="100"/>
          <w:position w:val="0"/>
          <w:lang w:eastAsia="zh-CN"/>
        </w:rPr>
      </w:pPr>
      <w:r>
        <w:rPr>
          <w:rFonts w:hint="eastAsia" w:cs="宋体"/>
          <w:color w:val="000000"/>
          <w:spacing w:val="0"/>
          <w:w w:val="100"/>
          <w:position w:val="0"/>
          <w:lang w:eastAsia="zh-CN"/>
        </w:rPr>
        <w:t>保护用户数据的隐私，防止未经授权的访问，对企业高管、决策者和用户本身至关重要。有针对性的攻击和大规模数据泄露的速度正在加快。每一次新的事件都会损害组织的底线，破坏用户对他们每天使用的产品的信任，并可能对公共安全造成严重后果。</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0" w:firstLineChars="0"/>
        <w:jc w:val="both"/>
        <w:textAlignment w:val="auto"/>
        <w:rPr>
          <w:rFonts w:hint="eastAsia" w:cs="宋体"/>
          <w:color w:val="000000"/>
          <w:spacing w:val="0"/>
          <w:w w:val="100"/>
          <w:position w:val="0"/>
          <w:lang w:eastAsia="zh-CN"/>
        </w:rPr>
      </w:pPr>
      <w:r>
        <w:rPr>
          <w:rFonts w:hint="eastAsia" w:cs="宋体"/>
          <w:color w:val="000000"/>
          <w:spacing w:val="0"/>
          <w:w w:val="100"/>
          <w:position w:val="0"/>
          <w:lang w:eastAsia="zh-CN"/>
        </w:rPr>
        <w:t>问题是多方面的。技术专家正忙于修复软件漏洞。监管机构正努力跟上复杂生态系统的现实。基于市场的方法，如网络安全保险，仍然不成熟。此外，消费者仍在学习他们有什么选择，以及他们应该要求什么选择。目前，最终用户可以使用具有高度确定性的强大隐私保护的软件。不幸的是，这种软</w:t>
      </w:r>
      <w:bookmarkStart w:id="0" w:name="_GoBack"/>
      <w:bookmarkEnd w:id="0"/>
      <w:r>
        <w:rPr>
          <w:rFonts w:hint="eastAsia" w:cs="宋体"/>
          <w:color w:val="000000"/>
          <w:spacing w:val="0"/>
          <w:w w:val="100"/>
          <w:position w:val="0"/>
          <w:lang w:eastAsia="zh-CN"/>
        </w:rPr>
        <w:t>件的采用率很低，这主要是因为非专业人士使用起来很困难。事实并非如此。开源社区中的软件开发人员通常是第一个构建加密和隐私工具的人，他们需要改进工具的设计，使其更加用户友好和有用。反过来，公司和政府的购买者应该开始宣传开源软件的价值，尤其是因为它提供了一流的安全性。这些步骤将大大提高在线隐私。</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2" w:firstLineChars="200"/>
        <w:jc w:val="both"/>
        <w:textAlignment w:val="auto"/>
        <w:rPr>
          <w:rFonts w:hint="eastAsia" w:ascii="宋体" w:hAnsi="宋体" w:eastAsia="宋体" w:cs="宋体"/>
          <w:b/>
          <w:bCs/>
          <w:color w:val="000000"/>
          <w:spacing w:val="0"/>
          <w:w w:val="100"/>
          <w:position w:val="0"/>
          <w:lang w:val="en-US" w:eastAsia="zh-CN"/>
        </w:rPr>
      </w:pPr>
      <w:r>
        <w:rPr>
          <w:rFonts w:hint="eastAsia" w:cs="宋体"/>
          <w:b/>
          <w:bCs/>
          <w:color w:val="000000"/>
          <w:spacing w:val="0"/>
          <w:w w:val="100"/>
          <w:position w:val="0"/>
          <w:lang w:val="en-US" w:eastAsia="zh-CN"/>
        </w:rPr>
        <w:t>1.背景：密码和用户体验</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eastAsia" w:cs="宋体"/>
          <w:color w:val="000000"/>
          <w:spacing w:val="0"/>
          <w:w w:val="100"/>
          <w:position w:val="0"/>
          <w:lang w:eastAsia="zh-CN"/>
        </w:rPr>
      </w:pPr>
      <w:r>
        <w:rPr>
          <w:rFonts w:hint="eastAsia" w:ascii="宋体" w:hAnsi="宋体" w:eastAsia="宋体" w:cs="宋体"/>
          <w:color w:val="000000"/>
          <w:spacing w:val="0"/>
          <w:w w:val="100"/>
          <w:position w:val="0"/>
        </w:rPr>
        <w:t>提供强大隐私保障的工具历来都是利基产品，需要对底层安全机制有特殊了解才能操作它们。然而，许多基本概念都很简单。例如，加密允许对消息内容进行加密，以便第三方无法读取。用户使用类似于长而复杂的密码的加密密钥来加密数据，并使用解密密钥来解密数据。如果用户Alice和Bob之间传递的消息的加密发生在他们各自的计算机上，并且解密密钥由他们单独控制，则称为端到端加密。这种形式的加密是隐私保护的黄金标准，因为它可以防止潜在的窃听者拦截对话。自20世纪90年代初，Phil Zimmerman创建了一个名为Pretty Good Privacy（PGP）的程序并免费向公众发布以来，用户就可以使用端到端加密的软件工具。然而，非专业用户从一开始就使用这些工具面临着许多挑战。在1998年的一篇论文《Johnny为什么不能加密》中，Alma Whitten和J.D.Tygar记录了PGP用户面临的问题。作者发现，参与者甚至难以完成加密和解密消息等基本任务。进一步的研究已经用各种软件程序复制了这些结果。从办公桌到口袋里的手机，将软件融入日常生活，这导致了用户体验（UX）设计的巨大专业化。从大公司到小应用程序开发人员，许多软件公司依靠用户体验的质量生存和消亡，并雇佣大量设计师和研究人员来改善用户体验。毫不奇怪，端到端加密工具在难以使用时受到嘲笑，无论这些工具是用于玩游戏还是秘密谈论敏感材料。考虑到这个行业对用户体验设计的</w:t>
      </w:r>
      <w:r>
        <w:rPr>
          <w:rFonts w:hint="eastAsia" w:cs="宋体"/>
          <w:color w:val="000000"/>
          <w:spacing w:val="0"/>
          <w:w w:val="100"/>
          <w:position w:val="0"/>
          <w:lang w:eastAsia="zh-CN"/>
        </w:rPr>
        <w:t>关注，隐私工具仍然以难以理解和使用而闻名，这似乎很奇怪。有几个因素导致了这些明显的缺点，这些缺点限制了用户友好的隐私工具的开发和采用。</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eastAsia" w:cs="宋体"/>
          <w:color w:val="000000"/>
          <w:spacing w:val="0"/>
          <w:w w:val="100"/>
          <w:position w:val="0"/>
          <w:lang w:eastAsia="zh-CN"/>
        </w:rPr>
      </w:pP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2" w:firstLineChars="200"/>
        <w:jc w:val="both"/>
        <w:textAlignment w:val="auto"/>
        <w:rPr>
          <w:rFonts w:hint="eastAsia" w:cs="宋体"/>
          <w:b/>
          <w:bCs/>
          <w:color w:val="000000"/>
          <w:spacing w:val="0"/>
          <w:w w:val="100"/>
          <w:position w:val="0"/>
          <w:lang w:val="en-US" w:eastAsia="zh-CN"/>
        </w:rPr>
      </w:pPr>
      <w:r>
        <w:rPr>
          <w:rFonts w:hint="eastAsia" w:cs="宋体"/>
          <w:b/>
          <w:bCs/>
          <w:color w:val="000000"/>
          <w:spacing w:val="0"/>
          <w:w w:val="100"/>
          <w:position w:val="0"/>
          <w:lang w:val="en-US" w:eastAsia="zh-CN"/>
        </w:rPr>
        <w:t>2.挑战</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r>
        <w:rPr>
          <w:rFonts w:hint="default" w:cs="宋体"/>
          <w:color w:val="000000"/>
          <w:spacing w:val="0"/>
          <w:w w:val="100"/>
          <w:position w:val="0"/>
          <w:lang w:val="en-US" w:eastAsia="zh-CN"/>
        </w:rPr>
        <w:t>隐私保护工具的可用性和采用面临的一个基本挑战是，隐私被视为次要任务，这一点通过用户体验研究得到了证明。在用户心目中，次要任务总是服从于主要任务，这是该软件旨在实现的任何核心活动：在电子邮件客户端中发送电子邮件，在聊天程序中交换即时消息，或在文件共享应用程序中协作文档。许多安全功能都具有这种二等地位：用户将与朋友交谈描述为“安全消息传递”，而仅仅是“消息传递”。这对于软件设计者来说是有问题的，因为如果次要任务变得过于繁重，或者如果他们认为次要任务与主要任务冲突，用户会轻易放弃次要任务的成功。寻求大众吸引力的隐私保护工具面临着另一个重大挑战：非专业用户很难将强大的安全特性与蛇油替代品区分开来。将工具称为“安全”很容易，但如果不在应用商店列表中详细介绍，就很难传达细微差别。多年来，人们一直在努力为安全工具创建第三方批准印章，但这些尝试要么默默无闻，要么缺乏可信度，因为允许开发者在粗略的自我评估后购买批准。创建具有大众吸引力的精心设计的隐私保护工具也面临着各种生态系统障碍。首先，这个领域的大多数工具都是作为开源产品开发的，这意味着作者可以发布源代码供任何人阅读。这对安全性有好处，因为开源开发模型的透明性使得可以对软件进行独立审查（降低关键漏洞的概率）。这对可持续性不利，因为很少有开源项目能够盈利，而且许多项目的资金来源不稳定，如捐赠或赠款。</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r>
        <w:rPr>
          <w:rFonts w:hint="default" w:cs="宋体"/>
          <w:color w:val="000000"/>
          <w:spacing w:val="0"/>
          <w:w w:val="100"/>
          <w:position w:val="0"/>
          <w:lang w:val="en-US" w:eastAsia="zh-CN"/>
        </w:rPr>
        <w:t>其次，大多数非专业用户不太可能将他们的数字生活转移到利基安全工具上，他们更喜欢通过选择流行的云平台的便利性来优先处理他们的主要任务。端到端加密与大多数平台采用的商业模式直接冲突，因为它阻止了这些服务的数据挖掘和广告定位。像谷歌这样的服务提供商如果无法阅读电子邮件内容，就无法提供针对性的广告。最后，最近，围绕加密技术的适当性（尤其是与打击恐怖主义或调查犯罪的执法努力相关的技术）进行了几十年的辩论再次兴起，这给软件开发人员带来了巨大的不确定性。苹果和谷歌都进行了升级，以在战略产品（iMessage的加密聊天、Android的加密文件系统）中默认支持用户控制的加密。然而，考虑到不同司法管辖区围绕密码学的大量冲突要求即将出现，这些新兴投资不太可能伴随着隐私保护技术的大规模整合。对美国来说，尤其不幸的是，这场辩论出现在对科技公司保护用户数据的能力的信心仍然受到爱德华·斯诺登泄密事件的后果。</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2" w:firstLineChars="200"/>
        <w:jc w:val="both"/>
        <w:textAlignment w:val="auto"/>
        <w:rPr>
          <w:rFonts w:hint="eastAsia" w:cs="宋体"/>
          <w:b/>
          <w:bCs/>
          <w:color w:val="000000"/>
          <w:spacing w:val="0"/>
          <w:w w:val="100"/>
          <w:position w:val="0"/>
          <w:lang w:val="en-US" w:eastAsia="zh-CN"/>
        </w:rPr>
      </w:pPr>
      <w:r>
        <w:rPr>
          <w:rFonts w:hint="eastAsia" w:cs="宋体"/>
          <w:b/>
          <w:bCs/>
          <w:color w:val="000000"/>
          <w:spacing w:val="0"/>
          <w:w w:val="100"/>
          <w:position w:val="0"/>
          <w:lang w:val="en-US" w:eastAsia="zh-CN"/>
        </w:rPr>
        <w:t>3.建议：</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r>
        <w:rPr>
          <w:rFonts w:hint="default" w:cs="宋体"/>
          <w:color w:val="000000"/>
          <w:spacing w:val="0"/>
          <w:w w:val="100"/>
          <w:position w:val="0"/>
          <w:lang w:val="en-US" w:eastAsia="zh-CN"/>
        </w:rPr>
        <w:t>首先也是最紧迫的是，当前关于加密使用的争论破坏了隐私工具的推广。20世纪90年代初，美国政府利用今天听到的相同论据，提出了与克利伯芯片（Clipper Chip）合作的技术后门。它失败得惊人。尽管此后技术有所发展，但加密的基础却没有。美国和其他国家的政策制定者应该认识到，任何不完整的加密技术都会让所有用户面临风险。开发人员无法构建允许执法人员访问加密通信但阻止恶意行为者利用该访问的软件。密码学无法区分好人和坏人，所以一个人的后门就是所有人的后门。破坏使用的加密美国公司将使普通消费者面临遭到恶意第三方攻击的风险，并且只会激励犯罪分子和恐怖分子使用多种替代选择中的一种。强大的加密工具可以在美国以外的地方轻松构建；正如自称“伊斯兰国”使用德国通讯服务Telegram所表明的那样，软件很少尊重边界。</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r>
        <w:rPr>
          <w:rFonts w:hint="default" w:cs="宋体"/>
          <w:color w:val="000000"/>
          <w:spacing w:val="0"/>
          <w:w w:val="100"/>
          <w:position w:val="0"/>
          <w:lang w:val="en-US" w:eastAsia="zh-CN"/>
        </w:rPr>
        <w:t>此外，技术决策者，包括首席信息安全官和其他具有购买力的人，需要在其组织中推广开源工具的价值。这可以通过授权内部工程师在工作时间为开源项目做出贡献，并明确寻求在开源领域有经验的技术顾问来实现。开源开发可以跨越地缘政治障碍，创造出提供一流安全性的技术，但决策者往往认为这些项目是半生不熟的或有风险的。许多项目的志愿作者为这一声誉做出了贡献，但用户体验设计中的不完善造成了更大的损害。从一个客户身上改变一家公司的文化（“软件是一种开支，我能从中得到什么？”）对于其中一个社区（“软件是一项投资，我们如何从战略上为长期利益做出贡献？”）可以帮助组织和项目找到创新、安全且价格合理的解决方案。</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r>
        <w:rPr>
          <w:rFonts w:hint="default" w:cs="宋体"/>
          <w:color w:val="000000"/>
          <w:spacing w:val="0"/>
          <w:w w:val="100"/>
          <w:position w:val="0"/>
          <w:lang w:val="en-US" w:eastAsia="zh-CN"/>
        </w:rPr>
        <w:t>反过来，开源开发人员需要优先考虑用户体验研究和设计，并为大型组织优化他们的工具。长期以来，太多项目的焦点都集中在与开发人员相似的用户身上。现在是时候让开源开发的实践专业化了，招募设计师和可用性研究人员加入这项事业，并采取以人为中心的软件设计方法。特别是，项目负责人应通过在其文档中包含对用户体验专家的明确指示，使新参与者更容易了解开发过程。尽管这种焦点的改变需要开源社区的文化转变，但它将使项目吸引更多的用户和更多的捐赠，最终产生更多有用的工具。为了支持这些努力，以技术为重点的基金会和软件公司的研究和开发部门应将资金重点转向更为实用的研究，以制定和交流与安全相关的功能。这一领域的大部分工作都考察了工具难以使用的原因，而不是改进它的方法，或者专注于玩具的改进（例如，“这个自定义界面比标准更好”）。作为此类研究的一个例子，WhatsApp最近将端到端加密纳入其移动消息平台，而不改变其产品的用户体验。然而，它通过向用户隐藏所有特定于隐私的功能和任务来实现这一点，这反过来又会导致某些类型攻击的漏洞。相反，研究人员应该努力找出使隐私功能在各种工具中成功的因素，并研究如何在不损害用户满意度的情况下将这些功能添加到流行产品中。总之，这些建议将激励和促进组织和个人采取更有力的保护用户数据免受未经授权访问的措施。更容易使用隐私工具和更大的消费者信心反过来将支持数字时代的持续增长、创新和金融稳定。</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2" w:firstLineChars="200"/>
        <w:jc w:val="both"/>
        <w:textAlignment w:val="auto"/>
        <w:rPr>
          <w:rFonts w:hint="eastAsia" w:cs="宋体"/>
          <w:b/>
          <w:bCs/>
          <w:color w:val="000000"/>
          <w:spacing w:val="0"/>
          <w:w w:val="100"/>
          <w:position w:val="0"/>
          <w:lang w:val="en-US" w:eastAsia="zh-CN"/>
        </w:rPr>
      </w:pPr>
      <w:r>
        <w:rPr>
          <w:rFonts w:hint="eastAsia" w:cs="宋体"/>
          <w:b/>
          <w:bCs/>
          <w:color w:val="000000"/>
          <w:spacing w:val="0"/>
          <w:w w:val="100"/>
          <w:position w:val="0"/>
          <w:lang w:val="en-US" w:eastAsia="zh-CN"/>
        </w:rPr>
        <w:t>4.关于作者</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r>
        <w:rPr>
          <w:rFonts w:hint="default" w:cs="宋体"/>
          <w:color w:val="000000"/>
          <w:spacing w:val="0"/>
          <w:w w:val="100"/>
          <w:position w:val="0"/>
          <w:lang w:val="en-US" w:eastAsia="zh-CN"/>
        </w:rPr>
        <w:t>Sara“Scout”Sinclair Brody是Simply Secure的执行董事，该组织寻求使隐私保护技术对所有人都有用。Sinclair Brody长期以来对提高安全工具的可用性感兴趣。她的达特茅斯学院计算机科学博士论文“真实世界中的访问控制”，重点是现代人类组织的经典安全机制。作为谷歌的产品经理，她参与了两步验证和Android操作系统等项目。她有撰写了许多关于各种安全主题的学术文章，并共同编辑了《内幕攻击》和网络安全：超越黑客。外交关系委员会（CFR）是一个独立的无党派成员致力于为其成员提供资源的组织、智囊团和出版商，政府官员、企业高管、记者、教育工作者和学生、公民和宗教人士以帮助他们更好地了解世界和美国和其他国家面临的外交政策选择。成立于1921年，CFR通过保持多样化的成员身份，并通过特别的计划来促进培养下一代外交政策领导人的兴趣和专业知识；召集，召集在纽约总部、华盛顿特区和其他高级城市举行的会议政府官员、国会议员、全球领导人和著名思想家都来了与CFR成员一起讨论和辩论重大国际问题；支持促进独立研究的研究计划，使CFR学者能够撰写文章，报告、书籍和举行圆桌会议，分析外交政策问题政策建议；出版国际知名期刊《外交事务》事务和美国外交政策；赞助独立工作队，与关于最重要的外交政策议题的调查结果和政策规定；和提供有关世界事件和美国外交政策的最新信息和分析在其网站CFR.org上。外交关系委员会在政策问题和与美国政府没有任何关系。其出版物和在其网站上的版权归作者所有。数字和网络空间政策计划解决了21世纪最重要的问题之一紧迫的挑战：面对前所未有的挑战，保持全球互联网的开放和安全威胁。通过简报、报告和网络政治博客，该项目的研究员制作及时分析网络空间中最重要的问题。网络简报是简短的备忘录就网络安全、互联网治理、在线隐私和数字商品和服务贸易。</w:t>
      </w:r>
    </w:p>
    <w:p>
      <w:pPr>
        <w:pStyle w:val="54"/>
        <w:keepNext w:val="0"/>
        <w:keepLines w:val="0"/>
        <w:pageBreakBefore w:val="0"/>
        <w:widowControl w:val="0"/>
        <w:shd w:val="clear" w:color="auto" w:fill="auto"/>
        <w:kinsoku/>
        <w:wordWrap/>
        <w:overflowPunct/>
        <w:topLinePunct w:val="0"/>
        <w:autoSpaceDE/>
        <w:autoSpaceDN/>
        <w:bidi w:val="0"/>
        <w:adjustRightInd/>
        <w:snapToGrid/>
        <w:spacing w:before="0" w:line="400" w:lineRule="exact"/>
        <w:ind w:left="0" w:leftChars="0" w:right="0" w:firstLine="440" w:firstLineChars="200"/>
        <w:jc w:val="both"/>
        <w:textAlignment w:val="auto"/>
        <w:rPr>
          <w:rFonts w:hint="default" w:cs="宋体"/>
          <w:color w:val="000000"/>
          <w:spacing w:val="0"/>
          <w:w w:val="100"/>
          <w:position w:val="0"/>
          <w:lang w:val="en-US" w:eastAsia="zh-CN"/>
        </w:rPr>
      </w:pPr>
    </w:p>
    <w:sectPr>
      <w:headerReference r:id="rId3" w:type="default"/>
      <w:footerReference r:id="rId4" w:type="default"/>
      <w:type w:val="oddPage"/>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书宋繁体">
    <w:altName w:val="宋体"/>
    <w:panose1 w:val="03000509000000000000"/>
    <w:charset w:val="86"/>
    <w:family w:val="script"/>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6</w:t>
    </w:r>
    <w:r>
      <w:rPr>
        <w:sz w:val="21"/>
        <w:szCs w:val="21"/>
      </w:rPr>
      <w:fldChar w:fldCharType="end"/>
    </w:r>
  </w:p>
  <w:p>
    <w:pPr>
      <w:pStyle w:val="20"/>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rFonts w:hint="default" w:eastAsia="黑体"/>
        <w:lang w:val="en-US" w:eastAsia="zh-CN"/>
      </w:rPr>
    </w:pPr>
    <w:r>
      <w:rPr>
        <w:color w:val="0000FF"/>
      </w:rPr>
      <w:drawing>
        <wp:inline distT="0" distB="0" distL="114300" distR="114300">
          <wp:extent cx="1995170" cy="354330"/>
          <wp:effectExtent l="0" t="0" r="1270" b="1143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Rot="1" noChangeAspect="1"/>
                  </pic:cNvPicPr>
                </pic:nvPicPr>
                <pic:blipFill>
                  <a:blip r:embed="rId1"/>
                  <a:stretch>
                    <a:fillRect/>
                  </a:stretch>
                </pic:blipFill>
                <pic:spPr>
                  <a:xfrm>
                    <a:off x="0" y="0"/>
                    <a:ext cx="1995170" cy="354330"/>
                  </a:xfrm>
                  <a:prstGeom prst="rect">
                    <a:avLst/>
                  </a:prstGeom>
                  <a:noFill/>
                  <a:ln>
                    <a:noFill/>
                  </a:ln>
                </pic:spPr>
              </pic:pic>
            </a:graphicData>
          </a:graphic>
        </wp:inline>
      </w:drawing>
    </w:r>
    <w:r>
      <w:rPr>
        <w:rFonts w:hint="eastAsia"/>
        <w:color w:val="0000FF"/>
        <w:lang w:val="en-US" w:eastAsia="zh-CN"/>
      </w:rPr>
      <w:t xml:space="preserve">                 </w:t>
    </w:r>
    <w:r>
      <w:rPr>
        <w:rFonts w:hint="eastAsia" w:eastAsia="黑体"/>
        <w:lang w:val="en-US" w:eastAsia="zh-CN"/>
      </w:rPr>
      <w:t>基于物联网与大数据分析的旅游综合管理平台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5F0623"/>
    <w:multiLevelType w:val="multilevel"/>
    <w:tmpl w:val="5F5F0623"/>
    <w:lvl w:ilvl="0" w:tentative="0">
      <w:start w:val="1"/>
      <w:numFmt w:val="decimal"/>
      <w:suff w:val="space"/>
      <w:lvlText w:val="第%1章"/>
      <w:lvlJc w:val="left"/>
      <w:pPr>
        <w:ind w:left="4392" w:hanging="432"/>
      </w:pPr>
      <w:rPr>
        <w:rFonts w:hint="eastAsia"/>
      </w:rPr>
    </w:lvl>
    <w:lvl w:ilvl="1" w:tentative="0">
      <w:start w:val="1"/>
      <w:numFmt w:val="decimal"/>
      <w:suff w:val="space"/>
      <w:lvlText w:val="%1.%2"/>
      <w:lvlJc w:val="left"/>
      <w:pPr>
        <w:ind w:left="576" w:hanging="576"/>
      </w:pPr>
    </w:lvl>
    <w:lvl w:ilvl="2" w:tentative="0">
      <w:start w:val="1"/>
      <w:numFmt w:val="decimal"/>
      <w:pStyle w:val="5"/>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3YTAxOWM4ODA3ZmZhMGZkMjIyMWUyMTliYzllZmMifQ=="/>
  </w:docVars>
  <w:rsids>
    <w:rsidRoot w:val="00961B22"/>
    <w:rsid w:val="00002989"/>
    <w:rsid w:val="000117F7"/>
    <w:rsid w:val="000301DE"/>
    <w:rsid w:val="000434D6"/>
    <w:rsid w:val="0004447B"/>
    <w:rsid w:val="00050D6A"/>
    <w:rsid w:val="00052DC1"/>
    <w:rsid w:val="000534E5"/>
    <w:rsid w:val="000538CD"/>
    <w:rsid w:val="0005451C"/>
    <w:rsid w:val="000651E5"/>
    <w:rsid w:val="00071212"/>
    <w:rsid w:val="000720DD"/>
    <w:rsid w:val="00097E5C"/>
    <w:rsid w:val="000A0123"/>
    <w:rsid w:val="000B6C1F"/>
    <w:rsid w:val="000C0B0F"/>
    <w:rsid w:val="000C1A80"/>
    <w:rsid w:val="000C25E0"/>
    <w:rsid w:val="000D7763"/>
    <w:rsid w:val="000F18F9"/>
    <w:rsid w:val="00101E27"/>
    <w:rsid w:val="001048EA"/>
    <w:rsid w:val="0011278B"/>
    <w:rsid w:val="00120C27"/>
    <w:rsid w:val="00142017"/>
    <w:rsid w:val="00161BD5"/>
    <w:rsid w:val="00175F6D"/>
    <w:rsid w:val="001845EA"/>
    <w:rsid w:val="001944C9"/>
    <w:rsid w:val="001A0F1A"/>
    <w:rsid w:val="001B6FE6"/>
    <w:rsid w:val="001C273D"/>
    <w:rsid w:val="001D4AA1"/>
    <w:rsid w:val="001E5762"/>
    <w:rsid w:val="002230F2"/>
    <w:rsid w:val="0023466F"/>
    <w:rsid w:val="0024393B"/>
    <w:rsid w:val="00261CD0"/>
    <w:rsid w:val="00267F68"/>
    <w:rsid w:val="002754AC"/>
    <w:rsid w:val="00280950"/>
    <w:rsid w:val="002A202D"/>
    <w:rsid w:val="002A3D72"/>
    <w:rsid w:val="002B4F77"/>
    <w:rsid w:val="002D15E6"/>
    <w:rsid w:val="002D1B0B"/>
    <w:rsid w:val="002E1D27"/>
    <w:rsid w:val="00311F22"/>
    <w:rsid w:val="003168BE"/>
    <w:rsid w:val="00317CE0"/>
    <w:rsid w:val="00321972"/>
    <w:rsid w:val="00321E73"/>
    <w:rsid w:val="00324213"/>
    <w:rsid w:val="0033060D"/>
    <w:rsid w:val="003533E9"/>
    <w:rsid w:val="00391818"/>
    <w:rsid w:val="003B77C0"/>
    <w:rsid w:val="003C33C5"/>
    <w:rsid w:val="003D436B"/>
    <w:rsid w:val="003F5724"/>
    <w:rsid w:val="004231C9"/>
    <w:rsid w:val="00424C86"/>
    <w:rsid w:val="00427CBC"/>
    <w:rsid w:val="00435A92"/>
    <w:rsid w:val="00435BCF"/>
    <w:rsid w:val="00461C6A"/>
    <w:rsid w:val="00465504"/>
    <w:rsid w:val="00486CA9"/>
    <w:rsid w:val="00490FBE"/>
    <w:rsid w:val="00497677"/>
    <w:rsid w:val="004A1C64"/>
    <w:rsid w:val="004B44B3"/>
    <w:rsid w:val="004C3108"/>
    <w:rsid w:val="004D037E"/>
    <w:rsid w:val="004E078A"/>
    <w:rsid w:val="004E2506"/>
    <w:rsid w:val="004E2E71"/>
    <w:rsid w:val="004E4D65"/>
    <w:rsid w:val="00501710"/>
    <w:rsid w:val="00501EE2"/>
    <w:rsid w:val="00505D13"/>
    <w:rsid w:val="00505EF3"/>
    <w:rsid w:val="00512638"/>
    <w:rsid w:val="00516C94"/>
    <w:rsid w:val="00523C22"/>
    <w:rsid w:val="00532E55"/>
    <w:rsid w:val="00534920"/>
    <w:rsid w:val="0055572B"/>
    <w:rsid w:val="00567C0D"/>
    <w:rsid w:val="0057157E"/>
    <w:rsid w:val="00590715"/>
    <w:rsid w:val="00591596"/>
    <w:rsid w:val="005B51F3"/>
    <w:rsid w:val="005C6794"/>
    <w:rsid w:val="005D6E72"/>
    <w:rsid w:val="005E4C21"/>
    <w:rsid w:val="005F7005"/>
    <w:rsid w:val="00623598"/>
    <w:rsid w:val="00625F70"/>
    <w:rsid w:val="006304B3"/>
    <w:rsid w:val="0063406D"/>
    <w:rsid w:val="00634ABE"/>
    <w:rsid w:val="00641E95"/>
    <w:rsid w:val="0064361E"/>
    <w:rsid w:val="00650FD0"/>
    <w:rsid w:val="006577DB"/>
    <w:rsid w:val="00661231"/>
    <w:rsid w:val="00667620"/>
    <w:rsid w:val="006A721A"/>
    <w:rsid w:val="006B06B2"/>
    <w:rsid w:val="006E35B7"/>
    <w:rsid w:val="006E4309"/>
    <w:rsid w:val="006E7BAE"/>
    <w:rsid w:val="006F4E5D"/>
    <w:rsid w:val="007039E1"/>
    <w:rsid w:val="00712E2F"/>
    <w:rsid w:val="00714ABF"/>
    <w:rsid w:val="00714B95"/>
    <w:rsid w:val="007270DD"/>
    <w:rsid w:val="007429D4"/>
    <w:rsid w:val="0074346B"/>
    <w:rsid w:val="00747A6D"/>
    <w:rsid w:val="007616AF"/>
    <w:rsid w:val="00767BCD"/>
    <w:rsid w:val="00771E54"/>
    <w:rsid w:val="00777C47"/>
    <w:rsid w:val="00781ABE"/>
    <w:rsid w:val="00787282"/>
    <w:rsid w:val="00793F9F"/>
    <w:rsid w:val="007A7CE4"/>
    <w:rsid w:val="007B0051"/>
    <w:rsid w:val="007B0621"/>
    <w:rsid w:val="007B4BC3"/>
    <w:rsid w:val="007B7917"/>
    <w:rsid w:val="007C0CF5"/>
    <w:rsid w:val="007C21C2"/>
    <w:rsid w:val="007C47CC"/>
    <w:rsid w:val="007C7CD5"/>
    <w:rsid w:val="007D468E"/>
    <w:rsid w:val="007D4A5A"/>
    <w:rsid w:val="007D77CF"/>
    <w:rsid w:val="007E13B5"/>
    <w:rsid w:val="00801595"/>
    <w:rsid w:val="00822A4E"/>
    <w:rsid w:val="00836141"/>
    <w:rsid w:val="008625C6"/>
    <w:rsid w:val="008633C9"/>
    <w:rsid w:val="00874335"/>
    <w:rsid w:val="00874D93"/>
    <w:rsid w:val="00876D10"/>
    <w:rsid w:val="00892F7D"/>
    <w:rsid w:val="0089629E"/>
    <w:rsid w:val="0089668B"/>
    <w:rsid w:val="008B3454"/>
    <w:rsid w:val="008B35FE"/>
    <w:rsid w:val="008D43AB"/>
    <w:rsid w:val="008E09E9"/>
    <w:rsid w:val="00907DD6"/>
    <w:rsid w:val="0091031F"/>
    <w:rsid w:val="00932EE3"/>
    <w:rsid w:val="00933E21"/>
    <w:rsid w:val="00941470"/>
    <w:rsid w:val="00943E2B"/>
    <w:rsid w:val="00944A9B"/>
    <w:rsid w:val="00944C9B"/>
    <w:rsid w:val="00950D81"/>
    <w:rsid w:val="0096166D"/>
    <w:rsid w:val="00961B22"/>
    <w:rsid w:val="0096328F"/>
    <w:rsid w:val="00966AA6"/>
    <w:rsid w:val="00967AED"/>
    <w:rsid w:val="00977888"/>
    <w:rsid w:val="00984CF3"/>
    <w:rsid w:val="0098670B"/>
    <w:rsid w:val="0099514A"/>
    <w:rsid w:val="009C0C29"/>
    <w:rsid w:val="009D1FBD"/>
    <w:rsid w:val="009F4FE1"/>
    <w:rsid w:val="009F5482"/>
    <w:rsid w:val="00A13425"/>
    <w:rsid w:val="00A14128"/>
    <w:rsid w:val="00A22031"/>
    <w:rsid w:val="00A22594"/>
    <w:rsid w:val="00A242B6"/>
    <w:rsid w:val="00A2786D"/>
    <w:rsid w:val="00A33DB6"/>
    <w:rsid w:val="00A37CCA"/>
    <w:rsid w:val="00A46C44"/>
    <w:rsid w:val="00A628D3"/>
    <w:rsid w:val="00A70147"/>
    <w:rsid w:val="00A87E59"/>
    <w:rsid w:val="00A94782"/>
    <w:rsid w:val="00A96049"/>
    <w:rsid w:val="00A96311"/>
    <w:rsid w:val="00AA1CF9"/>
    <w:rsid w:val="00AA54BF"/>
    <w:rsid w:val="00AA606E"/>
    <w:rsid w:val="00AB274E"/>
    <w:rsid w:val="00AC1C10"/>
    <w:rsid w:val="00AC423E"/>
    <w:rsid w:val="00AC4E29"/>
    <w:rsid w:val="00AC69CF"/>
    <w:rsid w:val="00AD7F30"/>
    <w:rsid w:val="00AE2F9C"/>
    <w:rsid w:val="00AF47F3"/>
    <w:rsid w:val="00AF4DC1"/>
    <w:rsid w:val="00AF5F9F"/>
    <w:rsid w:val="00AF796D"/>
    <w:rsid w:val="00B103DB"/>
    <w:rsid w:val="00B17238"/>
    <w:rsid w:val="00B23E59"/>
    <w:rsid w:val="00B3060B"/>
    <w:rsid w:val="00B327C6"/>
    <w:rsid w:val="00B33CFC"/>
    <w:rsid w:val="00B41513"/>
    <w:rsid w:val="00B6080A"/>
    <w:rsid w:val="00B66E22"/>
    <w:rsid w:val="00B67227"/>
    <w:rsid w:val="00B67517"/>
    <w:rsid w:val="00B7013A"/>
    <w:rsid w:val="00B710F7"/>
    <w:rsid w:val="00B83F11"/>
    <w:rsid w:val="00B90BE1"/>
    <w:rsid w:val="00B91B7B"/>
    <w:rsid w:val="00B94D32"/>
    <w:rsid w:val="00B95105"/>
    <w:rsid w:val="00B9669B"/>
    <w:rsid w:val="00B96F97"/>
    <w:rsid w:val="00BA576B"/>
    <w:rsid w:val="00BB3F9B"/>
    <w:rsid w:val="00BB5C8F"/>
    <w:rsid w:val="00BB6A8D"/>
    <w:rsid w:val="00BF0F26"/>
    <w:rsid w:val="00BF1C44"/>
    <w:rsid w:val="00C004CE"/>
    <w:rsid w:val="00C0119C"/>
    <w:rsid w:val="00C14D97"/>
    <w:rsid w:val="00C217E8"/>
    <w:rsid w:val="00C250BF"/>
    <w:rsid w:val="00C33D6F"/>
    <w:rsid w:val="00C45C89"/>
    <w:rsid w:val="00C648E5"/>
    <w:rsid w:val="00C709FB"/>
    <w:rsid w:val="00C74EC8"/>
    <w:rsid w:val="00C91031"/>
    <w:rsid w:val="00C9467B"/>
    <w:rsid w:val="00C94F27"/>
    <w:rsid w:val="00CA0CF3"/>
    <w:rsid w:val="00CA1CE8"/>
    <w:rsid w:val="00CB3B1B"/>
    <w:rsid w:val="00CB42FE"/>
    <w:rsid w:val="00CB62DB"/>
    <w:rsid w:val="00CC1A27"/>
    <w:rsid w:val="00CC6C2B"/>
    <w:rsid w:val="00CE10FE"/>
    <w:rsid w:val="00CE2ABE"/>
    <w:rsid w:val="00CF2653"/>
    <w:rsid w:val="00CF7904"/>
    <w:rsid w:val="00D00658"/>
    <w:rsid w:val="00D05B62"/>
    <w:rsid w:val="00D05D84"/>
    <w:rsid w:val="00D1158E"/>
    <w:rsid w:val="00D443D2"/>
    <w:rsid w:val="00D47B0E"/>
    <w:rsid w:val="00D66F5F"/>
    <w:rsid w:val="00D72C77"/>
    <w:rsid w:val="00D9495A"/>
    <w:rsid w:val="00DB3170"/>
    <w:rsid w:val="00DB3D22"/>
    <w:rsid w:val="00DD2947"/>
    <w:rsid w:val="00DF39A1"/>
    <w:rsid w:val="00DF63CD"/>
    <w:rsid w:val="00E04D29"/>
    <w:rsid w:val="00E1668D"/>
    <w:rsid w:val="00E42F81"/>
    <w:rsid w:val="00E452F9"/>
    <w:rsid w:val="00E467A6"/>
    <w:rsid w:val="00E57CA7"/>
    <w:rsid w:val="00E625AA"/>
    <w:rsid w:val="00E64A4A"/>
    <w:rsid w:val="00E66732"/>
    <w:rsid w:val="00E84B77"/>
    <w:rsid w:val="00E84D9E"/>
    <w:rsid w:val="00E851E6"/>
    <w:rsid w:val="00E93122"/>
    <w:rsid w:val="00E95723"/>
    <w:rsid w:val="00EA2909"/>
    <w:rsid w:val="00EA444D"/>
    <w:rsid w:val="00EB5E22"/>
    <w:rsid w:val="00EC34DC"/>
    <w:rsid w:val="00ED20F0"/>
    <w:rsid w:val="00ED39F6"/>
    <w:rsid w:val="00ED7F03"/>
    <w:rsid w:val="00EE107A"/>
    <w:rsid w:val="00EE5609"/>
    <w:rsid w:val="00EE7D27"/>
    <w:rsid w:val="00EF2A62"/>
    <w:rsid w:val="00F0512E"/>
    <w:rsid w:val="00F153CA"/>
    <w:rsid w:val="00F166CD"/>
    <w:rsid w:val="00F2538F"/>
    <w:rsid w:val="00F27D72"/>
    <w:rsid w:val="00F51C5F"/>
    <w:rsid w:val="00F51C79"/>
    <w:rsid w:val="00F551CF"/>
    <w:rsid w:val="00F61BE1"/>
    <w:rsid w:val="00F81485"/>
    <w:rsid w:val="00F8725C"/>
    <w:rsid w:val="00F94A6D"/>
    <w:rsid w:val="00F9634A"/>
    <w:rsid w:val="00FB11F7"/>
    <w:rsid w:val="00FC41AD"/>
    <w:rsid w:val="00FC7BAF"/>
    <w:rsid w:val="00FD6EBD"/>
    <w:rsid w:val="00FF680D"/>
    <w:rsid w:val="01112FF9"/>
    <w:rsid w:val="01B02D7C"/>
    <w:rsid w:val="01F65510"/>
    <w:rsid w:val="025D08EA"/>
    <w:rsid w:val="027A149C"/>
    <w:rsid w:val="02CB0B59"/>
    <w:rsid w:val="02E37760"/>
    <w:rsid w:val="02E97408"/>
    <w:rsid w:val="0348360C"/>
    <w:rsid w:val="040432CB"/>
    <w:rsid w:val="04233DB5"/>
    <w:rsid w:val="043D5506"/>
    <w:rsid w:val="04653DAA"/>
    <w:rsid w:val="0482662A"/>
    <w:rsid w:val="050E236F"/>
    <w:rsid w:val="06467EC4"/>
    <w:rsid w:val="0697687D"/>
    <w:rsid w:val="0758494A"/>
    <w:rsid w:val="07CD206E"/>
    <w:rsid w:val="07E04F30"/>
    <w:rsid w:val="08655191"/>
    <w:rsid w:val="08681D16"/>
    <w:rsid w:val="0A961E34"/>
    <w:rsid w:val="0B156206"/>
    <w:rsid w:val="0C1E558E"/>
    <w:rsid w:val="0CB07DCC"/>
    <w:rsid w:val="0DF201AC"/>
    <w:rsid w:val="0E460DCC"/>
    <w:rsid w:val="0E635D43"/>
    <w:rsid w:val="0F6B15B7"/>
    <w:rsid w:val="0F827239"/>
    <w:rsid w:val="0FC51F5C"/>
    <w:rsid w:val="0FD908E2"/>
    <w:rsid w:val="0FF649C3"/>
    <w:rsid w:val="101376DE"/>
    <w:rsid w:val="10C9732B"/>
    <w:rsid w:val="11E93033"/>
    <w:rsid w:val="11F34782"/>
    <w:rsid w:val="12115C86"/>
    <w:rsid w:val="12855420"/>
    <w:rsid w:val="143C0CA7"/>
    <w:rsid w:val="14502E1A"/>
    <w:rsid w:val="148F20E6"/>
    <w:rsid w:val="14A14920"/>
    <w:rsid w:val="15214CCF"/>
    <w:rsid w:val="16524B79"/>
    <w:rsid w:val="169C38A4"/>
    <w:rsid w:val="16F13DFB"/>
    <w:rsid w:val="17AF010D"/>
    <w:rsid w:val="1A7849EB"/>
    <w:rsid w:val="1B197962"/>
    <w:rsid w:val="1B1F5CAF"/>
    <w:rsid w:val="1B984CB8"/>
    <w:rsid w:val="1BB35CD3"/>
    <w:rsid w:val="1DA02095"/>
    <w:rsid w:val="1DD06E32"/>
    <w:rsid w:val="1DED04D2"/>
    <w:rsid w:val="1E060CCD"/>
    <w:rsid w:val="1E4C30C1"/>
    <w:rsid w:val="1EA03948"/>
    <w:rsid w:val="1ECD71F3"/>
    <w:rsid w:val="1EED151B"/>
    <w:rsid w:val="1F840AB7"/>
    <w:rsid w:val="1FD37FAB"/>
    <w:rsid w:val="1FE04BDC"/>
    <w:rsid w:val="209E05F3"/>
    <w:rsid w:val="20DD24C4"/>
    <w:rsid w:val="20E8384A"/>
    <w:rsid w:val="21C24CA4"/>
    <w:rsid w:val="22235254"/>
    <w:rsid w:val="22670D93"/>
    <w:rsid w:val="238B1F79"/>
    <w:rsid w:val="24AD2696"/>
    <w:rsid w:val="26D023EE"/>
    <w:rsid w:val="27614E56"/>
    <w:rsid w:val="27987F14"/>
    <w:rsid w:val="279D5271"/>
    <w:rsid w:val="27CB2687"/>
    <w:rsid w:val="28812CD5"/>
    <w:rsid w:val="296D7344"/>
    <w:rsid w:val="2982303D"/>
    <w:rsid w:val="29ED205B"/>
    <w:rsid w:val="2AE43158"/>
    <w:rsid w:val="2B5A60AB"/>
    <w:rsid w:val="2BB66F76"/>
    <w:rsid w:val="2C3B00F2"/>
    <w:rsid w:val="2C806F11"/>
    <w:rsid w:val="2C8E49C7"/>
    <w:rsid w:val="2CD06E35"/>
    <w:rsid w:val="2D5B1B52"/>
    <w:rsid w:val="2E862DF3"/>
    <w:rsid w:val="2EA86996"/>
    <w:rsid w:val="2F2C089C"/>
    <w:rsid w:val="30645262"/>
    <w:rsid w:val="30CE541E"/>
    <w:rsid w:val="30EB1676"/>
    <w:rsid w:val="3141344D"/>
    <w:rsid w:val="31F254D5"/>
    <w:rsid w:val="31FE1054"/>
    <w:rsid w:val="32116A23"/>
    <w:rsid w:val="32DF0D23"/>
    <w:rsid w:val="335E0D8C"/>
    <w:rsid w:val="33D267D7"/>
    <w:rsid w:val="342509B8"/>
    <w:rsid w:val="347C6F5D"/>
    <w:rsid w:val="34841945"/>
    <w:rsid w:val="352944D8"/>
    <w:rsid w:val="353D22BD"/>
    <w:rsid w:val="37CA108B"/>
    <w:rsid w:val="37EF4C56"/>
    <w:rsid w:val="37F925FB"/>
    <w:rsid w:val="385C745D"/>
    <w:rsid w:val="3971469F"/>
    <w:rsid w:val="39891ED0"/>
    <w:rsid w:val="39B75184"/>
    <w:rsid w:val="3A967761"/>
    <w:rsid w:val="3B6F19D9"/>
    <w:rsid w:val="3B7C1E01"/>
    <w:rsid w:val="3C2F6316"/>
    <w:rsid w:val="3C6A5B02"/>
    <w:rsid w:val="3CAC2EE1"/>
    <w:rsid w:val="3CE704E2"/>
    <w:rsid w:val="3E677DCF"/>
    <w:rsid w:val="3EB94B1E"/>
    <w:rsid w:val="3F675C12"/>
    <w:rsid w:val="3F7A5164"/>
    <w:rsid w:val="3F9D787F"/>
    <w:rsid w:val="3FDF0321"/>
    <w:rsid w:val="40B973CA"/>
    <w:rsid w:val="40E30837"/>
    <w:rsid w:val="41656898"/>
    <w:rsid w:val="41C04427"/>
    <w:rsid w:val="41D43A1D"/>
    <w:rsid w:val="41E31409"/>
    <w:rsid w:val="42B65BDB"/>
    <w:rsid w:val="433B01F8"/>
    <w:rsid w:val="436D1A17"/>
    <w:rsid w:val="43B753D5"/>
    <w:rsid w:val="45205B2B"/>
    <w:rsid w:val="459E7FD7"/>
    <w:rsid w:val="45E05087"/>
    <w:rsid w:val="469D210B"/>
    <w:rsid w:val="46F3169D"/>
    <w:rsid w:val="49382898"/>
    <w:rsid w:val="49A308A5"/>
    <w:rsid w:val="49CA133B"/>
    <w:rsid w:val="4A767D68"/>
    <w:rsid w:val="4AB926A2"/>
    <w:rsid w:val="4BFD0B3D"/>
    <w:rsid w:val="4C2E6631"/>
    <w:rsid w:val="4CA95521"/>
    <w:rsid w:val="4D752558"/>
    <w:rsid w:val="4DA669C6"/>
    <w:rsid w:val="4DE13062"/>
    <w:rsid w:val="4E6857AF"/>
    <w:rsid w:val="4ED60DD5"/>
    <w:rsid w:val="501243E8"/>
    <w:rsid w:val="502D066E"/>
    <w:rsid w:val="503354EC"/>
    <w:rsid w:val="505D5E5A"/>
    <w:rsid w:val="50AE3280"/>
    <w:rsid w:val="51081151"/>
    <w:rsid w:val="51735C77"/>
    <w:rsid w:val="51934416"/>
    <w:rsid w:val="521F5E53"/>
    <w:rsid w:val="52A71E6D"/>
    <w:rsid w:val="52F44B40"/>
    <w:rsid w:val="530D4FD8"/>
    <w:rsid w:val="53310EBC"/>
    <w:rsid w:val="542D3D37"/>
    <w:rsid w:val="549332C4"/>
    <w:rsid w:val="554653FF"/>
    <w:rsid w:val="55621614"/>
    <w:rsid w:val="56110933"/>
    <w:rsid w:val="57530B53"/>
    <w:rsid w:val="57763155"/>
    <w:rsid w:val="57EF4A94"/>
    <w:rsid w:val="593D24DE"/>
    <w:rsid w:val="59580398"/>
    <w:rsid w:val="59D32AE1"/>
    <w:rsid w:val="5A53777D"/>
    <w:rsid w:val="5BDE677F"/>
    <w:rsid w:val="5BF2499A"/>
    <w:rsid w:val="5E000951"/>
    <w:rsid w:val="5F082945"/>
    <w:rsid w:val="5F946DF9"/>
    <w:rsid w:val="61113EEE"/>
    <w:rsid w:val="61227EAA"/>
    <w:rsid w:val="619A7B32"/>
    <w:rsid w:val="61CA2A1B"/>
    <w:rsid w:val="626421CC"/>
    <w:rsid w:val="6353259C"/>
    <w:rsid w:val="63775DFB"/>
    <w:rsid w:val="660E0427"/>
    <w:rsid w:val="6618752B"/>
    <w:rsid w:val="6634085B"/>
    <w:rsid w:val="66423DBA"/>
    <w:rsid w:val="66E2558D"/>
    <w:rsid w:val="67381006"/>
    <w:rsid w:val="676F7D74"/>
    <w:rsid w:val="67D72CA3"/>
    <w:rsid w:val="680F31CB"/>
    <w:rsid w:val="69221900"/>
    <w:rsid w:val="69324368"/>
    <w:rsid w:val="69C04704"/>
    <w:rsid w:val="6BA72685"/>
    <w:rsid w:val="6C7314CD"/>
    <w:rsid w:val="6CA32D5A"/>
    <w:rsid w:val="6D842D6F"/>
    <w:rsid w:val="6DA217F4"/>
    <w:rsid w:val="6E14042C"/>
    <w:rsid w:val="6E370783"/>
    <w:rsid w:val="6F891B0C"/>
    <w:rsid w:val="6FD16484"/>
    <w:rsid w:val="707726DB"/>
    <w:rsid w:val="70E974A2"/>
    <w:rsid w:val="712C0208"/>
    <w:rsid w:val="71455D9C"/>
    <w:rsid w:val="7223636A"/>
    <w:rsid w:val="72953CAF"/>
    <w:rsid w:val="73C06806"/>
    <w:rsid w:val="740400C3"/>
    <w:rsid w:val="741460B0"/>
    <w:rsid w:val="74727264"/>
    <w:rsid w:val="750D6B20"/>
    <w:rsid w:val="75482501"/>
    <w:rsid w:val="75F90A74"/>
    <w:rsid w:val="763533D3"/>
    <w:rsid w:val="76CE3641"/>
    <w:rsid w:val="76CE57FA"/>
    <w:rsid w:val="77047A41"/>
    <w:rsid w:val="77485C3E"/>
    <w:rsid w:val="77646159"/>
    <w:rsid w:val="779D1A5F"/>
    <w:rsid w:val="77DE26F3"/>
    <w:rsid w:val="787F73A0"/>
    <w:rsid w:val="791E51E3"/>
    <w:rsid w:val="7A8F7F06"/>
    <w:rsid w:val="7AFD6F09"/>
    <w:rsid w:val="7DEB12D9"/>
    <w:rsid w:val="7DF4637E"/>
    <w:rsid w:val="7E0F28B9"/>
    <w:rsid w:val="7E29664C"/>
    <w:rsid w:val="7E951C6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3"/>
    <w:qFormat/>
    <w:uiPriority w:val="0"/>
    <w:pPr>
      <w:keepNext/>
      <w:keepLines/>
      <w:spacing w:before="340" w:after="330" w:line="578" w:lineRule="auto"/>
      <w:outlineLvl w:val="0"/>
    </w:pPr>
    <w:rPr>
      <w:rFonts w:eastAsia="黑体"/>
      <w:bCs/>
      <w:kern w:val="44"/>
      <w:sz w:val="28"/>
      <w:szCs w:val="44"/>
    </w:rPr>
  </w:style>
  <w:style w:type="paragraph" w:styleId="4">
    <w:name w:val="heading 2"/>
    <w:basedOn w:val="1"/>
    <w:next w:val="3"/>
    <w:qFormat/>
    <w:uiPriority w:val="0"/>
    <w:pPr>
      <w:keepNext/>
      <w:keepLines/>
      <w:spacing w:before="260" w:after="260" w:line="416" w:lineRule="auto"/>
      <w:outlineLvl w:val="1"/>
    </w:pPr>
    <w:rPr>
      <w:rFonts w:ascii="Arial" w:hAnsi="Arial" w:eastAsia="黑体"/>
      <w:bCs/>
      <w:sz w:val="28"/>
      <w:szCs w:val="32"/>
    </w:rPr>
  </w:style>
  <w:style w:type="paragraph" w:styleId="5">
    <w:name w:val="heading 3"/>
    <w:basedOn w:val="1"/>
    <w:next w:val="3"/>
    <w:qFormat/>
    <w:uiPriority w:val="0"/>
    <w:pPr>
      <w:keepNext/>
      <w:keepLines/>
      <w:numPr>
        <w:ilvl w:val="2"/>
        <w:numId w:val="1"/>
      </w:numPr>
      <w:spacing w:before="80"/>
      <w:outlineLvl w:val="2"/>
    </w:pPr>
    <w:rPr>
      <w:rFonts w:eastAsia="黑体"/>
      <w:b/>
    </w:rPr>
  </w:style>
  <w:style w:type="paragraph" w:styleId="6">
    <w:name w:val="heading 4"/>
    <w:basedOn w:val="1"/>
    <w:next w:val="1"/>
    <w:qFormat/>
    <w:uiPriority w:val="0"/>
    <w:pPr>
      <w:keepNext/>
      <w:keepLines/>
      <w:spacing w:before="280" w:after="290" w:line="376" w:lineRule="auto"/>
      <w:outlineLvl w:val="3"/>
    </w:pPr>
    <w:rPr>
      <w:rFonts w:ascii="Arial" w:hAnsi="Arial" w:eastAsia="黑体"/>
      <w:bCs/>
      <w:sz w:val="28"/>
      <w:szCs w:val="28"/>
    </w:rPr>
  </w:style>
  <w:style w:type="paragraph" w:styleId="7">
    <w:name w:val="heading 5"/>
    <w:basedOn w:val="1"/>
    <w:next w:val="1"/>
    <w:qFormat/>
    <w:uiPriority w:val="0"/>
    <w:pPr>
      <w:keepNext/>
      <w:keepLines/>
      <w:spacing w:before="280" w:after="290" w:line="376" w:lineRule="auto"/>
      <w:outlineLvl w:val="4"/>
    </w:pPr>
    <w:rPr>
      <w:b/>
      <w:bCs/>
      <w:sz w:val="28"/>
      <w:szCs w:val="28"/>
    </w:rPr>
  </w:style>
  <w:style w:type="paragraph" w:styleId="8">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spacing w:before="240" w:after="64" w:line="320" w:lineRule="auto"/>
      <w:outlineLvl w:val="6"/>
    </w:pPr>
    <w:rPr>
      <w:b/>
      <w:bCs/>
      <w:sz w:val="24"/>
    </w:rPr>
  </w:style>
  <w:style w:type="paragraph" w:styleId="10">
    <w:name w:val="heading 8"/>
    <w:basedOn w:val="1"/>
    <w:next w:val="1"/>
    <w:qFormat/>
    <w:uiPriority w:val="0"/>
    <w:pPr>
      <w:keepNext/>
      <w:keepLines/>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spacing w:before="240" w:after="64" w:line="320" w:lineRule="auto"/>
      <w:outlineLvl w:val="8"/>
    </w:pPr>
    <w:rPr>
      <w:rFonts w:ascii="Arial" w:hAnsi="Arial" w:eastAsia="黑体"/>
      <w:sz w:val="24"/>
      <w:szCs w:val="21"/>
    </w:rPr>
  </w:style>
  <w:style w:type="character" w:default="1" w:styleId="30">
    <w:name w:val="Default Paragraph Font"/>
    <w:semiHidden/>
    <w:uiPriority w:val="0"/>
  </w:style>
  <w:style w:type="table" w:default="1" w:styleId="28">
    <w:name w:val="Normal Table"/>
    <w:semiHidden/>
    <w:uiPriority w:val="0"/>
    <w:tblPr>
      <w:tblStyle w:val="28"/>
      <w:tblCellMar>
        <w:top w:w="0" w:type="dxa"/>
        <w:left w:w="108" w:type="dxa"/>
        <w:bottom w:w="0" w:type="dxa"/>
        <w:right w:w="108" w:type="dxa"/>
      </w:tblCellMar>
    </w:tblPr>
  </w:style>
  <w:style w:type="paragraph" w:styleId="3">
    <w:name w:val="Body Text First Indent"/>
    <w:basedOn w:val="1"/>
    <w:uiPriority w:val="0"/>
    <w:pPr>
      <w:spacing w:after="120"/>
      <w:ind w:firstLine="420" w:firstLineChars="100"/>
      <w:jc w:val="both"/>
    </w:pPr>
    <w:rPr>
      <w:sz w:val="21"/>
      <w:szCs w:val="24"/>
    </w:rPr>
  </w:style>
  <w:style w:type="paragraph" w:styleId="12">
    <w:name w:val="caption"/>
    <w:basedOn w:val="1"/>
    <w:next w:val="1"/>
    <w:qFormat/>
    <w:uiPriority w:val="0"/>
    <w:rPr>
      <w:rFonts w:ascii="黑体"/>
      <w:b/>
      <w:bCs/>
      <w:sz w:val="44"/>
    </w:rPr>
  </w:style>
  <w:style w:type="paragraph" w:styleId="13">
    <w:name w:val="annotation text"/>
    <w:basedOn w:val="1"/>
    <w:uiPriority w:val="0"/>
    <w:pPr>
      <w:jc w:val="left"/>
    </w:pPr>
  </w:style>
  <w:style w:type="paragraph" w:styleId="14">
    <w:name w:val="Body Text 3"/>
    <w:basedOn w:val="1"/>
    <w:link w:val="35"/>
    <w:uiPriority w:val="0"/>
    <w:rPr>
      <w:color w:val="FF0000"/>
    </w:rPr>
  </w:style>
  <w:style w:type="paragraph" w:styleId="15">
    <w:name w:val="Body Text"/>
    <w:basedOn w:val="1"/>
    <w:uiPriority w:val="0"/>
    <w:pPr>
      <w:jc w:val="center"/>
    </w:pPr>
    <w:rPr>
      <w:b/>
      <w:sz w:val="28"/>
      <w:szCs w:val="28"/>
    </w:rPr>
  </w:style>
  <w:style w:type="paragraph" w:styleId="16">
    <w:name w:val="Body Text Indent"/>
    <w:basedOn w:val="1"/>
    <w:link w:val="36"/>
    <w:uiPriority w:val="0"/>
    <w:pPr>
      <w:spacing w:after="120"/>
      <w:ind w:left="420" w:leftChars="200"/>
    </w:pPr>
  </w:style>
  <w:style w:type="paragraph" w:styleId="17">
    <w:name w:val="Plain Text"/>
    <w:basedOn w:val="1"/>
    <w:link w:val="37"/>
    <w:uiPriority w:val="0"/>
    <w:rPr>
      <w:rFonts w:ascii="宋体" w:hAnsi="Courier New"/>
      <w:szCs w:val="20"/>
    </w:rPr>
  </w:style>
  <w:style w:type="paragraph" w:styleId="18">
    <w:name w:val="Body Text Indent 2"/>
    <w:basedOn w:val="1"/>
    <w:link w:val="38"/>
    <w:uiPriority w:val="0"/>
    <w:pPr>
      <w:spacing w:after="120" w:line="480" w:lineRule="auto"/>
      <w:ind w:left="420" w:leftChars="200"/>
    </w:pPr>
  </w:style>
  <w:style w:type="paragraph" w:styleId="19">
    <w:name w:val="Balloon Text"/>
    <w:basedOn w:val="1"/>
    <w:semiHidden/>
    <w:uiPriority w:val="0"/>
    <w:rPr>
      <w:sz w:val="18"/>
      <w:szCs w:val="18"/>
    </w:rPr>
  </w:style>
  <w:style w:type="paragraph" w:styleId="20">
    <w:name w:val="footer"/>
    <w:basedOn w:val="1"/>
    <w:link w:val="39"/>
    <w:uiPriority w:val="99"/>
    <w:pPr>
      <w:tabs>
        <w:tab w:val="center" w:pos="4153"/>
        <w:tab w:val="right" w:pos="8306"/>
      </w:tabs>
      <w:snapToGrid w:val="0"/>
      <w:jc w:val="left"/>
    </w:pPr>
    <w:rPr>
      <w:sz w:val="18"/>
      <w:szCs w:val="18"/>
    </w:rPr>
  </w:style>
  <w:style w:type="paragraph" w:styleId="2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uiPriority w:val="39"/>
    <w:pPr>
      <w:tabs>
        <w:tab w:val="right" w:leader="dot" w:pos="8270"/>
      </w:tabs>
      <w:spacing w:before="156" w:beforeLines="50" w:after="156" w:afterLines="50"/>
    </w:pPr>
    <w:rPr>
      <w:rFonts w:ascii="宋体" w:hAnsi="宋体"/>
      <w:b/>
      <w:sz w:val="24"/>
    </w:rPr>
  </w:style>
  <w:style w:type="paragraph" w:styleId="23">
    <w:name w:val="footnote text"/>
    <w:basedOn w:val="1"/>
    <w:link w:val="40"/>
    <w:uiPriority w:val="0"/>
    <w:pPr>
      <w:snapToGrid w:val="0"/>
      <w:jc w:val="left"/>
    </w:pPr>
    <w:rPr>
      <w:kern w:val="0"/>
      <w:sz w:val="18"/>
      <w:szCs w:val="18"/>
    </w:rPr>
  </w:style>
  <w:style w:type="paragraph" w:styleId="24">
    <w:name w:val="toc 2"/>
    <w:basedOn w:val="1"/>
    <w:next w:val="1"/>
    <w:uiPriority w:val="39"/>
    <w:pPr>
      <w:ind w:left="420" w:leftChars="200"/>
    </w:pPr>
  </w:style>
  <w:style w:type="paragraph" w:styleId="25">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6">
    <w:name w:val="Normal (Web)"/>
    <w:basedOn w:val="1"/>
    <w:uiPriority w:val="0"/>
    <w:pPr>
      <w:spacing w:before="100" w:beforeAutospacing="1" w:after="100" w:afterAutospacing="1"/>
      <w:ind w:left="0" w:right="0"/>
      <w:jc w:val="left"/>
    </w:pPr>
    <w:rPr>
      <w:kern w:val="0"/>
      <w:sz w:val="24"/>
      <w:lang w:val="en-US" w:eastAsia="zh-CN" w:bidi="ar"/>
    </w:rPr>
  </w:style>
  <w:style w:type="paragraph" w:styleId="27">
    <w:name w:val="Title"/>
    <w:basedOn w:val="1"/>
    <w:next w:val="1"/>
    <w:link w:val="41"/>
    <w:qFormat/>
    <w:uiPriority w:val="0"/>
    <w:pPr>
      <w:spacing w:before="240" w:after="60"/>
      <w:jc w:val="center"/>
      <w:outlineLvl w:val="0"/>
    </w:pPr>
    <w:rPr>
      <w:rFonts w:ascii="Cambria" w:hAnsi="Cambria"/>
      <w:b/>
      <w:bCs/>
      <w:sz w:val="32"/>
      <w:szCs w:val="32"/>
    </w:rPr>
  </w:style>
  <w:style w:type="table" w:styleId="29">
    <w:name w:val="Table Grid"/>
    <w:basedOn w:val="28"/>
    <w:uiPriority w:val="0"/>
    <w:tblPr>
      <w:tblStyle w:val="2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page number"/>
    <w:basedOn w:val="30"/>
    <w:uiPriority w:val="0"/>
  </w:style>
  <w:style w:type="character" w:styleId="32">
    <w:name w:val="Emphasis"/>
    <w:basedOn w:val="30"/>
    <w:qFormat/>
    <w:uiPriority w:val="0"/>
    <w:rPr>
      <w:i/>
    </w:rPr>
  </w:style>
  <w:style w:type="character" w:styleId="33">
    <w:name w:val="Hyperlink"/>
    <w:uiPriority w:val="0"/>
    <w:rPr>
      <w:color w:val="0000FF"/>
      <w:u w:val="single"/>
    </w:rPr>
  </w:style>
  <w:style w:type="character" w:styleId="34">
    <w:name w:val="footnote reference"/>
    <w:uiPriority w:val="0"/>
    <w:rPr>
      <w:vertAlign w:val="superscript"/>
    </w:rPr>
  </w:style>
  <w:style w:type="character" w:customStyle="1" w:styleId="35">
    <w:name w:val="正文文本 3 Char"/>
    <w:link w:val="14"/>
    <w:uiPriority w:val="0"/>
    <w:rPr>
      <w:color w:val="FF0000"/>
      <w:kern w:val="2"/>
      <w:sz w:val="21"/>
      <w:szCs w:val="24"/>
    </w:rPr>
  </w:style>
  <w:style w:type="character" w:customStyle="1" w:styleId="36">
    <w:name w:val="正文文本缩进 Char"/>
    <w:link w:val="16"/>
    <w:uiPriority w:val="0"/>
    <w:rPr>
      <w:kern w:val="2"/>
      <w:sz w:val="21"/>
      <w:szCs w:val="24"/>
    </w:rPr>
  </w:style>
  <w:style w:type="character" w:customStyle="1" w:styleId="37">
    <w:name w:val="纯文本 Char"/>
    <w:link w:val="17"/>
    <w:uiPriority w:val="0"/>
    <w:rPr>
      <w:rFonts w:ascii="宋体" w:hAnsi="Courier New"/>
      <w:kern w:val="2"/>
      <w:sz w:val="21"/>
    </w:rPr>
  </w:style>
  <w:style w:type="character" w:customStyle="1" w:styleId="38">
    <w:name w:val="正文文本缩进 2 Char"/>
    <w:link w:val="18"/>
    <w:uiPriority w:val="0"/>
    <w:rPr>
      <w:kern w:val="2"/>
      <w:sz w:val="21"/>
      <w:szCs w:val="24"/>
    </w:rPr>
  </w:style>
  <w:style w:type="character" w:customStyle="1" w:styleId="39">
    <w:name w:val="页脚 Char"/>
    <w:link w:val="20"/>
    <w:uiPriority w:val="99"/>
    <w:rPr>
      <w:kern w:val="2"/>
      <w:sz w:val="18"/>
      <w:szCs w:val="18"/>
    </w:rPr>
  </w:style>
  <w:style w:type="character" w:customStyle="1" w:styleId="40">
    <w:name w:val="脚注文本 Char"/>
    <w:link w:val="23"/>
    <w:uiPriority w:val="0"/>
    <w:rPr>
      <w:sz w:val="18"/>
      <w:szCs w:val="18"/>
    </w:rPr>
  </w:style>
  <w:style w:type="character" w:customStyle="1" w:styleId="41">
    <w:name w:val="标题 Char"/>
    <w:link w:val="27"/>
    <w:uiPriority w:val="0"/>
    <w:rPr>
      <w:rFonts w:ascii="Cambria" w:hAnsi="Cambria" w:cs="Times New Roman"/>
      <w:b/>
      <w:bCs/>
      <w:kern w:val="2"/>
      <w:sz w:val="32"/>
      <w:szCs w:val="32"/>
    </w:rPr>
  </w:style>
  <w:style w:type="paragraph" w:customStyle="1" w:styleId="42">
    <w:name w:val="正文1"/>
    <w:basedOn w:val="43"/>
    <w:uiPriority w:val="0"/>
    <w:pPr>
      <w:ind w:firstLine="420"/>
    </w:pPr>
  </w:style>
  <w:style w:type="paragraph" w:customStyle="1" w:styleId="43">
    <w:name w:val="样式 正文－1 + (中文) 宋体 首行缩进:  2 字符"/>
    <w:basedOn w:val="44"/>
    <w:uiPriority w:val="0"/>
    <w:pPr>
      <w:ind w:firstLine="480"/>
    </w:pPr>
    <w:rPr>
      <w:rFonts w:eastAsia="宋体"/>
      <w:sz w:val="21"/>
    </w:rPr>
  </w:style>
  <w:style w:type="paragraph" w:customStyle="1" w:styleId="44">
    <w:name w:val="正文－1"/>
    <w:basedOn w:val="1"/>
    <w:uiPriority w:val="0"/>
    <w:pPr>
      <w:ind w:firstLine="200" w:firstLineChars="200"/>
    </w:pPr>
    <w:rPr>
      <w:rFonts w:eastAsia="方正书宋繁体"/>
      <w:sz w:val="24"/>
      <w:szCs w:val="20"/>
    </w:rPr>
  </w:style>
  <w:style w:type="character" w:customStyle="1" w:styleId="45">
    <w:name w:val=" Char2"/>
    <w:uiPriority w:val="0"/>
    <w:rPr>
      <w:rFonts w:eastAsia="黑体"/>
      <w:bCs/>
      <w:kern w:val="44"/>
      <w:sz w:val="28"/>
      <w:szCs w:val="44"/>
      <w:lang w:val="en-US" w:eastAsia="zh-CN" w:bidi="ar-SA"/>
    </w:rPr>
  </w:style>
  <w:style w:type="paragraph" w:styleId="46">
    <w:name w:val="No Spacing"/>
    <w:link w:val="47"/>
    <w:qFormat/>
    <w:uiPriority w:val="1"/>
    <w:rPr>
      <w:rFonts w:ascii="Calibri" w:hAnsi="Calibri"/>
      <w:sz w:val="22"/>
      <w:szCs w:val="22"/>
      <w:lang w:val="en-US" w:eastAsia="zh-CN" w:bidi="ar-SA"/>
    </w:rPr>
  </w:style>
  <w:style w:type="character" w:customStyle="1" w:styleId="47">
    <w:name w:val="无间隔 Char"/>
    <w:link w:val="46"/>
    <w:uiPriority w:val="1"/>
    <w:rPr>
      <w:rFonts w:ascii="Calibri" w:hAnsi="Calibri"/>
      <w:sz w:val="22"/>
      <w:szCs w:val="22"/>
      <w:lang w:bidi="ar-SA"/>
    </w:rPr>
  </w:style>
  <w:style w:type="paragraph" w:customStyle="1" w:styleId="48">
    <w:name w:val=" Char"/>
    <w:basedOn w:val="1"/>
    <w:uiPriority w:val="0"/>
  </w:style>
  <w:style w:type="paragraph" w:customStyle="1" w:styleId="49">
    <w:name w:val="Title"/>
    <w:basedOn w:val="27"/>
    <w:uiPriority w:val="0"/>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50">
    <w:name w:val="reader-word-layer"/>
    <w:basedOn w:val="1"/>
    <w:uiPriority w:val="0"/>
    <w:pPr>
      <w:widowControl/>
      <w:spacing w:before="100" w:beforeAutospacing="1" w:after="100" w:afterAutospacing="1"/>
      <w:jc w:val="left"/>
    </w:pPr>
    <w:rPr>
      <w:rFonts w:ascii="宋体" w:hAnsi="宋体" w:cs="宋体"/>
      <w:kern w:val="0"/>
      <w:sz w:val="24"/>
    </w:rPr>
  </w:style>
  <w:style w:type="paragraph" w:customStyle="1" w:styleId="51">
    <w:name w:val="WPSOffice手动目录 1"/>
    <w:uiPriority w:val="0"/>
    <w:pPr>
      <w:ind w:leftChars="0"/>
    </w:pPr>
    <w:rPr>
      <w:sz w:val="20"/>
      <w:szCs w:val="20"/>
    </w:rPr>
  </w:style>
  <w:style w:type="paragraph" w:customStyle="1" w:styleId="52">
    <w:name w:val="WPSOffice手动目录 2"/>
    <w:uiPriority w:val="0"/>
    <w:pPr>
      <w:ind w:leftChars="200"/>
    </w:pPr>
    <w:rPr>
      <w:sz w:val="20"/>
      <w:szCs w:val="20"/>
    </w:rPr>
  </w:style>
  <w:style w:type="character" w:customStyle="1" w:styleId="53">
    <w:name w:val="font11"/>
    <w:basedOn w:val="30"/>
    <w:uiPriority w:val="0"/>
    <w:rPr>
      <w:rFonts w:hint="default" w:ascii="Times New Roman" w:hAnsi="Times New Roman" w:cs="Times New Roman"/>
      <w:color w:val="000000"/>
      <w:sz w:val="21"/>
      <w:szCs w:val="21"/>
      <w:u w:val="none"/>
    </w:rPr>
  </w:style>
  <w:style w:type="paragraph" w:customStyle="1" w:styleId="54">
    <w:name w:val="Body text|1"/>
    <w:basedOn w:val="1"/>
    <w:uiPriority w:val="0"/>
    <w:pPr>
      <w:widowControl w:val="0"/>
      <w:shd w:val="clear" w:color="auto" w:fill="auto"/>
      <w:spacing w:line="471" w:lineRule="exact"/>
      <w:ind w:left="340" w:firstLine="540"/>
    </w:pPr>
    <w:rPr>
      <w:rFonts w:ascii="宋体" w:hAnsi="宋体" w:eastAsia="宋体" w:cs="宋体"/>
      <w:sz w:val="22"/>
      <w:szCs w:val="22"/>
      <w:u w:val="none"/>
      <w:shd w:val="clear" w:color="auto" w:fill="auto"/>
      <w:lang w:val="zh-TW" w:eastAsia="zh-TW" w:bidi="zh-TW"/>
    </w:rPr>
  </w:style>
  <w:style w:type="paragraph" w:customStyle="1" w:styleId="55">
    <w:name w:val="Heading #3|1"/>
    <w:basedOn w:val="1"/>
    <w:uiPriority w:val="0"/>
    <w:pPr>
      <w:widowControl w:val="0"/>
      <w:shd w:val="clear" w:color="auto" w:fill="auto"/>
      <w:spacing w:after="220"/>
      <w:jc w:val="center"/>
      <w:outlineLvl w:val="2"/>
    </w:pPr>
    <w:rPr>
      <w:rFonts w:ascii="宋体" w:hAnsi="宋体" w:eastAsia="宋体" w:cs="宋体"/>
      <w:color w:val="757475"/>
      <w:sz w:val="36"/>
      <w:szCs w:val="36"/>
      <w:u w:val="none"/>
      <w:shd w:val="clear" w:color="auto" w:fill="auto"/>
      <w:lang w:val="zh-TW" w:eastAsia="zh-TW" w:bidi="zh-TW"/>
    </w:rPr>
  </w:style>
  <w:style w:type="paragraph" w:customStyle="1" w:styleId="56">
    <w:name w:val="Header or footer|1"/>
    <w:basedOn w:val="1"/>
    <w:qFormat/>
    <w:uiPriority w:val="0"/>
    <w:pPr>
      <w:widowControl w:val="0"/>
      <w:shd w:val="clear" w:color="auto" w:fill="auto"/>
    </w:pPr>
    <w:rPr>
      <w:color w:val="9E9E9E"/>
      <w:sz w:val="20"/>
      <w:szCs w:val="20"/>
      <w:u w:val="none"/>
      <w:shd w:val="clear" w:color="auto" w:fill="auto"/>
    </w:rPr>
  </w:style>
  <w:style w:type="paragraph" w:customStyle="1" w:styleId="57">
    <w:name w:val="Body text|3"/>
    <w:basedOn w:val="1"/>
    <w:uiPriority w:val="0"/>
    <w:pPr>
      <w:widowControl w:val="0"/>
      <w:shd w:val="clear" w:color="auto" w:fill="auto"/>
      <w:spacing w:line="360" w:lineRule="auto"/>
      <w:ind w:firstLine="400"/>
    </w:pPr>
    <w:rPr>
      <w:u w:val="none"/>
      <w:shd w:val="clear" w:color="auto" w:fill="auto"/>
    </w:rPr>
  </w:style>
  <w:style w:type="paragraph" w:customStyle="1" w:styleId="58">
    <w:name w:val="Body text|4"/>
    <w:basedOn w:val="1"/>
    <w:qFormat/>
    <w:uiPriority w:val="0"/>
    <w:pPr>
      <w:widowControl w:val="0"/>
      <w:shd w:val="clear" w:color="auto" w:fill="auto"/>
      <w:spacing w:line="389" w:lineRule="auto"/>
      <w:ind w:firstLine="400"/>
    </w:pPr>
    <w:rPr>
      <w:rFonts w:ascii="宋体" w:hAnsi="宋体" w:eastAsia="宋体" w:cs="宋体"/>
      <w:color w:val="9E9E9E"/>
      <w:sz w:val="26"/>
      <w:szCs w:val="26"/>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3904</Words>
  <Characters>4072</Characters>
  <Lines>50</Lines>
  <Paragraphs>14</Paragraphs>
  <TotalTime>20</TotalTime>
  <ScaleCrop>false</ScaleCrop>
  <LinksUpToDate>false</LinksUpToDate>
  <CharactersWithSpaces>4080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2016-03-31T10:28:00Z</dcterms:created>
  <dc:creator>Betty</dc:creator>
  <cp:lastModifiedBy>房子</cp:lastModifiedBy>
  <cp:lastPrinted>2016-05-11T09:15:00Z</cp:lastPrinted>
  <dcterms:modified xsi:type="dcterms:W3CDTF">2022-11-21T02:51:52Z</dcterms:modified>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E7DA151C22594179B4EB43BD7D1F384F</vt:lpwstr>
  </property>
</Properties>
</file>