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32"/>
          <w:szCs w:val="32"/>
        </w:rPr>
      </w:pPr>
      <w:r>
        <w:rPr>
          <w:rFonts w:hint="eastAsia" w:ascii="宋体" w:hAnsi="宋体"/>
          <w:b/>
          <w:sz w:val="32"/>
          <w:szCs w:val="32"/>
        </w:rPr>
        <w:t>江苏师范大学科文学院本科毕业论文中期检查表</w:t>
      </w:r>
    </w:p>
    <w:tbl>
      <w:tblPr>
        <w:tblStyle w:val="8"/>
        <w:tblW w:w="8687" w:type="dxa"/>
        <w:jc w:val="center"/>
        <w:tblLayout w:type="fixed"/>
        <w:tblCellMar>
          <w:top w:w="0" w:type="dxa"/>
          <w:left w:w="0" w:type="dxa"/>
          <w:bottom w:w="0" w:type="dxa"/>
          <w:right w:w="0" w:type="dxa"/>
        </w:tblCellMar>
      </w:tblPr>
      <w:tblGrid>
        <w:gridCol w:w="1137"/>
        <w:gridCol w:w="2373"/>
        <w:gridCol w:w="463"/>
        <w:gridCol w:w="2044"/>
        <w:gridCol w:w="1191"/>
        <w:gridCol w:w="1479"/>
      </w:tblGrid>
      <w:tr>
        <w:tblPrEx>
          <w:tblCellMar>
            <w:top w:w="0" w:type="dxa"/>
            <w:left w:w="0" w:type="dxa"/>
            <w:bottom w:w="0" w:type="dxa"/>
            <w:right w:w="0" w:type="dxa"/>
          </w:tblCellMar>
        </w:tblPrEx>
        <w:trPr>
          <w:trHeight w:val="527" w:hRule="atLeast"/>
          <w:jc w:val="center"/>
        </w:trPr>
        <w:tc>
          <w:tcPr>
            <w:tcW w:w="1137" w:type="dxa"/>
            <w:tcBorders>
              <w:top w:val="single" w:color="auto" w:sz="8" w:space="0"/>
              <w:left w:val="single" w:color="auto" w:sz="8" w:space="0"/>
              <w:bottom w:val="single" w:color="auto" w:sz="4" w:space="0"/>
              <w:right w:val="single" w:color="auto" w:sz="4" w:space="0"/>
            </w:tcBorders>
            <w:noWrap/>
            <w:tcMar>
              <w:top w:w="15" w:type="dxa"/>
              <w:left w:w="15" w:type="dxa"/>
              <w:bottom w:w="0" w:type="dxa"/>
              <w:right w:w="15" w:type="dxa"/>
            </w:tcMar>
            <w:vAlign w:val="center"/>
          </w:tcPr>
          <w:p>
            <w:pPr>
              <w:jc w:val="center"/>
              <w:rPr>
                <w:rFonts w:hint="eastAsia"/>
                <w:b/>
                <w:sz w:val="24"/>
              </w:rPr>
            </w:pPr>
            <w:r>
              <w:rPr>
                <w:rFonts w:hint="eastAsia"/>
                <w:b/>
                <w:sz w:val="24"/>
              </w:rPr>
              <w:t>学院</w:t>
            </w:r>
          </w:p>
        </w:tc>
        <w:tc>
          <w:tcPr>
            <w:tcW w:w="2373" w:type="dxa"/>
            <w:tcBorders>
              <w:top w:val="single" w:color="auto" w:sz="8" w:space="0"/>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default" w:eastAsia="宋体"/>
                <w:b/>
                <w:sz w:val="24"/>
                <w:lang w:val="en-US" w:eastAsia="zh-CN"/>
              </w:rPr>
            </w:pPr>
            <w:r>
              <w:rPr>
                <w:rFonts w:hint="eastAsia"/>
                <w:b/>
                <w:sz w:val="24"/>
                <w:lang w:val="en-US" w:eastAsia="zh-CN"/>
              </w:rPr>
              <w:t>人工智能与软件学院</w:t>
            </w:r>
          </w:p>
        </w:tc>
        <w:tc>
          <w:tcPr>
            <w:tcW w:w="463" w:type="dxa"/>
            <w:tcBorders>
              <w:top w:val="single" w:color="auto" w:sz="8" w:space="0"/>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eastAsia"/>
                <w:b/>
                <w:sz w:val="24"/>
              </w:rPr>
            </w:pPr>
            <w:r>
              <w:rPr>
                <w:rFonts w:hint="eastAsia"/>
                <w:b/>
                <w:sz w:val="24"/>
              </w:rPr>
              <w:t>学号</w:t>
            </w:r>
          </w:p>
        </w:tc>
        <w:tc>
          <w:tcPr>
            <w:tcW w:w="2044" w:type="dxa"/>
            <w:tcBorders>
              <w:top w:val="single" w:color="auto" w:sz="8" w:space="0"/>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default" w:eastAsia="宋体"/>
                <w:b/>
                <w:sz w:val="24"/>
                <w:lang w:val="en-US" w:eastAsia="zh-CN"/>
              </w:rPr>
            </w:pPr>
            <w:r>
              <w:rPr>
                <w:rFonts w:hint="eastAsia"/>
                <w:b/>
                <w:sz w:val="24"/>
                <w:lang w:val="en-US" w:eastAsia="zh-CN"/>
              </w:rPr>
              <w:t>7190764103</w:t>
            </w:r>
          </w:p>
        </w:tc>
        <w:tc>
          <w:tcPr>
            <w:tcW w:w="1191" w:type="dxa"/>
            <w:tcBorders>
              <w:top w:val="single" w:color="auto" w:sz="8" w:space="0"/>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eastAsia"/>
                <w:b/>
                <w:sz w:val="24"/>
              </w:rPr>
            </w:pPr>
            <w:r>
              <w:rPr>
                <w:rFonts w:hint="eastAsia"/>
                <w:b/>
                <w:sz w:val="24"/>
              </w:rPr>
              <w:t>学生姓名</w:t>
            </w:r>
          </w:p>
        </w:tc>
        <w:tc>
          <w:tcPr>
            <w:tcW w:w="1479" w:type="dxa"/>
            <w:tcBorders>
              <w:top w:val="single" w:color="auto" w:sz="8" w:space="0"/>
              <w:left w:val="nil"/>
              <w:bottom w:val="single" w:color="auto" w:sz="4" w:space="0"/>
              <w:right w:val="single" w:color="auto" w:sz="8" w:space="0"/>
            </w:tcBorders>
            <w:noWrap/>
            <w:tcMar>
              <w:top w:w="15" w:type="dxa"/>
              <w:left w:w="15" w:type="dxa"/>
              <w:bottom w:w="0" w:type="dxa"/>
              <w:right w:w="15" w:type="dxa"/>
            </w:tcMar>
            <w:vAlign w:val="center"/>
          </w:tcPr>
          <w:p>
            <w:pPr>
              <w:jc w:val="center"/>
              <w:rPr>
                <w:rFonts w:ascii="宋体" w:hAnsi="宋体"/>
                <w:b/>
                <w:sz w:val="24"/>
              </w:rPr>
            </w:pPr>
            <w:r>
              <w:rPr>
                <w:rFonts w:hint="eastAsia"/>
                <w:b/>
                <w:sz w:val="24"/>
                <w:lang w:val="en-US" w:eastAsia="zh-CN"/>
              </w:rPr>
              <w:t>陈锦房</w:t>
            </w:r>
            <w:r>
              <w:rPr>
                <w:rFonts w:hint="eastAsia"/>
                <w:b/>
                <w:sz w:val="24"/>
              </w:rPr>
              <w:t>　</w:t>
            </w:r>
          </w:p>
        </w:tc>
      </w:tr>
      <w:tr>
        <w:tblPrEx>
          <w:tblCellMar>
            <w:top w:w="0" w:type="dxa"/>
            <w:left w:w="0" w:type="dxa"/>
            <w:bottom w:w="0" w:type="dxa"/>
            <w:right w:w="0" w:type="dxa"/>
          </w:tblCellMar>
        </w:tblPrEx>
        <w:trPr>
          <w:trHeight w:val="495" w:hRule="atLeast"/>
          <w:jc w:val="center"/>
        </w:trPr>
        <w:tc>
          <w:tcPr>
            <w:tcW w:w="1137"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pPr>
              <w:jc w:val="center"/>
              <w:rPr>
                <w:rFonts w:hint="eastAsia"/>
                <w:b/>
                <w:sz w:val="24"/>
              </w:rPr>
            </w:pPr>
            <w:r>
              <w:rPr>
                <w:rFonts w:hint="eastAsia"/>
                <w:b/>
                <w:sz w:val="24"/>
              </w:rPr>
              <w:t>班级</w:t>
            </w:r>
          </w:p>
        </w:tc>
        <w:tc>
          <w:tcPr>
            <w:tcW w:w="2373"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default" w:eastAsia="宋体"/>
                <w:b/>
                <w:sz w:val="24"/>
                <w:lang w:val="en-US" w:eastAsia="zh-CN"/>
              </w:rPr>
            </w:pPr>
            <w:r>
              <w:rPr>
                <w:rFonts w:hint="eastAsia"/>
                <w:b/>
                <w:sz w:val="24"/>
                <w:lang w:val="en-US" w:eastAsia="zh-CN"/>
              </w:rPr>
              <w:t>19软件1班</w:t>
            </w:r>
          </w:p>
        </w:tc>
        <w:tc>
          <w:tcPr>
            <w:tcW w:w="463"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eastAsia"/>
                <w:b/>
                <w:sz w:val="24"/>
              </w:rPr>
            </w:pPr>
            <w:r>
              <w:rPr>
                <w:rFonts w:hint="eastAsia"/>
                <w:b/>
                <w:sz w:val="24"/>
              </w:rPr>
              <w:t>专业</w:t>
            </w:r>
          </w:p>
        </w:tc>
        <w:tc>
          <w:tcPr>
            <w:tcW w:w="2044"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default" w:eastAsia="宋体"/>
                <w:b/>
                <w:sz w:val="24"/>
                <w:lang w:val="en-US" w:eastAsia="zh-CN"/>
              </w:rPr>
            </w:pPr>
            <w:r>
              <w:rPr>
                <w:rFonts w:hint="eastAsia"/>
                <w:b/>
                <w:sz w:val="24"/>
                <w:lang w:val="en-US" w:eastAsia="zh-CN"/>
              </w:rPr>
              <w:t>软件工程</w:t>
            </w:r>
          </w:p>
        </w:tc>
        <w:tc>
          <w:tcPr>
            <w:tcW w:w="1191"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jc w:val="center"/>
              <w:rPr>
                <w:rFonts w:hint="eastAsia"/>
                <w:b/>
                <w:sz w:val="24"/>
              </w:rPr>
            </w:pPr>
            <w:r>
              <w:rPr>
                <w:rFonts w:hint="eastAsia"/>
                <w:b/>
                <w:sz w:val="24"/>
              </w:rPr>
              <w:t>指导教师</w:t>
            </w:r>
          </w:p>
        </w:tc>
        <w:tc>
          <w:tcPr>
            <w:tcW w:w="1479" w:type="dxa"/>
            <w:tcBorders>
              <w:top w:val="nil"/>
              <w:left w:val="nil"/>
              <w:bottom w:val="single" w:color="auto" w:sz="4" w:space="0"/>
              <w:right w:val="single" w:color="auto" w:sz="8" w:space="0"/>
            </w:tcBorders>
            <w:noWrap/>
            <w:tcMar>
              <w:top w:w="15" w:type="dxa"/>
              <w:left w:w="15" w:type="dxa"/>
              <w:bottom w:w="0" w:type="dxa"/>
              <w:right w:w="15" w:type="dxa"/>
            </w:tcMar>
            <w:vAlign w:val="center"/>
          </w:tcPr>
          <w:p>
            <w:pPr>
              <w:jc w:val="center"/>
              <w:rPr>
                <w:rFonts w:ascii="宋体" w:hAnsi="宋体"/>
                <w:b/>
                <w:sz w:val="24"/>
              </w:rPr>
            </w:pPr>
            <w:r>
              <w:rPr>
                <w:rFonts w:hint="eastAsia"/>
                <w:b/>
                <w:sz w:val="24"/>
                <w:lang w:val="en-US" w:eastAsia="zh-CN"/>
              </w:rPr>
              <w:t>张茜、曹天杰</w:t>
            </w:r>
            <w:r>
              <w:rPr>
                <w:rFonts w:hint="eastAsia"/>
                <w:b/>
                <w:sz w:val="24"/>
              </w:rPr>
              <w:t>　</w:t>
            </w:r>
          </w:p>
        </w:tc>
      </w:tr>
      <w:tr>
        <w:tblPrEx>
          <w:tblCellMar>
            <w:top w:w="0" w:type="dxa"/>
            <w:left w:w="0" w:type="dxa"/>
            <w:bottom w:w="0" w:type="dxa"/>
            <w:right w:w="0" w:type="dxa"/>
          </w:tblCellMar>
        </w:tblPrEx>
        <w:trPr>
          <w:trHeight w:val="623" w:hRule="atLeast"/>
          <w:jc w:val="center"/>
        </w:trPr>
        <w:tc>
          <w:tcPr>
            <w:tcW w:w="3510" w:type="dxa"/>
            <w:gridSpan w:val="2"/>
            <w:tcBorders>
              <w:top w:val="single" w:color="auto" w:sz="4" w:space="0"/>
              <w:left w:val="single" w:color="auto" w:sz="8" w:space="0"/>
              <w:bottom w:val="single" w:color="000000" w:sz="8" w:space="0"/>
              <w:right w:val="single" w:color="auto" w:sz="4" w:space="0"/>
            </w:tcBorders>
            <w:noWrap/>
            <w:tcMar>
              <w:top w:w="15" w:type="dxa"/>
              <w:left w:w="15" w:type="dxa"/>
              <w:bottom w:w="0" w:type="dxa"/>
              <w:right w:w="15" w:type="dxa"/>
            </w:tcMar>
            <w:vAlign w:val="center"/>
          </w:tcPr>
          <w:p>
            <w:pPr>
              <w:jc w:val="center"/>
              <w:rPr>
                <w:rFonts w:ascii="宋体" w:hAnsi="宋体"/>
                <w:b/>
                <w:sz w:val="24"/>
              </w:rPr>
            </w:pPr>
            <w:r>
              <w:rPr>
                <w:rFonts w:hint="eastAsia"/>
                <w:b/>
                <w:sz w:val="24"/>
              </w:rPr>
              <w:t>毕业论文题目</w:t>
            </w:r>
          </w:p>
        </w:tc>
        <w:tc>
          <w:tcPr>
            <w:tcW w:w="5177" w:type="dxa"/>
            <w:gridSpan w:val="4"/>
            <w:tcBorders>
              <w:top w:val="single" w:color="auto" w:sz="4" w:space="0"/>
              <w:left w:val="nil"/>
              <w:bottom w:val="single" w:color="000000" w:sz="8" w:space="0"/>
              <w:right w:val="single" w:color="000000" w:sz="8" w:space="0"/>
            </w:tcBorders>
            <w:noWrap/>
            <w:tcMar>
              <w:top w:w="15" w:type="dxa"/>
              <w:left w:w="15" w:type="dxa"/>
              <w:bottom w:w="0" w:type="dxa"/>
              <w:right w:w="15" w:type="dxa"/>
            </w:tcMar>
            <w:vAlign w:val="center"/>
          </w:tcPr>
          <w:p>
            <w:pPr>
              <w:jc w:val="center"/>
              <w:rPr>
                <w:rFonts w:ascii="宋体" w:hAnsi="宋体"/>
                <w:b/>
                <w:sz w:val="24"/>
              </w:rPr>
            </w:pPr>
            <w:r>
              <w:rPr>
                <w:rFonts w:hint="eastAsia"/>
                <w:b/>
                <w:sz w:val="24"/>
                <w:lang w:val="en-US" w:eastAsia="zh-CN"/>
              </w:rPr>
              <w:t>基于Spring+Vue的吾爱理财平台的设计与实现</w:t>
            </w:r>
            <w:r>
              <w:rPr>
                <w:rFonts w:hint="eastAsia"/>
                <w:b/>
                <w:sz w:val="24"/>
              </w:rPr>
              <w:t>　</w:t>
            </w:r>
          </w:p>
        </w:tc>
      </w:tr>
      <w:tr>
        <w:tblPrEx>
          <w:tblCellMar>
            <w:top w:w="0" w:type="dxa"/>
            <w:left w:w="0" w:type="dxa"/>
            <w:bottom w:w="0" w:type="dxa"/>
            <w:right w:w="0" w:type="dxa"/>
          </w:tblCellMar>
        </w:tblPrEx>
        <w:trPr>
          <w:trHeight w:val="5055" w:hRule="atLeast"/>
          <w:jc w:val="center"/>
        </w:trPr>
        <w:tc>
          <w:tcPr>
            <w:tcW w:w="8687" w:type="dxa"/>
            <w:gridSpan w:val="6"/>
            <w:tcBorders>
              <w:top w:val="single" w:color="000000" w:sz="8" w:space="0"/>
              <w:left w:val="single" w:color="auto" w:sz="8" w:space="0"/>
              <w:bottom w:val="single" w:color="000000" w:sz="8" w:space="0"/>
              <w:right w:val="single" w:color="000000" w:sz="8" w:space="0"/>
            </w:tcBorders>
            <w:noWrap/>
            <w:tcMar>
              <w:top w:w="15" w:type="dxa"/>
              <w:left w:w="15" w:type="dxa"/>
              <w:bottom w:w="0" w:type="dxa"/>
              <w:right w:w="15" w:type="dxa"/>
            </w:tcMar>
            <w:vAlign w:val="center"/>
          </w:tcPr>
          <w:p>
            <w:pPr>
              <w:jc w:val="left"/>
              <w:rPr>
                <w:rFonts w:hint="eastAsia"/>
                <w:b/>
                <w:sz w:val="24"/>
              </w:rPr>
            </w:pPr>
            <w:r>
              <w:rPr>
                <w:rFonts w:hint="eastAsia"/>
                <w:b/>
                <w:sz w:val="24"/>
              </w:rPr>
              <w:t>毕业论文进展情况与已完成的工作：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sz w:val="24"/>
                <w:lang w:val="en-US" w:eastAsia="zh-CN"/>
              </w:rPr>
            </w:pPr>
            <w:r>
              <w:rPr>
                <w:rFonts w:hint="eastAsia"/>
                <w:b w:val="0"/>
                <w:bCs/>
                <w:sz w:val="24"/>
                <w:lang w:val="en-US" w:eastAsia="zh-CN"/>
              </w:rPr>
              <w:t>已经完成了基本框架（几个大模块）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0" w:name="_Toc117000463"/>
            <w:r>
              <w:rPr>
                <w:rFonts w:hint="eastAsia" w:ascii="宋体" w:hAnsi="宋体" w:eastAsia="宋体" w:cs="宋体"/>
                <w:sz w:val="24"/>
                <w:szCs w:val="24"/>
                <w:lang w:val="en-US" w:eastAsia="zh-CN"/>
              </w:rPr>
              <w:t>1.前台界面模块</w:t>
            </w:r>
            <w:bookmarkEnd w:id="0"/>
            <w:bookmarkStart w:id="12" w:name="_GoBack"/>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1" w:name="_Toc117000464"/>
            <w:r>
              <w:rPr>
                <w:rFonts w:hint="eastAsia" w:ascii="宋体" w:hAnsi="宋体" w:eastAsia="宋体" w:cs="宋体"/>
                <w:sz w:val="24"/>
                <w:szCs w:val="24"/>
                <w:lang w:val="en-US" w:eastAsia="zh-CN"/>
              </w:rPr>
              <w:t>作为普通用户的购入前的门户页面，主要分为首页，股票，基金，债券，银行储蓄，保险，黄金，以及个人中心和登录导航的设计，其中每个理财产品模块包含了对每个理财产品的入行指南，产品介绍视频，基金经理等区域设计。其中在首页搭载产品动态数据图表，最新理财资讯。在理财产品模块可进行理财产品购买，添加到预购中心，若想查看理财产品详情可以点击进入查看；也可以直接对某支产品进行支付形成订单，并选择支付的方式和服务指数。</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2" w:name="_Toc117000465"/>
            <w:r>
              <w:rPr>
                <w:rFonts w:hint="eastAsia" w:ascii="宋体" w:hAnsi="宋体" w:eastAsia="宋体" w:cs="宋体"/>
                <w:sz w:val="24"/>
                <w:szCs w:val="24"/>
                <w:lang w:val="en-US" w:eastAsia="zh-CN"/>
              </w:rPr>
              <w:t>2.用户中心模块</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3" w:name="_Toc117000466"/>
            <w:r>
              <w:rPr>
                <w:rFonts w:hint="eastAsia" w:ascii="宋体" w:hAnsi="宋体" w:eastAsia="宋体" w:cs="宋体"/>
                <w:sz w:val="24"/>
                <w:szCs w:val="24"/>
                <w:lang w:val="en-US" w:eastAsia="zh-CN"/>
              </w:rPr>
              <w:t>通过前台首页登陆按钮进入登录页面，唯有用户登陆后才可以进行理财产品的购买和个人信息的修改和查看，登录采用了输入用户名，密码，以及滑动验证的方式，提高了用户登陆的安全性。 登录成功后可以进入用户个人中心，大致分为两层，第一层左侧显示该用户的收入、支付、总资产、余额的饼状图表，右侧显示用户已完成的所有订单；第二层显示订单的详情，其中左侧显示用户在不同时间的支出和收入，右侧表格显示该用户购买的所有理财产品，并做到去除重复产品。</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4" w:name="_Toc117000467"/>
            <w:r>
              <w:rPr>
                <w:rFonts w:hint="eastAsia" w:ascii="宋体" w:hAnsi="宋体" w:eastAsia="宋体" w:cs="宋体"/>
                <w:sz w:val="24"/>
                <w:szCs w:val="24"/>
                <w:lang w:val="en-US" w:eastAsia="zh-CN"/>
              </w:rPr>
              <w:t>3.后台管理模块</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5" w:name="_Toc117000468"/>
            <w:r>
              <w:rPr>
                <w:rFonts w:hint="eastAsia" w:ascii="宋体" w:hAnsi="宋体" w:eastAsia="宋体" w:cs="宋体"/>
                <w:sz w:val="24"/>
                <w:szCs w:val="24"/>
                <w:lang w:val="en-US" w:eastAsia="zh-CN"/>
              </w:rPr>
              <w:t>总体分为用户管理，理财管理，订单管理，公告管理，意见反馈和系统管理等小模块。其中用户管理中包括用户列表，角色管理，用户新增等子模块，能够实现对用户角色权限的管理，以及新用户的添加。在理财管理中可以通过数据库中对理财类型的字段遍历查询得出股票，基金，债券，银行储蓄等理财产品的分组管理订单管理中首先显示所有订单列表，其次可根据普通用户对该订单的支付情况分为已支付，已完成，已取消订单，并且管理员可以对所有订单的部分信息进行修改与删除在公告管理中可对前台门户页面首页的公告进行更新以及图表数据的管理。</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6" w:name="_Toc117000469"/>
            <w:r>
              <w:rPr>
                <w:rFonts w:hint="eastAsia" w:ascii="宋体" w:hAnsi="宋体" w:eastAsia="宋体" w:cs="宋体"/>
                <w:sz w:val="24"/>
                <w:szCs w:val="24"/>
                <w:lang w:val="en-US" w:eastAsia="zh-CN"/>
              </w:rPr>
              <w:t>4.预购中心模块</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7" w:name="_Toc117000470"/>
            <w:r>
              <w:rPr>
                <w:rFonts w:hint="eastAsia" w:ascii="宋体" w:hAnsi="宋体" w:eastAsia="宋体" w:cs="宋体"/>
                <w:sz w:val="24"/>
                <w:szCs w:val="24"/>
                <w:lang w:val="en-US" w:eastAsia="zh-CN"/>
              </w:rPr>
              <w:t>类似于商城网站的购物车模块设计，可以将用户想要的某项理财产品添加到预购中，然后可以继续选购，继续向预购中添加理财产品，用户可以在预购中清楚的看到自己所选的理财产品和数量以及购买所需的金额并进行总价计算，并且可以批量删除预购中不想要的理财产品，当用户选购结束后，可提交订单进行结算，结算时采用了批量添加的功能，即在后台管理或者用户中心可以查询出用户购买的具体产品细节。</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8" w:name="_Toc117000471"/>
            <w:r>
              <w:rPr>
                <w:rFonts w:hint="eastAsia" w:ascii="宋体" w:hAnsi="宋体" w:eastAsia="宋体" w:cs="宋体"/>
                <w:sz w:val="24"/>
                <w:szCs w:val="24"/>
                <w:lang w:val="en-US" w:eastAsia="zh-CN"/>
              </w:rPr>
              <w:t>5.订单模块</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9" w:name="_Toc117000472"/>
            <w:r>
              <w:rPr>
                <w:rFonts w:hint="eastAsia" w:ascii="宋体" w:hAnsi="宋体" w:eastAsia="宋体" w:cs="宋体"/>
                <w:sz w:val="24"/>
                <w:szCs w:val="24"/>
                <w:lang w:val="en-US" w:eastAsia="zh-CN"/>
              </w:rPr>
              <w:t>分为订单简介和订单详情子模块设计，可在首页点击购买理财产品按钮后进入订单简介，填写购入数量以及支付信息的确认。在订单模块中如果点击取消订单，该订单记录将会发往后台已取消订单中。当成功支付订单后，该订单则将发往后台已支付订单中。当后台管理员审核后该订单状态改为已完成订单。若对订单信息不够了解，或者根据产品的图片进入相对应的详情页面确认。</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10" w:name="_Toc117000473"/>
            <w:r>
              <w:rPr>
                <w:rFonts w:hint="eastAsia" w:ascii="宋体" w:hAnsi="宋体" w:eastAsia="宋体" w:cs="宋体"/>
                <w:sz w:val="24"/>
                <w:szCs w:val="24"/>
                <w:lang w:val="en-US" w:eastAsia="zh-CN"/>
              </w:rPr>
              <w:t>6.支付模块</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bookmarkStart w:id="11" w:name="_Toc117000474"/>
            <w:r>
              <w:rPr>
                <w:rFonts w:hint="eastAsia" w:ascii="宋体" w:hAnsi="宋体" w:eastAsia="宋体" w:cs="宋体"/>
                <w:sz w:val="24"/>
                <w:szCs w:val="24"/>
                <w:lang w:val="en-US" w:eastAsia="zh-CN"/>
              </w:rPr>
              <w:t>根据订单模块传递来的订单信息或者在用户个人中心进行个人余额的充值，点击按钮跳转至支付页面根据订单总价以及支付的方式进行支付，支付成功后可在首页个人中心查看已完成订单，管理员可进入订单管理查看细节。</w:t>
            </w:r>
            <w:bookmarkEnd w:id="11"/>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ascii="宋体" w:hAnsi="宋体"/>
                <w:b/>
                <w:bCs/>
                <w:sz w:val="24"/>
              </w:rPr>
            </w:pPr>
          </w:p>
          <w:p>
            <w:pPr>
              <w:rPr>
                <w:rFonts w:hint="eastAsia" w:ascii="宋体" w:hAnsi="宋体"/>
                <w:b/>
                <w:bCs/>
                <w:sz w:val="24"/>
              </w:rPr>
            </w:pPr>
          </w:p>
          <w:p>
            <w:pPr>
              <w:rPr>
                <w:rFonts w:hint="eastAsia" w:ascii="宋体" w:hAnsi="宋体"/>
                <w:b/>
                <w:bCs/>
                <w:sz w:val="24"/>
              </w:rPr>
            </w:pPr>
          </w:p>
          <w:p>
            <w:pPr>
              <w:rPr>
                <w:rFonts w:hint="eastAsia" w:ascii="宋体" w:hAnsi="宋体"/>
                <w:b/>
                <w:bCs/>
                <w:sz w:val="24"/>
              </w:rPr>
            </w:pPr>
          </w:p>
          <w:p>
            <w:pPr>
              <w:rPr>
                <w:rFonts w:hint="eastAsia" w:ascii="宋体" w:hAnsi="宋体"/>
                <w:b/>
                <w:bCs/>
                <w:sz w:val="24"/>
              </w:rPr>
            </w:pPr>
          </w:p>
          <w:p>
            <w:pPr>
              <w:rPr>
                <w:rFonts w:hint="eastAsia" w:ascii="宋体" w:hAnsi="宋体"/>
                <w:b/>
                <w:bCs/>
                <w:sz w:val="24"/>
              </w:rPr>
            </w:pPr>
          </w:p>
        </w:tc>
      </w:tr>
      <w:tr>
        <w:tblPrEx>
          <w:tblCellMar>
            <w:top w:w="0" w:type="dxa"/>
            <w:left w:w="0" w:type="dxa"/>
            <w:bottom w:w="0" w:type="dxa"/>
            <w:right w:w="0" w:type="dxa"/>
          </w:tblCellMar>
        </w:tblPrEx>
        <w:trPr>
          <w:trHeight w:val="4009" w:hRule="atLeast"/>
          <w:jc w:val="center"/>
        </w:trPr>
        <w:tc>
          <w:tcPr>
            <w:tcW w:w="8687" w:type="dxa"/>
            <w:gridSpan w:val="6"/>
            <w:tcBorders>
              <w:top w:val="single" w:color="000000" w:sz="8" w:space="0"/>
              <w:left w:val="single" w:color="auto" w:sz="8" w:space="0"/>
              <w:bottom w:val="nil"/>
              <w:right w:val="single" w:color="000000" w:sz="8" w:space="0"/>
            </w:tcBorders>
            <w:noWrap/>
            <w:tcMar>
              <w:top w:w="15" w:type="dxa"/>
              <w:left w:w="15" w:type="dxa"/>
              <w:bottom w:w="0" w:type="dxa"/>
              <w:right w:w="15" w:type="dxa"/>
            </w:tcMar>
            <w:vAlign w:val="top"/>
          </w:tcPr>
          <w:p>
            <w:pPr>
              <w:jc w:val="left"/>
              <w:rPr>
                <w:b/>
                <w:sz w:val="24"/>
              </w:rPr>
            </w:pPr>
            <w:r>
              <w:rPr>
                <w:rFonts w:hint="eastAsia"/>
                <w:b/>
                <w:sz w:val="24"/>
              </w:rPr>
              <w:t>下一步拟进行的工作计划：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sz w:val="24"/>
              </w:rPr>
            </w:pPr>
            <w:r>
              <w:rPr>
                <w:rFonts w:hint="eastAsia" w:ascii="Times New Roman" w:hAnsi="Times New Roman" w:eastAsia="宋体"/>
                <w:sz w:val="24"/>
                <w:lang w:val="en-US" w:eastAsia="zh-CN"/>
              </w:rPr>
              <w:t>下一步的工作计划</w:t>
            </w:r>
            <w:r>
              <w:rPr>
                <w:rFonts w:hint="eastAsia" w:ascii="Times New Roman" w:hAnsi="Times New Roman" w:eastAsia="宋体"/>
                <w:sz w:val="24"/>
              </w:rPr>
              <w:t>主要如下：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优化代码，优化系统界面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检查系统功能是否完整，确保模块可以正常运行</w:t>
            </w:r>
          </w:p>
          <w:p>
            <w:pPr>
              <w:rPr>
                <w:rFonts w:hint="default" w:ascii="宋体" w:hAnsi="宋体" w:eastAsia="宋体"/>
                <w:sz w:val="24"/>
                <w:lang w:val="en-US" w:eastAsia="zh-CN"/>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lang w:eastAsia="zh-CN"/>
              </w:rPr>
              <w:t>）</w:t>
            </w:r>
            <w:r>
              <w:rPr>
                <w:rFonts w:hint="eastAsia" w:ascii="宋体" w:hAnsi="宋体"/>
                <w:sz w:val="24"/>
                <w:lang w:val="en-US" w:eastAsia="zh-CN"/>
              </w:rPr>
              <w:t>完善平台安全性</w:t>
            </w:r>
          </w:p>
        </w:tc>
      </w:tr>
      <w:tr>
        <w:tblPrEx>
          <w:tblCellMar>
            <w:top w:w="0" w:type="dxa"/>
            <w:left w:w="0" w:type="dxa"/>
            <w:bottom w:w="0" w:type="dxa"/>
            <w:right w:w="0" w:type="dxa"/>
          </w:tblCellMar>
        </w:tblPrEx>
        <w:trPr>
          <w:trHeight w:val="599" w:hRule="atLeast"/>
          <w:jc w:val="center"/>
        </w:trPr>
        <w:tc>
          <w:tcPr>
            <w:tcW w:w="8687" w:type="dxa"/>
            <w:gridSpan w:val="6"/>
            <w:tcBorders>
              <w:top w:val="nil"/>
              <w:left w:val="single" w:color="auto" w:sz="8" w:space="0"/>
              <w:bottom w:val="single" w:color="auto" w:sz="8" w:space="0"/>
              <w:right w:val="single" w:color="000000" w:sz="8" w:space="0"/>
            </w:tcBorders>
            <w:noWrap/>
            <w:tcMar>
              <w:top w:w="15" w:type="dxa"/>
              <w:left w:w="15" w:type="dxa"/>
              <w:bottom w:w="0" w:type="dxa"/>
              <w:right w:w="15" w:type="dxa"/>
            </w:tcMar>
            <w:vAlign w:val="bottom"/>
          </w:tcPr>
          <w:p>
            <w:pPr>
              <w:jc w:val="right"/>
              <w:rPr>
                <w:rFonts w:hint="eastAsia"/>
                <w:b/>
                <w:sz w:val="24"/>
              </w:rPr>
            </w:pPr>
            <w:r>
              <w:rPr>
                <w:rFonts w:eastAsia="黑体"/>
                <w:b/>
                <w:sz w:val="36"/>
                <w:szCs w:val="36"/>
              </w:rPr>
              <w:drawing>
                <wp:anchor distT="0" distB="0" distL="114300" distR="114300" simplePos="0" relativeHeight="251659264" behindDoc="0" locked="0" layoutInCell="1" allowOverlap="1">
                  <wp:simplePos x="0" y="0"/>
                  <wp:positionH relativeFrom="column">
                    <wp:posOffset>2635250</wp:posOffset>
                  </wp:positionH>
                  <wp:positionV relativeFrom="paragraph">
                    <wp:posOffset>50165</wp:posOffset>
                  </wp:positionV>
                  <wp:extent cx="960755" cy="345440"/>
                  <wp:effectExtent l="0" t="0" r="14605" b="5080"/>
                  <wp:wrapNone/>
                  <wp:docPr id="1"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文本&#10;&#10;描述已自动生成"/>
                          <pic:cNvPicPr>
                            <a:picLocks noChangeAspect="1" noChangeArrowheads="1"/>
                          </pic:cNvPicPr>
                        </pic:nvPicPr>
                        <pic:blipFill>
                          <a:blip r:embed="rId4"/>
                          <a:srcRect/>
                          <a:stretch>
                            <a:fillRect/>
                          </a:stretch>
                        </pic:blipFill>
                        <pic:spPr>
                          <a:xfrm>
                            <a:off x="2148840" y="4206240"/>
                            <a:ext cx="960755" cy="345440"/>
                          </a:xfrm>
                          <a:prstGeom prst="rect">
                            <a:avLst/>
                          </a:prstGeom>
                          <a:noFill/>
                          <a:ln>
                            <a:noFill/>
                          </a:ln>
                        </pic:spPr>
                      </pic:pic>
                    </a:graphicData>
                  </a:graphic>
                </wp:anchor>
              </w:drawing>
            </w:r>
          </w:p>
          <w:p>
            <w:pPr>
              <w:jc w:val="right"/>
              <w:rPr>
                <w:b/>
                <w:sz w:val="24"/>
              </w:rPr>
            </w:pPr>
            <w:r>
              <w:rPr>
                <w:rFonts w:hint="eastAsia"/>
                <w:b/>
                <w:sz w:val="24"/>
              </w:rPr>
              <w:t>学生签名：</w:t>
            </w:r>
            <w:r>
              <w:rPr>
                <w:b/>
                <w:sz w:val="24"/>
              </w:rPr>
              <w:t xml:space="preserve">  </w:t>
            </w:r>
            <w:r>
              <w:rPr>
                <w:rFonts w:hint="eastAsia"/>
                <w:b/>
                <w:sz w:val="24"/>
              </w:rPr>
              <w:t xml:space="preserve"> </w:t>
            </w:r>
            <w:r>
              <w:rPr>
                <w:b/>
                <w:sz w:val="24"/>
              </w:rPr>
              <w:t xml:space="preserve">               </w:t>
            </w:r>
            <w:r>
              <w:rPr>
                <w:rFonts w:hint="eastAsia"/>
                <w:b/>
                <w:sz w:val="24"/>
                <w:lang w:val="en-US" w:eastAsia="zh-CN"/>
              </w:rPr>
              <w:t>2023</w:t>
            </w:r>
            <w:r>
              <w:rPr>
                <w:b/>
                <w:sz w:val="24"/>
              </w:rPr>
              <w:t xml:space="preserve">  </w:t>
            </w:r>
            <w:r>
              <w:rPr>
                <w:rFonts w:hint="eastAsia"/>
                <w:b/>
                <w:sz w:val="24"/>
              </w:rPr>
              <w:t>年</w:t>
            </w:r>
            <w:r>
              <w:rPr>
                <w:b/>
                <w:sz w:val="24"/>
              </w:rPr>
              <w:t xml:space="preserve">  </w:t>
            </w:r>
            <w:r>
              <w:rPr>
                <w:rFonts w:hint="eastAsia"/>
                <w:b/>
                <w:sz w:val="24"/>
                <w:lang w:val="en-US" w:eastAsia="zh-CN"/>
              </w:rPr>
              <w:t>3</w:t>
            </w:r>
            <w:r>
              <w:rPr>
                <w:b/>
                <w:sz w:val="24"/>
              </w:rPr>
              <w:t xml:space="preserve"> </w:t>
            </w:r>
            <w:r>
              <w:rPr>
                <w:rFonts w:hint="eastAsia"/>
                <w:b/>
                <w:sz w:val="24"/>
              </w:rPr>
              <w:t>月</w:t>
            </w:r>
            <w:r>
              <w:rPr>
                <w:b/>
                <w:sz w:val="24"/>
              </w:rPr>
              <w:t xml:space="preserve"> </w:t>
            </w:r>
            <w:r>
              <w:rPr>
                <w:rFonts w:hint="eastAsia"/>
                <w:b/>
                <w:sz w:val="24"/>
                <w:lang w:val="en-US" w:eastAsia="zh-CN"/>
              </w:rPr>
              <w:t>20</w:t>
            </w:r>
            <w:r>
              <w:rPr>
                <w:rFonts w:hint="eastAsia"/>
                <w:b/>
                <w:sz w:val="24"/>
              </w:rPr>
              <w:t xml:space="preserve">日 </w:t>
            </w:r>
          </w:p>
        </w:tc>
      </w:tr>
      <w:tr>
        <w:tblPrEx>
          <w:tblCellMar>
            <w:top w:w="0" w:type="dxa"/>
            <w:left w:w="0" w:type="dxa"/>
            <w:bottom w:w="0" w:type="dxa"/>
            <w:right w:w="0" w:type="dxa"/>
          </w:tblCellMar>
        </w:tblPrEx>
        <w:trPr>
          <w:trHeight w:val="575" w:hRule="atLeast"/>
          <w:jc w:val="center"/>
        </w:trPr>
        <w:tc>
          <w:tcPr>
            <w:tcW w:w="8687" w:type="dxa"/>
            <w:gridSpan w:val="6"/>
            <w:tcBorders>
              <w:top w:val="single" w:color="auto" w:sz="8" w:space="0"/>
              <w:left w:val="single" w:color="auto" w:sz="8" w:space="0"/>
              <w:bottom w:val="nil"/>
              <w:right w:val="single" w:color="000000" w:sz="8" w:space="0"/>
            </w:tcBorders>
            <w:noWrap/>
            <w:tcMar>
              <w:top w:w="15" w:type="dxa"/>
              <w:left w:w="15" w:type="dxa"/>
              <w:bottom w:w="0" w:type="dxa"/>
              <w:right w:w="15" w:type="dxa"/>
            </w:tcMar>
            <w:vAlign w:val="center"/>
          </w:tcPr>
          <w:p>
            <w:pPr>
              <w:jc w:val="left"/>
              <w:rPr>
                <w:rFonts w:ascii="宋体" w:hAnsi="宋体"/>
                <w:b/>
                <w:bCs/>
                <w:sz w:val="24"/>
              </w:rPr>
            </w:pPr>
            <w:r>
              <w:rPr>
                <w:rFonts w:hint="eastAsia"/>
                <w:b/>
                <w:sz w:val="24"/>
              </w:rPr>
              <w:t>指导教师评语：</w:t>
            </w:r>
          </w:p>
        </w:tc>
      </w:tr>
      <w:tr>
        <w:tblPrEx>
          <w:tblCellMar>
            <w:top w:w="0" w:type="dxa"/>
            <w:left w:w="0" w:type="dxa"/>
            <w:bottom w:w="0" w:type="dxa"/>
            <w:right w:w="0" w:type="dxa"/>
          </w:tblCellMar>
        </w:tblPrEx>
        <w:trPr>
          <w:trHeight w:val="1268" w:hRule="atLeast"/>
          <w:jc w:val="center"/>
        </w:trPr>
        <w:tc>
          <w:tcPr>
            <w:tcW w:w="8687" w:type="dxa"/>
            <w:gridSpan w:val="6"/>
            <w:tcBorders>
              <w:top w:val="nil"/>
              <w:left w:val="single" w:color="auto" w:sz="8" w:space="0"/>
              <w:bottom w:val="nil"/>
              <w:right w:val="single" w:color="000000" w:sz="8" w:space="0"/>
            </w:tcBorders>
            <w:noWrap/>
            <w:tcMar>
              <w:top w:w="15" w:type="dxa"/>
              <w:left w:w="15" w:type="dxa"/>
              <w:bottom w:w="0" w:type="dxa"/>
              <w:right w:w="15" w:type="dxa"/>
            </w:tcMar>
            <w:vAlign w:val="center"/>
          </w:tcPr>
          <w:p>
            <w:pPr>
              <w:jc w:val="center"/>
              <w:rPr>
                <w:rFonts w:ascii="宋体" w:hAnsi="宋体"/>
                <w:sz w:val="24"/>
              </w:rPr>
            </w:pPr>
            <w:r>
              <w:rPr>
                <w:rFonts w:hint="eastAsia" w:ascii="等线" w:hAnsi="等线"/>
                <w:sz w:val="24"/>
              </w:rPr>
              <w:t>本课题实施进展正常，同意继续执行下一步计划。</w:t>
            </w:r>
          </w:p>
        </w:tc>
      </w:tr>
      <w:tr>
        <w:tblPrEx>
          <w:tblCellMar>
            <w:top w:w="0" w:type="dxa"/>
            <w:left w:w="0" w:type="dxa"/>
            <w:bottom w:w="0" w:type="dxa"/>
            <w:right w:w="0" w:type="dxa"/>
          </w:tblCellMar>
        </w:tblPrEx>
        <w:trPr>
          <w:trHeight w:val="65" w:hRule="atLeast"/>
          <w:jc w:val="center"/>
        </w:trPr>
        <w:tc>
          <w:tcPr>
            <w:tcW w:w="8687" w:type="dxa"/>
            <w:gridSpan w:val="6"/>
            <w:tcBorders>
              <w:top w:val="nil"/>
              <w:left w:val="single" w:color="auto" w:sz="8" w:space="0"/>
              <w:bottom w:val="single" w:color="auto" w:sz="8" w:space="0"/>
              <w:right w:val="single" w:color="000000" w:sz="8" w:space="0"/>
            </w:tcBorders>
            <w:noWrap/>
            <w:tcMar>
              <w:top w:w="15" w:type="dxa"/>
              <w:left w:w="15" w:type="dxa"/>
              <w:bottom w:w="0" w:type="dxa"/>
              <w:right w:w="15" w:type="dxa"/>
            </w:tcMar>
            <w:vAlign w:val="bottom"/>
          </w:tcPr>
          <w:p>
            <w:pPr>
              <w:wordWrap w:val="0"/>
              <w:jc w:val="right"/>
              <w:rPr>
                <w:b/>
                <w:sz w:val="24"/>
              </w:rPr>
            </w:pPr>
            <w:r>
              <w:rPr>
                <w:rFonts w:hint="eastAsia"/>
                <w:b/>
                <w:sz w:val="24"/>
              </w:rPr>
              <w:t>指导教师签名：</w:t>
            </w:r>
            <w:r>
              <w:rPr>
                <w:b/>
                <w:sz w:val="24"/>
              </w:rPr>
              <w:t xml:space="preserve">   </w:t>
            </w:r>
            <w:r>
              <w:rPr>
                <w:szCs w:val="21"/>
              </w:rPr>
              <w:drawing>
                <wp:inline distT="0" distB="0" distL="114300" distR="114300">
                  <wp:extent cx="615950" cy="320040"/>
                  <wp:effectExtent l="0" t="0" r="8890" b="0"/>
                  <wp:docPr id="3"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卡通人物&#10;&#10;描述已自动生成"/>
                          <pic:cNvPicPr>
                            <a:picLocks noChangeAspect="1"/>
                          </pic:cNvPicPr>
                        </pic:nvPicPr>
                        <pic:blipFill>
                          <a:blip r:embed="rId5"/>
                          <a:stretch>
                            <a:fillRect/>
                          </a:stretch>
                        </pic:blipFill>
                        <pic:spPr>
                          <a:xfrm>
                            <a:off x="0" y="0"/>
                            <a:ext cx="615950" cy="320040"/>
                          </a:xfrm>
                          <a:prstGeom prst="rect">
                            <a:avLst/>
                          </a:prstGeom>
                          <a:noFill/>
                          <a:ln>
                            <a:noFill/>
                          </a:ln>
                        </pic:spPr>
                      </pic:pic>
                    </a:graphicData>
                  </a:graphic>
                </wp:inline>
              </w:drawing>
            </w:r>
            <w:r>
              <w:rPr>
                <w:b/>
                <w:sz w:val="24"/>
              </w:rPr>
              <w:t xml:space="preserve">  </w:t>
            </w:r>
            <w:r>
              <w:rPr>
                <w:rFonts w:hint="eastAsia"/>
                <w:b/>
                <w:sz w:val="24"/>
              </w:rPr>
              <w:t xml:space="preserve">  </w:t>
            </w:r>
            <w:r>
              <w:drawing>
                <wp:inline distT="0" distB="0" distL="114300" distR="114300">
                  <wp:extent cx="698500" cy="349250"/>
                  <wp:effectExtent l="0" t="0" r="2540" b="1270"/>
                  <wp:docPr id="2" name="图片 3" descr="曹天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曹天杰"/>
                          <pic:cNvPicPr>
                            <a:picLocks noChangeAspect="1"/>
                          </pic:cNvPicPr>
                        </pic:nvPicPr>
                        <pic:blipFill>
                          <a:blip r:embed="rId6"/>
                          <a:stretch>
                            <a:fillRect/>
                          </a:stretch>
                        </pic:blipFill>
                        <pic:spPr>
                          <a:xfrm>
                            <a:off x="0" y="0"/>
                            <a:ext cx="698500" cy="349250"/>
                          </a:xfrm>
                          <a:prstGeom prst="rect">
                            <a:avLst/>
                          </a:prstGeom>
                          <a:noFill/>
                          <a:ln>
                            <a:noFill/>
                          </a:ln>
                        </pic:spPr>
                      </pic:pic>
                    </a:graphicData>
                  </a:graphic>
                </wp:inline>
              </w:drawing>
            </w:r>
            <w:r>
              <w:rPr>
                <w:rFonts w:hint="eastAsia"/>
                <w:b/>
                <w:sz w:val="24"/>
              </w:rPr>
              <w:t xml:space="preserve">     </w:t>
            </w:r>
            <w:r>
              <w:rPr>
                <w:b/>
                <w:sz w:val="24"/>
              </w:rPr>
              <w:t xml:space="preserve"> </w:t>
            </w:r>
            <w:r>
              <w:rPr>
                <w:rFonts w:hint="eastAsia"/>
                <w:b/>
                <w:sz w:val="24"/>
                <w:lang w:val="en-US" w:eastAsia="zh-CN"/>
              </w:rPr>
              <w:t>2023</w:t>
            </w:r>
            <w:r>
              <w:rPr>
                <w:b/>
                <w:sz w:val="24"/>
              </w:rPr>
              <w:t xml:space="preserve"> </w:t>
            </w:r>
            <w:r>
              <w:rPr>
                <w:rFonts w:hint="eastAsia"/>
                <w:b/>
                <w:sz w:val="24"/>
              </w:rPr>
              <w:t xml:space="preserve">年 </w:t>
            </w:r>
            <w:r>
              <w:rPr>
                <w:rFonts w:hint="eastAsia"/>
                <w:b/>
                <w:sz w:val="24"/>
                <w:lang w:val="en-US" w:eastAsia="zh-CN"/>
              </w:rPr>
              <w:t>3</w:t>
            </w:r>
            <w:r>
              <w:rPr>
                <w:rFonts w:hint="eastAsia"/>
                <w:b/>
                <w:sz w:val="24"/>
              </w:rPr>
              <w:t xml:space="preserve"> </w:t>
            </w:r>
            <w:r>
              <w:rPr>
                <w:b/>
                <w:sz w:val="24"/>
              </w:rPr>
              <w:t xml:space="preserve"> </w:t>
            </w:r>
            <w:r>
              <w:rPr>
                <w:rFonts w:hint="eastAsia"/>
                <w:b/>
                <w:sz w:val="24"/>
              </w:rPr>
              <w:t>月</w:t>
            </w:r>
            <w:r>
              <w:rPr>
                <w:b/>
                <w:sz w:val="24"/>
              </w:rPr>
              <w:t xml:space="preserve"> </w:t>
            </w:r>
            <w:r>
              <w:rPr>
                <w:rFonts w:hint="eastAsia"/>
                <w:b/>
                <w:sz w:val="24"/>
                <w:lang w:val="en-US" w:eastAsia="zh-CN"/>
              </w:rPr>
              <w:t>20</w:t>
            </w:r>
            <w:r>
              <w:rPr>
                <w:rFonts w:hint="eastAsia"/>
                <w:b/>
                <w:sz w:val="24"/>
              </w:rPr>
              <w:t xml:space="preserve">  日 </w:t>
            </w:r>
          </w:p>
        </w:tc>
      </w:tr>
    </w:tbl>
    <w:p>
      <w:pPr>
        <w:spacing w:line="360" w:lineRule="exact"/>
        <w:ind w:firstLine="5940" w:firstLineChars="2475"/>
        <w:rPr>
          <w:rFonts w:hint="eastAsia" w:ascii="楷体_GB2312" w:eastAsia="楷体_GB2312"/>
          <w:sz w:val="24"/>
          <w:szCs w:val="28"/>
        </w:rPr>
      </w:pPr>
    </w:p>
    <w:sectPr>
      <w:pgSz w:w="11906" w:h="16838"/>
      <w:pgMar w:top="1091" w:right="1247" w:bottom="935"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983B3"/>
    <w:multiLevelType w:val="singleLevel"/>
    <w:tmpl w:val="105983B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3YTAxOWM4ODA3ZmZhMGZkMjIyMWUyMTliYzllZmMifQ=="/>
  </w:docVars>
  <w:rsids>
    <w:rsidRoot w:val="00873F68"/>
    <w:rsid w:val="00085E5A"/>
    <w:rsid w:val="00104CC2"/>
    <w:rsid w:val="00174B45"/>
    <w:rsid w:val="001B5CF4"/>
    <w:rsid w:val="002558AB"/>
    <w:rsid w:val="002C5F54"/>
    <w:rsid w:val="003D2C73"/>
    <w:rsid w:val="00462313"/>
    <w:rsid w:val="004D089F"/>
    <w:rsid w:val="00504AFB"/>
    <w:rsid w:val="005A68B9"/>
    <w:rsid w:val="005D67A1"/>
    <w:rsid w:val="006B0E23"/>
    <w:rsid w:val="006D0550"/>
    <w:rsid w:val="00756579"/>
    <w:rsid w:val="007736FD"/>
    <w:rsid w:val="007E1600"/>
    <w:rsid w:val="00873F68"/>
    <w:rsid w:val="008B22F3"/>
    <w:rsid w:val="008C3692"/>
    <w:rsid w:val="008F5946"/>
    <w:rsid w:val="00AB6A68"/>
    <w:rsid w:val="00AC1BAF"/>
    <w:rsid w:val="00B12C08"/>
    <w:rsid w:val="00B255D1"/>
    <w:rsid w:val="00B5069A"/>
    <w:rsid w:val="00B54989"/>
    <w:rsid w:val="00CE3FB2"/>
    <w:rsid w:val="00E02335"/>
    <w:rsid w:val="00FE4AAE"/>
    <w:rsid w:val="137F3A2E"/>
    <w:rsid w:val="16A648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538" w:firstLineChars="192"/>
    </w:pPr>
    <w:rPr>
      <w:rFonts w:ascii="宋体" w:hAnsi="宋体"/>
      <w:sz w:val="28"/>
    </w:rPr>
  </w:style>
  <w:style w:type="paragraph" w:styleId="3">
    <w:name w:val="Date"/>
    <w:basedOn w:val="1"/>
    <w:next w:val="1"/>
    <w:qFormat/>
    <w:uiPriority w:val="0"/>
    <w:pPr>
      <w:ind w:left="100" w:leftChars="2500"/>
    </w:pPr>
    <w:rPr>
      <w:sz w:val="24"/>
    </w:rPr>
  </w:style>
  <w:style w:type="paragraph" w:styleId="4">
    <w:name w:val="Body Text Indent 2"/>
    <w:basedOn w:val="1"/>
    <w:uiPriority w:val="0"/>
    <w:pPr>
      <w:ind w:firstLine="560" w:firstLineChars="200"/>
    </w:pPr>
    <w:rPr>
      <w:rFonts w:ascii="宋体" w:hAnsi="宋体"/>
      <w:sz w:val="28"/>
    </w:r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kern w:val="0"/>
      <w:sz w:val="24"/>
    </w:rPr>
  </w:style>
  <w:style w:type="character" w:styleId="10">
    <w:name w:val="Strong"/>
    <w:qFormat/>
    <w:uiPriority w:val="0"/>
    <w:rPr>
      <w:b/>
      <w:bCs/>
    </w:rPr>
  </w:style>
  <w:style w:type="character" w:styleId="11">
    <w:name w:val="FollowedHyperlink"/>
    <w:qFormat/>
    <w:uiPriority w:val="0"/>
    <w:rPr>
      <w:color w:val="800080"/>
      <w:u w:val="single"/>
    </w:rPr>
  </w:style>
  <w:style w:type="character" w:styleId="12">
    <w:name w:val="Hyperlink"/>
    <w:uiPriority w:val="0"/>
    <w:rPr>
      <w:rFonts w:hint="default" w:ascii="Verdana" w:hAnsi="Verdana"/>
      <w:color w:val="990000"/>
      <w:sz w:val="17"/>
      <w:szCs w:val="17"/>
      <w:u w:val="single"/>
    </w:rPr>
  </w:style>
  <w:style w:type="character" w:customStyle="1" w:styleId="13">
    <w:name w:val="页眉 Char"/>
    <w:link w:val="6"/>
    <w:qFormat/>
    <w:uiPriority w:val="0"/>
    <w:rPr>
      <w:kern w:val="2"/>
      <w:sz w:val="18"/>
      <w:szCs w:val="18"/>
    </w:rPr>
  </w:style>
  <w:style w:type="character" w:customStyle="1" w:styleId="14">
    <w:name w:val="页脚 Char"/>
    <w:link w:val="5"/>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jwk</Company>
  <Pages>3</Pages>
  <Words>1394</Words>
  <Characters>1427</Characters>
  <Lines>1</Lines>
  <Paragraphs>1</Paragraphs>
  <TotalTime>1</TotalTime>
  <ScaleCrop>false</ScaleCrop>
  <LinksUpToDate>false</LinksUpToDate>
  <CharactersWithSpaces>1477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2015-03-02T08:26:00Z</dcterms:created>
  <dc:creator>chenxx</dc:creator>
  <cp:lastModifiedBy>房子</cp:lastModifiedBy>
  <cp:lastPrinted>2009-04-27T06:56:00Z</cp:lastPrinted>
  <dcterms:modified xsi:type="dcterms:W3CDTF">2022-11-24T06:50:05Z</dcterms:modified>
  <dc:title>我校18项学生项目获江苏省高等学校大学生实践创新训练计划立项 </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8AD0FEF047AE40F889DC86F74A11F964</vt:lpwstr>
  </property>
</Properties>
</file>