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027B" w14:textId="77777777" w:rsidR="00800196" w:rsidRDefault="00000000">
      <w:pPr>
        <w:spacing w:after="200"/>
        <w:jc w:val="center"/>
      </w:pPr>
      <w:proofErr w:type="spellStart"/>
      <w:r>
        <w:rPr>
          <w:b/>
          <w:bCs/>
          <w:color w:val="0E7C7B"/>
          <w:sz w:val="56"/>
          <w:szCs w:val="56"/>
        </w:rPr>
        <w:t>HidratIV</w:t>
      </w:r>
      <w:proofErr w:type="spellEnd"/>
    </w:p>
    <w:p w14:paraId="54D6FA48" w14:textId="77777777" w:rsidR="00800196" w:rsidRDefault="00000000">
      <w:pPr>
        <w:spacing w:after="100"/>
        <w:jc w:val="center"/>
      </w:pPr>
      <w:r>
        <w:rPr>
          <w:b/>
          <w:bCs/>
          <w:sz w:val="36"/>
          <w:szCs w:val="36"/>
        </w:rPr>
        <w:t>Manual de Uso</w:t>
      </w:r>
    </w:p>
    <w:p w14:paraId="564C6E94" w14:textId="77777777" w:rsidR="00800196" w:rsidRDefault="00000000">
      <w:pPr>
        <w:spacing w:after="400"/>
        <w:jc w:val="center"/>
      </w:pPr>
      <w:r>
        <w:rPr>
          <w:i/>
          <w:iCs/>
          <w:sz w:val="24"/>
          <w:szCs w:val="24"/>
        </w:rPr>
        <w:t>Calculadora de rehidratación intravenosa pediátrica</w:t>
      </w:r>
    </w:p>
    <w:p w14:paraId="4D3AF61D" w14:textId="77777777" w:rsidR="00800196" w:rsidRDefault="00000000">
      <w:pPr>
        <w:spacing w:after="80"/>
        <w:jc w:val="center"/>
      </w:pPr>
      <w:r>
        <w:t>Versión 1.0.1 · 2026</w:t>
      </w:r>
    </w:p>
    <w:p w14:paraId="6A0081E9" w14:textId="77777777" w:rsidR="00800196" w:rsidRDefault="00000000">
      <w:pPr>
        <w:spacing w:after="80"/>
        <w:jc w:val="center"/>
      </w:pPr>
      <w:r>
        <w:t>Autor: Carlos J. Galán Doval</w:t>
      </w:r>
    </w:p>
    <w:p w14:paraId="3084BD82" w14:textId="77777777" w:rsidR="00800196" w:rsidRDefault="00000000">
      <w:pPr>
        <w:jc w:val="center"/>
      </w:pPr>
      <w:hyperlink r:id="rId7" w:history="1">
        <w:r>
          <w:rPr>
            <w:rStyle w:val="Hipervnculo"/>
            <w:color w:val="0E7C7B"/>
          </w:rPr>
          <w:t>https://cjgaland.github.io/Rehidrataci-n-pediatr-a/</w:t>
        </w:r>
      </w:hyperlink>
    </w:p>
    <w:p w14:paraId="6F66F359" w14:textId="77777777" w:rsidR="00800196" w:rsidRDefault="00000000">
      <w:r>
        <w:br w:type="page"/>
      </w:r>
    </w:p>
    <w:p w14:paraId="5B929657" w14:textId="77777777" w:rsidR="00800196" w:rsidRDefault="00000000">
      <w:pPr>
        <w:pStyle w:val="Ttulo1"/>
      </w:pPr>
      <w:bookmarkStart w:id="0" w:name="_Toc231378869"/>
      <w:r>
        <w:lastRenderedPageBreak/>
        <w:t>Índice</w:t>
      </w:r>
      <w:bookmarkEnd w:id="0"/>
    </w:p>
    <w:sdt>
      <w:sdtPr>
        <w:alias w:val="Índice"/>
        <w:id w:val="781998740"/>
      </w:sdtPr>
      <w:sdtContent>
        <w:p w14:paraId="219E6EEF" w14:textId="566F45DE" w:rsidR="0083552F" w:rsidRDefault="00000000">
          <w:pPr>
            <w:pStyle w:val="TDC1"/>
            <w:tabs>
              <w:tab w:val="right" w:leader="dot" w:pos="9016"/>
            </w:tabs>
            <w:rPr>
              <w:noProof/>
            </w:rPr>
          </w:pPr>
          <w:r>
            <w:fldChar w:fldCharType="begin"/>
          </w:r>
          <w:r>
            <w:instrText>TOC \h \o "1-3"</w:instrText>
          </w:r>
          <w:r>
            <w:fldChar w:fldCharType="separate"/>
          </w:r>
          <w:hyperlink w:anchor="_Toc231378869" w:history="1">
            <w:r w:rsidR="0083552F" w:rsidRPr="005E5204">
              <w:rPr>
                <w:rStyle w:val="Hipervnculo"/>
                <w:noProof/>
              </w:rPr>
              <w:t>Índice</w:t>
            </w:r>
            <w:r w:rsidR="0083552F">
              <w:rPr>
                <w:noProof/>
              </w:rPr>
              <w:tab/>
            </w:r>
            <w:r w:rsidR="0083552F">
              <w:rPr>
                <w:noProof/>
              </w:rPr>
              <w:fldChar w:fldCharType="begin"/>
            </w:r>
            <w:r w:rsidR="0083552F">
              <w:rPr>
                <w:noProof/>
              </w:rPr>
              <w:instrText xml:space="preserve"> PAGEREF _Toc231378869 \h </w:instrText>
            </w:r>
            <w:r w:rsidR="0083552F">
              <w:rPr>
                <w:noProof/>
              </w:rPr>
            </w:r>
            <w:r w:rsidR="0083552F">
              <w:rPr>
                <w:noProof/>
              </w:rPr>
              <w:fldChar w:fldCharType="separate"/>
            </w:r>
            <w:r w:rsidR="0083552F">
              <w:rPr>
                <w:noProof/>
              </w:rPr>
              <w:t>2</w:t>
            </w:r>
            <w:r w:rsidR="0083552F">
              <w:rPr>
                <w:noProof/>
              </w:rPr>
              <w:fldChar w:fldCharType="end"/>
            </w:r>
          </w:hyperlink>
        </w:p>
        <w:p w14:paraId="56128CCE" w14:textId="5C164423" w:rsidR="0083552F" w:rsidRDefault="0083552F">
          <w:pPr>
            <w:pStyle w:val="TDC1"/>
            <w:tabs>
              <w:tab w:val="right" w:leader="dot" w:pos="9016"/>
            </w:tabs>
            <w:rPr>
              <w:noProof/>
            </w:rPr>
          </w:pPr>
          <w:hyperlink w:anchor="_Toc231378870" w:history="1">
            <w:r w:rsidRPr="005E5204">
              <w:rPr>
                <w:rStyle w:val="Hipervnculo"/>
                <w:noProof/>
              </w:rPr>
              <w:t>1. Introducción</w:t>
            </w:r>
            <w:r>
              <w:rPr>
                <w:noProof/>
              </w:rPr>
              <w:tab/>
            </w:r>
            <w:r>
              <w:rPr>
                <w:noProof/>
              </w:rPr>
              <w:fldChar w:fldCharType="begin"/>
            </w:r>
            <w:r>
              <w:rPr>
                <w:noProof/>
              </w:rPr>
              <w:instrText xml:space="preserve"> PAGEREF _Toc231378870 \h </w:instrText>
            </w:r>
            <w:r>
              <w:rPr>
                <w:noProof/>
              </w:rPr>
            </w:r>
            <w:r>
              <w:rPr>
                <w:noProof/>
              </w:rPr>
              <w:fldChar w:fldCharType="separate"/>
            </w:r>
            <w:r>
              <w:rPr>
                <w:noProof/>
              </w:rPr>
              <w:t>3</w:t>
            </w:r>
            <w:r>
              <w:rPr>
                <w:noProof/>
              </w:rPr>
              <w:fldChar w:fldCharType="end"/>
            </w:r>
          </w:hyperlink>
        </w:p>
        <w:p w14:paraId="20B0ADB4" w14:textId="1D470EFB" w:rsidR="0083552F" w:rsidRDefault="0083552F">
          <w:pPr>
            <w:pStyle w:val="TDC2"/>
            <w:tabs>
              <w:tab w:val="right" w:leader="dot" w:pos="9016"/>
            </w:tabs>
            <w:rPr>
              <w:noProof/>
            </w:rPr>
          </w:pPr>
          <w:hyperlink w:anchor="_Toc231378871" w:history="1">
            <w:r w:rsidRPr="005E5204">
              <w:rPr>
                <w:rStyle w:val="Hipervnculo"/>
                <w:noProof/>
              </w:rPr>
              <w:t>1.1. Características principales</w:t>
            </w:r>
            <w:r>
              <w:rPr>
                <w:noProof/>
              </w:rPr>
              <w:tab/>
            </w:r>
            <w:r>
              <w:rPr>
                <w:noProof/>
              </w:rPr>
              <w:fldChar w:fldCharType="begin"/>
            </w:r>
            <w:r>
              <w:rPr>
                <w:noProof/>
              </w:rPr>
              <w:instrText xml:space="preserve"> PAGEREF _Toc231378871 \h </w:instrText>
            </w:r>
            <w:r>
              <w:rPr>
                <w:noProof/>
              </w:rPr>
            </w:r>
            <w:r>
              <w:rPr>
                <w:noProof/>
              </w:rPr>
              <w:fldChar w:fldCharType="separate"/>
            </w:r>
            <w:r>
              <w:rPr>
                <w:noProof/>
              </w:rPr>
              <w:t>3</w:t>
            </w:r>
            <w:r>
              <w:rPr>
                <w:noProof/>
              </w:rPr>
              <w:fldChar w:fldCharType="end"/>
            </w:r>
          </w:hyperlink>
        </w:p>
        <w:p w14:paraId="35049753" w14:textId="5986E664" w:rsidR="0083552F" w:rsidRDefault="0083552F">
          <w:pPr>
            <w:pStyle w:val="TDC2"/>
            <w:tabs>
              <w:tab w:val="right" w:leader="dot" w:pos="9016"/>
            </w:tabs>
            <w:rPr>
              <w:noProof/>
            </w:rPr>
          </w:pPr>
          <w:hyperlink w:anchor="_Toc231378872" w:history="1">
            <w:r w:rsidRPr="005E5204">
              <w:rPr>
                <w:rStyle w:val="Hipervnculo"/>
                <w:noProof/>
              </w:rPr>
              <w:t>1.2. Advertencia clínica</w:t>
            </w:r>
            <w:r>
              <w:rPr>
                <w:noProof/>
              </w:rPr>
              <w:tab/>
            </w:r>
            <w:r>
              <w:rPr>
                <w:noProof/>
              </w:rPr>
              <w:fldChar w:fldCharType="begin"/>
            </w:r>
            <w:r>
              <w:rPr>
                <w:noProof/>
              </w:rPr>
              <w:instrText xml:space="preserve"> PAGEREF _Toc231378872 \h </w:instrText>
            </w:r>
            <w:r>
              <w:rPr>
                <w:noProof/>
              </w:rPr>
            </w:r>
            <w:r>
              <w:rPr>
                <w:noProof/>
              </w:rPr>
              <w:fldChar w:fldCharType="separate"/>
            </w:r>
            <w:r>
              <w:rPr>
                <w:noProof/>
              </w:rPr>
              <w:t>3</w:t>
            </w:r>
            <w:r>
              <w:rPr>
                <w:noProof/>
              </w:rPr>
              <w:fldChar w:fldCharType="end"/>
            </w:r>
          </w:hyperlink>
        </w:p>
        <w:p w14:paraId="0C2E2931" w14:textId="1552F8C6" w:rsidR="0083552F" w:rsidRDefault="0083552F">
          <w:pPr>
            <w:pStyle w:val="TDC1"/>
            <w:tabs>
              <w:tab w:val="right" w:leader="dot" w:pos="9016"/>
            </w:tabs>
            <w:rPr>
              <w:noProof/>
            </w:rPr>
          </w:pPr>
          <w:hyperlink w:anchor="_Toc231378873" w:history="1">
            <w:r w:rsidRPr="005E5204">
              <w:rPr>
                <w:rStyle w:val="Hipervnculo"/>
                <w:noProof/>
              </w:rPr>
              <w:t>2. Acceso e instalación</w:t>
            </w:r>
            <w:r>
              <w:rPr>
                <w:noProof/>
              </w:rPr>
              <w:tab/>
            </w:r>
            <w:r>
              <w:rPr>
                <w:noProof/>
              </w:rPr>
              <w:fldChar w:fldCharType="begin"/>
            </w:r>
            <w:r>
              <w:rPr>
                <w:noProof/>
              </w:rPr>
              <w:instrText xml:space="preserve"> PAGEREF _Toc231378873 \h </w:instrText>
            </w:r>
            <w:r>
              <w:rPr>
                <w:noProof/>
              </w:rPr>
            </w:r>
            <w:r>
              <w:rPr>
                <w:noProof/>
              </w:rPr>
              <w:fldChar w:fldCharType="separate"/>
            </w:r>
            <w:r>
              <w:rPr>
                <w:noProof/>
              </w:rPr>
              <w:t>4</w:t>
            </w:r>
            <w:r>
              <w:rPr>
                <w:noProof/>
              </w:rPr>
              <w:fldChar w:fldCharType="end"/>
            </w:r>
          </w:hyperlink>
        </w:p>
        <w:p w14:paraId="61EEEEB4" w14:textId="4E80B84B" w:rsidR="0083552F" w:rsidRDefault="0083552F">
          <w:pPr>
            <w:pStyle w:val="TDC2"/>
            <w:tabs>
              <w:tab w:val="right" w:leader="dot" w:pos="9016"/>
            </w:tabs>
            <w:rPr>
              <w:noProof/>
            </w:rPr>
          </w:pPr>
          <w:hyperlink w:anchor="_Toc231378874" w:history="1">
            <w:r w:rsidRPr="005E5204">
              <w:rPr>
                <w:rStyle w:val="Hipervnculo"/>
                <w:noProof/>
              </w:rPr>
              <w:t>2.1. Acceso web</w:t>
            </w:r>
            <w:r>
              <w:rPr>
                <w:noProof/>
              </w:rPr>
              <w:tab/>
            </w:r>
            <w:r>
              <w:rPr>
                <w:noProof/>
              </w:rPr>
              <w:fldChar w:fldCharType="begin"/>
            </w:r>
            <w:r>
              <w:rPr>
                <w:noProof/>
              </w:rPr>
              <w:instrText xml:space="preserve"> PAGEREF _Toc231378874 \h </w:instrText>
            </w:r>
            <w:r>
              <w:rPr>
                <w:noProof/>
              </w:rPr>
            </w:r>
            <w:r>
              <w:rPr>
                <w:noProof/>
              </w:rPr>
              <w:fldChar w:fldCharType="separate"/>
            </w:r>
            <w:r>
              <w:rPr>
                <w:noProof/>
              </w:rPr>
              <w:t>4</w:t>
            </w:r>
            <w:r>
              <w:rPr>
                <w:noProof/>
              </w:rPr>
              <w:fldChar w:fldCharType="end"/>
            </w:r>
          </w:hyperlink>
        </w:p>
        <w:p w14:paraId="2648482F" w14:textId="78F4F2BB" w:rsidR="0083552F" w:rsidRDefault="0083552F">
          <w:pPr>
            <w:pStyle w:val="TDC2"/>
            <w:tabs>
              <w:tab w:val="right" w:leader="dot" w:pos="9016"/>
            </w:tabs>
            <w:rPr>
              <w:noProof/>
            </w:rPr>
          </w:pPr>
          <w:hyperlink w:anchor="_Toc231378875" w:history="1">
            <w:r w:rsidRPr="005E5204">
              <w:rPr>
                <w:rStyle w:val="Hipervnculo"/>
                <w:noProof/>
              </w:rPr>
              <w:t>2.2. Instalación como PWA</w:t>
            </w:r>
            <w:r>
              <w:rPr>
                <w:noProof/>
              </w:rPr>
              <w:tab/>
            </w:r>
            <w:r>
              <w:rPr>
                <w:noProof/>
              </w:rPr>
              <w:fldChar w:fldCharType="begin"/>
            </w:r>
            <w:r>
              <w:rPr>
                <w:noProof/>
              </w:rPr>
              <w:instrText xml:space="preserve"> PAGEREF _Toc231378875 \h </w:instrText>
            </w:r>
            <w:r>
              <w:rPr>
                <w:noProof/>
              </w:rPr>
            </w:r>
            <w:r>
              <w:rPr>
                <w:noProof/>
              </w:rPr>
              <w:fldChar w:fldCharType="separate"/>
            </w:r>
            <w:r>
              <w:rPr>
                <w:noProof/>
              </w:rPr>
              <w:t>4</w:t>
            </w:r>
            <w:r>
              <w:rPr>
                <w:noProof/>
              </w:rPr>
              <w:fldChar w:fldCharType="end"/>
            </w:r>
          </w:hyperlink>
        </w:p>
        <w:p w14:paraId="3E05EFEB" w14:textId="6B2A13DC" w:rsidR="0083552F" w:rsidRDefault="0083552F">
          <w:pPr>
            <w:pStyle w:val="TDC1"/>
            <w:tabs>
              <w:tab w:val="right" w:leader="dot" w:pos="9016"/>
            </w:tabs>
            <w:rPr>
              <w:noProof/>
            </w:rPr>
          </w:pPr>
          <w:hyperlink w:anchor="_Toc231378876" w:history="1">
            <w:r w:rsidRPr="005E5204">
              <w:rPr>
                <w:rStyle w:val="Hipervnculo"/>
                <w:noProof/>
              </w:rPr>
              <w:t>3. Guía de uso paso a paso</w:t>
            </w:r>
            <w:r>
              <w:rPr>
                <w:noProof/>
              </w:rPr>
              <w:tab/>
            </w:r>
            <w:r>
              <w:rPr>
                <w:noProof/>
              </w:rPr>
              <w:fldChar w:fldCharType="begin"/>
            </w:r>
            <w:r>
              <w:rPr>
                <w:noProof/>
              </w:rPr>
              <w:instrText xml:space="preserve"> PAGEREF _Toc231378876 \h </w:instrText>
            </w:r>
            <w:r>
              <w:rPr>
                <w:noProof/>
              </w:rPr>
            </w:r>
            <w:r>
              <w:rPr>
                <w:noProof/>
              </w:rPr>
              <w:fldChar w:fldCharType="separate"/>
            </w:r>
            <w:r>
              <w:rPr>
                <w:noProof/>
              </w:rPr>
              <w:t>5</w:t>
            </w:r>
            <w:r>
              <w:rPr>
                <w:noProof/>
              </w:rPr>
              <w:fldChar w:fldCharType="end"/>
            </w:r>
          </w:hyperlink>
        </w:p>
        <w:p w14:paraId="04D1D0BC" w14:textId="2A85AFC3" w:rsidR="0083552F" w:rsidRDefault="0083552F">
          <w:pPr>
            <w:pStyle w:val="TDC2"/>
            <w:tabs>
              <w:tab w:val="right" w:leader="dot" w:pos="9016"/>
            </w:tabs>
            <w:rPr>
              <w:noProof/>
            </w:rPr>
          </w:pPr>
          <w:hyperlink w:anchor="_Toc231378877" w:history="1">
            <w:r w:rsidRPr="005E5204">
              <w:rPr>
                <w:rStyle w:val="Hipervnculo"/>
                <w:noProof/>
              </w:rPr>
              <w:t>3.1. Datos del paciente</w:t>
            </w:r>
            <w:r>
              <w:rPr>
                <w:noProof/>
              </w:rPr>
              <w:tab/>
            </w:r>
            <w:r>
              <w:rPr>
                <w:noProof/>
              </w:rPr>
              <w:fldChar w:fldCharType="begin"/>
            </w:r>
            <w:r>
              <w:rPr>
                <w:noProof/>
              </w:rPr>
              <w:instrText xml:space="preserve"> PAGEREF _Toc231378877 \h </w:instrText>
            </w:r>
            <w:r>
              <w:rPr>
                <w:noProof/>
              </w:rPr>
            </w:r>
            <w:r>
              <w:rPr>
                <w:noProof/>
              </w:rPr>
              <w:fldChar w:fldCharType="separate"/>
            </w:r>
            <w:r>
              <w:rPr>
                <w:noProof/>
              </w:rPr>
              <w:t>5</w:t>
            </w:r>
            <w:r>
              <w:rPr>
                <w:noProof/>
              </w:rPr>
              <w:fldChar w:fldCharType="end"/>
            </w:r>
          </w:hyperlink>
        </w:p>
        <w:p w14:paraId="00415EEB" w14:textId="5AE39CCF" w:rsidR="0083552F" w:rsidRDefault="0083552F">
          <w:pPr>
            <w:pStyle w:val="TDC2"/>
            <w:tabs>
              <w:tab w:val="right" w:leader="dot" w:pos="9016"/>
            </w:tabs>
            <w:rPr>
              <w:noProof/>
            </w:rPr>
          </w:pPr>
          <w:hyperlink w:anchor="_Toc231378878" w:history="1">
            <w:r w:rsidRPr="005E5204">
              <w:rPr>
                <w:rStyle w:val="Hipervnculo"/>
                <w:noProof/>
              </w:rPr>
              <w:t>3.2. Escala de Gorelick</w:t>
            </w:r>
            <w:r>
              <w:rPr>
                <w:noProof/>
              </w:rPr>
              <w:tab/>
            </w:r>
            <w:r>
              <w:rPr>
                <w:noProof/>
              </w:rPr>
              <w:fldChar w:fldCharType="begin"/>
            </w:r>
            <w:r>
              <w:rPr>
                <w:noProof/>
              </w:rPr>
              <w:instrText xml:space="preserve"> PAGEREF _Toc231378878 \h </w:instrText>
            </w:r>
            <w:r>
              <w:rPr>
                <w:noProof/>
              </w:rPr>
            </w:r>
            <w:r>
              <w:rPr>
                <w:noProof/>
              </w:rPr>
              <w:fldChar w:fldCharType="separate"/>
            </w:r>
            <w:r>
              <w:rPr>
                <w:noProof/>
              </w:rPr>
              <w:t>5</w:t>
            </w:r>
            <w:r>
              <w:rPr>
                <w:noProof/>
              </w:rPr>
              <w:fldChar w:fldCharType="end"/>
            </w:r>
          </w:hyperlink>
        </w:p>
        <w:p w14:paraId="66E30DB3" w14:textId="49D41AF7" w:rsidR="0083552F" w:rsidRDefault="0083552F">
          <w:pPr>
            <w:pStyle w:val="TDC2"/>
            <w:tabs>
              <w:tab w:val="right" w:leader="dot" w:pos="9016"/>
            </w:tabs>
            <w:rPr>
              <w:noProof/>
            </w:rPr>
          </w:pPr>
          <w:hyperlink w:anchor="_Toc231378879" w:history="1">
            <w:r w:rsidRPr="005E5204">
              <w:rPr>
                <w:rStyle w:val="Hipervnculo"/>
                <w:noProof/>
              </w:rPr>
              <w:t>3.3. Cálculo</w:t>
            </w:r>
            <w:r>
              <w:rPr>
                <w:noProof/>
              </w:rPr>
              <w:tab/>
            </w:r>
            <w:r>
              <w:rPr>
                <w:noProof/>
              </w:rPr>
              <w:fldChar w:fldCharType="begin"/>
            </w:r>
            <w:r>
              <w:rPr>
                <w:noProof/>
              </w:rPr>
              <w:instrText xml:space="preserve"> PAGEREF _Toc231378879 \h </w:instrText>
            </w:r>
            <w:r>
              <w:rPr>
                <w:noProof/>
              </w:rPr>
            </w:r>
            <w:r>
              <w:rPr>
                <w:noProof/>
              </w:rPr>
              <w:fldChar w:fldCharType="separate"/>
            </w:r>
            <w:r>
              <w:rPr>
                <w:noProof/>
              </w:rPr>
              <w:t>5</w:t>
            </w:r>
            <w:r>
              <w:rPr>
                <w:noProof/>
              </w:rPr>
              <w:fldChar w:fldCharType="end"/>
            </w:r>
          </w:hyperlink>
        </w:p>
        <w:p w14:paraId="2F916BF0" w14:textId="594C7440" w:rsidR="0083552F" w:rsidRDefault="0083552F">
          <w:pPr>
            <w:pStyle w:val="TDC1"/>
            <w:tabs>
              <w:tab w:val="right" w:leader="dot" w:pos="9016"/>
            </w:tabs>
            <w:rPr>
              <w:noProof/>
            </w:rPr>
          </w:pPr>
          <w:hyperlink w:anchor="_Toc231378880" w:history="1">
            <w:r w:rsidRPr="005E5204">
              <w:rPr>
                <w:rStyle w:val="Hipervnculo"/>
                <w:noProof/>
              </w:rPr>
              <w:t>4. Lógica clínica</w:t>
            </w:r>
            <w:r>
              <w:rPr>
                <w:noProof/>
              </w:rPr>
              <w:tab/>
            </w:r>
            <w:r>
              <w:rPr>
                <w:noProof/>
              </w:rPr>
              <w:fldChar w:fldCharType="begin"/>
            </w:r>
            <w:r>
              <w:rPr>
                <w:noProof/>
              </w:rPr>
              <w:instrText xml:space="preserve"> PAGEREF _Toc231378880 \h </w:instrText>
            </w:r>
            <w:r>
              <w:rPr>
                <w:noProof/>
              </w:rPr>
            </w:r>
            <w:r>
              <w:rPr>
                <w:noProof/>
              </w:rPr>
              <w:fldChar w:fldCharType="separate"/>
            </w:r>
            <w:r>
              <w:rPr>
                <w:noProof/>
              </w:rPr>
              <w:t>6</w:t>
            </w:r>
            <w:r>
              <w:rPr>
                <w:noProof/>
              </w:rPr>
              <w:fldChar w:fldCharType="end"/>
            </w:r>
          </w:hyperlink>
        </w:p>
        <w:p w14:paraId="78E6AB3A" w14:textId="647424D3" w:rsidR="0083552F" w:rsidRDefault="0083552F">
          <w:pPr>
            <w:pStyle w:val="TDC2"/>
            <w:tabs>
              <w:tab w:val="right" w:leader="dot" w:pos="9016"/>
            </w:tabs>
            <w:rPr>
              <w:noProof/>
            </w:rPr>
          </w:pPr>
          <w:hyperlink w:anchor="_Toc231378881" w:history="1">
            <w:r w:rsidRPr="005E5204">
              <w:rPr>
                <w:rStyle w:val="Hipervnculo"/>
                <w:noProof/>
              </w:rPr>
              <w:t>4.1. Holliday-Segar (necesidades basales)</w:t>
            </w:r>
            <w:r>
              <w:rPr>
                <w:noProof/>
              </w:rPr>
              <w:tab/>
            </w:r>
            <w:r>
              <w:rPr>
                <w:noProof/>
              </w:rPr>
              <w:fldChar w:fldCharType="begin"/>
            </w:r>
            <w:r>
              <w:rPr>
                <w:noProof/>
              </w:rPr>
              <w:instrText xml:space="preserve"> PAGEREF _Toc231378881 \h </w:instrText>
            </w:r>
            <w:r>
              <w:rPr>
                <w:noProof/>
              </w:rPr>
            </w:r>
            <w:r>
              <w:rPr>
                <w:noProof/>
              </w:rPr>
              <w:fldChar w:fldCharType="separate"/>
            </w:r>
            <w:r>
              <w:rPr>
                <w:noProof/>
              </w:rPr>
              <w:t>6</w:t>
            </w:r>
            <w:r>
              <w:rPr>
                <w:noProof/>
              </w:rPr>
              <w:fldChar w:fldCharType="end"/>
            </w:r>
          </w:hyperlink>
        </w:p>
        <w:p w14:paraId="4443D67E" w14:textId="0F3D1F8B" w:rsidR="0083552F" w:rsidRDefault="0083552F">
          <w:pPr>
            <w:pStyle w:val="TDC2"/>
            <w:tabs>
              <w:tab w:val="right" w:leader="dot" w:pos="9016"/>
            </w:tabs>
            <w:rPr>
              <w:noProof/>
            </w:rPr>
          </w:pPr>
          <w:hyperlink w:anchor="_Toc231378882" w:history="1">
            <w:r w:rsidRPr="005E5204">
              <w:rPr>
                <w:rStyle w:val="Hipervnculo"/>
                <w:noProof/>
              </w:rPr>
              <w:t>4.2. Tipos de natremia</w:t>
            </w:r>
            <w:r>
              <w:rPr>
                <w:noProof/>
              </w:rPr>
              <w:tab/>
            </w:r>
            <w:r>
              <w:rPr>
                <w:noProof/>
              </w:rPr>
              <w:fldChar w:fldCharType="begin"/>
            </w:r>
            <w:r>
              <w:rPr>
                <w:noProof/>
              </w:rPr>
              <w:instrText xml:space="preserve"> PAGEREF _Toc231378882 \h </w:instrText>
            </w:r>
            <w:r>
              <w:rPr>
                <w:noProof/>
              </w:rPr>
            </w:r>
            <w:r>
              <w:rPr>
                <w:noProof/>
              </w:rPr>
              <w:fldChar w:fldCharType="separate"/>
            </w:r>
            <w:r>
              <w:rPr>
                <w:noProof/>
              </w:rPr>
              <w:t>6</w:t>
            </w:r>
            <w:r>
              <w:rPr>
                <w:noProof/>
              </w:rPr>
              <w:fldChar w:fldCharType="end"/>
            </w:r>
          </w:hyperlink>
        </w:p>
        <w:p w14:paraId="7988745D" w14:textId="26FFF301" w:rsidR="0083552F" w:rsidRDefault="0083552F">
          <w:pPr>
            <w:pStyle w:val="TDC2"/>
            <w:tabs>
              <w:tab w:val="right" w:leader="dot" w:pos="9016"/>
            </w:tabs>
            <w:rPr>
              <w:noProof/>
            </w:rPr>
          </w:pPr>
          <w:hyperlink w:anchor="_Toc231378883" w:history="1">
            <w:r w:rsidRPr="005E5204">
              <w:rPr>
                <w:rStyle w:val="Hipervnculo"/>
                <w:noProof/>
              </w:rPr>
              <w:t>4.3. Selección de estrategia</w:t>
            </w:r>
            <w:r>
              <w:rPr>
                <w:noProof/>
              </w:rPr>
              <w:tab/>
            </w:r>
            <w:r>
              <w:rPr>
                <w:noProof/>
              </w:rPr>
              <w:fldChar w:fldCharType="begin"/>
            </w:r>
            <w:r>
              <w:rPr>
                <w:noProof/>
              </w:rPr>
              <w:instrText xml:space="preserve"> PAGEREF _Toc231378883 \h </w:instrText>
            </w:r>
            <w:r>
              <w:rPr>
                <w:noProof/>
              </w:rPr>
            </w:r>
            <w:r>
              <w:rPr>
                <w:noProof/>
              </w:rPr>
              <w:fldChar w:fldCharType="separate"/>
            </w:r>
            <w:r>
              <w:rPr>
                <w:noProof/>
              </w:rPr>
              <w:t>6</w:t>
            </w:r>
            <w:r>
              <w:rPr>
                <w:noProof/>
              </w:rPr>
              <w:fldChar w:fldCharType="end"/>
            </w:r>
          </w:hyperlink>
        </w:p>
        <w:p w14:paraId="02E516C4" w14:textId="3B61B325" w:rsidR="0083552F" w:rsidRDefault="0083552F">
          <w:pPr>
            <w:pStyle w:val="TDC3"/>
            <w:tabs>
              <w:tab w:val="right" w:leader="dot" w:pos="9016"/>
            </w:tabs>
            <w:rPr>
              <w:noProof/>
            </w:rPr>
          </w:pPr>
          <w:hyperlink w:anchor="_Toc231378884" w:history="1">
            <w:r w:rsidRPr="005E5204">
              <w:rPr>
                <w:rStyle w:val="Hipervnculo"/>
                <w:noProof/>
              </w:rPr>
              <w:t>Contraindicaciones para RHO/RIR</w:t>
            </w:r>
            <w:r>
              <w:rPr>
                <w:noProof/>
              </w:rPr>
              <w:tab/>
            </w:r>
            <w:r>
              <w:rPr>
                <w:noProof/>
              </w:rPr>
              <w:fldChar w:fldCharType="begin"/>
            </w:r>
            <w:r>
              <w:rPr>
                <w:noProof/>
              </w:rPr>
              <w:instrText xml:space="preserve"> PAGEREF _Toc231378884 \h </w:instrText>
            </w:r>
            <w:r>
              <w:rPr>
                <w:noProof/>
              </w:rPr>
            </w:r>
            <w:r>
              <w:rPr>
                <w:noProof/>
              </w:rPr>
              <w:fldChar w:fldCharType="separate"/>
            </w:r>
            <w:r>
              <w:rPr>
                <w:noProof/>
              </w:rPr>
              <w:t>6</w:t>
            </w:r>
            <w:r>
              <w:rPr>
                <w:noProof/>
              </w:rPr>
              <w:fldChar w:fldCharType="end"/>
            </w:r>
          </w:hyperlink>
        </w:p>
        <w:p w14:paraId="29A6FDCC" w14:textId="7AB7AB48" w:rsidR="0083552F" w:rsidRDefault="0083552F">
          <w:pPr>
            <w:pStyle w:val="TDC3"/>
            <w:tabs>
              <w:tab w:val="right" w:leader="dot" w:pos="9016"/>
            </w:tabs>
            <w:rPr>
              <w:noProof/>
            </w:rPr>
          </w:pPr>
          <w:hyperlink w:anchor="_Toc231378885" w:history="1">
            <w:r w:rsidRPr="005E5204">
              <w:rPr>
                <w:rStyle w:val="Hipervnculo"/>
                <w:noProof/>
              </w:rPr>
              <w:t>Intolerancia oral</w:t>
            </w:r>
            <w:r>
              <w:rPr>
                <w:noProof/>
              </w:rPr>
              <w:tab/>
            </w:r>
            <w:r>
              <w:rPr>
                <w:noProof/>
              </w:rPr>
              <w:fldChar w:fldCharType="begin"/>
            </w:r>
            <w:r>
              <w:rPr>
                <w:noProof/>
              </w:rPr>
              <w:instrText xml:space="preserve"> PAGEREF _Toc231378885 \h </w:instrText>
            </w:r>
            <w:r>
              <w:rPr>
                <w:noProof/>
              </w:rPr>
            </w:r>
            <w:r>
              <w:rPr>
                <w:noProof/>
              </w:rPr>
              <w:fldChar w:fldCharType="separate"/>
            </w:r>
            <w:r>
              <w:rPr>
                <w:noProof/>
              </w:rPr>
              <w:t>6</w:t>
            </w:r>
            <w:r>
              <w:rPr>
                <w:noProof/>
              </w:rPr>
              <w:fldChar w:fldCharType="end"/>
            </w:r>
          </w:hyperlink>
        </w:p>
        <w:p w14:paraId="0663557B" w14:textId="00B3FCAE" w:rsidR="0083552F" w:rsidRDefault="0083552F">
          <w:pPr>
            <w:pStyle w:val="TDC1"/>
            <w:tabs>
              <w:tab w:val="right" w:leader="dot" w:pos="9016"/>
            </w:tabs>
            <w:rPr>
              <w:noProof/>
            </w:rPr>
          </w:pPr>
          <w:hyperlink w:anchor="_Toc231378886" w:history="1">
            <w:r w:rsidRPr="005E5204">
              <w:rPr>
                <w:rStyle w:val="Hipervnculo"/>
                <w:noProof/>
              </w:rPr>
              <w:t>5. Funcionalidades de la interfaz</w:t>
            </w:r>
            <w:r>
              <w:rPr>
                <w:noProof/>
              </w:rPr>
              <w:tab/>
            </w:r>
            <w:r>
              <w:rPr>
                <w:noProof/>
              </w:rPr>
              <w:fldChar w:fldCharType="begin"/>
            </w:r>
            <w:r>
              <w:rPr>
                <w:noProof/>
              </w:rPr>
              <w:instrText xml:space="preserve"> PAGEREF _Toc231378886 \h </w:instrText>
            </w:r>
            <w:r>
              <w:rPr>
                <w:noProof/>
              </w:rPr>
            </w:r>
            <w:r>
              <w:rPr>
                <w:noProof/>
              </w:rPr>
              <w:fldChar w:fldCharType="separate"/>
            </w:r>
            <w:r>
              <w:rPr>
                <w:noProof/>
              </w:rPr>
              <w:t>7</w:t>
            </w:r>
            <w:r>
              <w:rPr>
                <w:noProof/>
              </w:rPr>
              <w:fldChar w:fldCharType="end"/>
            </w:r>
          </w:hyperlink>
        </w:p>
        <w:p w14:paraId="2BD2F60C" w14:textId="2A714D76" w:rsidR="0083552F" w:rsidRDefault="0083552F">
          <w:pPr>
            <w:pStyle w:val="TDC2"/>
            <w:tabs>
              <w:tab w:val="right" w:leader="dot" w:pos="9016"/>
            </w:tabs>
            <w:rPr>
              <w:noProof/>
            </w:rPr>
          </w:pPr>
          <w:hyperlink w:anchor="_Toc231378887" w:history="1">
            <w:r w:rsidRPr="005E5204">
              <w:rPr>
                <w:rStyle w:val="Hipervnculo"/>
                <w:noProof/>
              </w:rPr>
              <w:t>5.1. Modo oscuro / claro</w:t>
            </w:r>
            <w:r>
              <w:rPr>
                <w:noProof/>
              </w:rPr>
              <w:tab/>
            </w:r>
            <w:r>
              <w:rPr>
                <w:noProof/>
              </w:rPr>
              <w:fldChar w:fldCharType="begin"/>
            </w:r>
            <w:r>
              <w:rPr>
                <w:noProof/>
              </w:rPr>
              <w:instrText xml:space="preserve"> PAGEREF _Toc231378887 \h </w:instrText>
            </w:r>
            <w:r>
              <w:rPr>
                <w:noProof/>
              </w:rPr>
            </w:r>
            <w:r>
              <w:rPr>
                <w:noProof/>
              </w:rPr>
              <w:fldChar w:fldCharType="separate"/>
            </w:r>
            <w:r>
              <w:rPr>
                <w:noProof/>
              </w:rPr>
              <w:t>7</w:t>
            </w:r>
            <w:r>
              <w:rPr>
                <w:noProof/>
              </w:rPr>
              <w:fldChar w:fldCharType="end"/>
            </w:r>
          </w:hyperlink>
        </w:p>
        <w:p w14:paraId="57360433" w14:textId="64235934" w:rsidR="0083552F" w:rsidRDefault="0083552F">
          <w:pPr>
            <w:pStyle w:val="TDC2"/>
            <w:tabs>
              <w:tab w:val="right" w:leader="dot" w:pos="9016"/>
            </w:tabs>
            <w:rPr>
              <w:noProof/>
            </w:rPr>
          </w:pPr>
          <w:hyperlink w:anchor="_Toc231378888" w:history="1">
            <w:r w:rsidRPr="005E5204">
              <w:rPr>
                <w:rStyle w:val="Hipervnculo"/>
                <w:noProof/>
              </w:rPr>
              <w:t>5.2. Informe clínico</w:t>
            </w:r>
            <w:r>
              <w:rPr>
                <w:noProof/>
              </w:rPr>
              <w:tab/>
            </w:r>
            <w:r>
              <w:rPr>
                <w:noProof/>
              </w:rPr>
              <w:fldChar w:fldCharType="begin"/>
            </w:r>
            <w:r>
              <w:rPr>
                <w:noProof/>
              </w:rPr>
              <w:instrText xml:space="preserve"> PAGEREF _Toc231378888 \h </w:instrText>
            </w:r>
            <w:r>
              <w:rPr>
                <w:noProof/>
              </w:rPr>
            </w:r>
            <w:r>
              <w:rPr>
                <w:noProof/>
              </w:rPr>
              <w:fldChar w:fldCharType="separate"/>
            </w:r>
            <w:r>
              <w:rPr>
                <w:noProof/>
              </w:rPr>
              <w:t>7</w:t>
            </w:r>
            <w:r>
              <w:rPr>
                <w:noProof/>
              </w:rPr>
              <w:fldChar w:fldCharType="end"/>
            </w:r>
          </w:hyperlink>
        </w:p>
        <w:p w14:paraId="4E4BEA33" w14:textId="234237EA" w:rsidR="0083552F" w:rsidRDefault="0083552F">
          <w:pPr>
            <w:pStyle w:val="TDC2"/>
            <w:tabs>
              <w:tab w:val="right" w:leader="dot" w:pos="9016"/>
            </w:tabs>
            <w:rPr>
              <w:noProof/>
            </w:rPr>
          </w:pPr>
          <w:hyperlink w:anchor="_Toc231378889" w:history="1">
            <w:r w:rsidRPr="005E5204">
              <w:rPr>
                <w:rStyle w:val="Hipervnculo"/>
                <w:noProof/>
              </w:rPr>
              <w:t>5.3. Atajos</w:t>
            </w:r>
            <w:r>
              <w:rPr>
                <w:noProof/>
              </w:rPr>
              <w:tab/>
            </w:r>
            <w:r>
              <w:rPr>
                <w:noProof/>
              </w:rPr>
              <w:fldChar w:fldCharType="begin"/>
            </w:r>
            <w:r>
              <w:rPr>
                <w:noProof/>
              </w:rPr>
              <w:instrText xml:space="preserve"> PAGEREF _Toc231378889 \h </w:instrText>
            </w:r>
            <w:r>
              <w:rPr>
                <w:noProof/>
              </w:rPr>
            </w:r>
            <w:r>
              <w:rPr>
                <w:noProof/>
              </w:rPr>
              <w:fldChar w:fldCharType="separate"/>
            </w:r>
            <w:r>
              <w:rPr>
                <w:noProof/>
              </w:rPr>
              <w:t>7</w:t>
            </w:r>
            <w:r>
              <w:rPr>
                <w:noProof/>
              </w:rPr>
              <w:fldChar w:fldCharType="end"/>
            </w:r>
          </w:hyperlink>
        </w:p>
        <w:p w14:paraId="51647FEB" w14:textId="31C454B2" w:rsidR="0083552F" w:rsidRDefault="0083552F">
          <w:pPr>
            <w:pStyle w:val="TDC2"/>
            <w:tabs>
              <w:tab w:val="right" w:leader="dot" w:pos="9016"/>
            </w:tabs>
            <w:rPr>
              <w:noProof/>
            </w:rPr>
          </w:pPr>
          <w:hyperlink w:anchor="_Toc231378890" w:history="1">
            <w:r w:rsidRPr="005E5204">
              <w:rPr>
                <w:rStyle w:val="Hipervnculo"/>
                <w:noProof/>
              </w:rPr>
              <w:t>5.4. Bibliografía</w:t>
            </w:r>
            <w:r>
              <w:rPr>
                <w:noProof/>
              </w:rPr>
              <w:tab/>
            </w:r>
            <w:r>
              <w:rPr>
                <w:noProof/>
              </w:rPr>
              <w:fldChar w:fldCharType="begin"/>
            </w:r>
            <w:r>
              <w:rPr>
                <w:noProof/>
              </w:rPr>
              <w:instrText xml:space="preserve"> PAGEREF _Toc231378890 \h </w:instrText>
            </w:r>
            <w:r>
              <w:rPr>
                <w:noProof/>
              </w:rPr>
            </w:r>
            <w:r>
              <w:rPr>
                <w:noProof/>
              </w:rPr>
              <w:fldChar w:fldCharType="separate"/>
            </w:r>
            <w:r>
              <w:rPr>
                <w:noProof/>
              </w:rPr>
              <w:t>7</w:t>
            </w:r>
            <w:r>
              <w:rPr>
                <w:noProof/>
              </w:rPr>
              <w:fldChar w:fldCharType="end"/>
            </w:r>
          </w:hyperlink>
        </w:p>
        <w:p w14:paraId="178C2899" w14:textId="07394C29" w:rsidR="0083552F" w:rsidRDefault="0083552F">
          <w:pPr>
            <w:pStyle w:val="TDC1"/>
            <w:tabs>
              <w:tab w:val="right" w:leader="dot" w:pos="9016"/>
            </w:tabs>
            <w:rPr>
              <w:noProof/>
            </w:rPr>
          </w:pPr>
          <w:hyperlink w:anchor="_Toc231378891" w:history="1">
            <w:r w:rsidRPr="005E5204">
              <w:rPr>
                <w:rStyle w:val="Hipervnculo"/>
                <w:noProof/>
              </w:rPr>
              <w:t>6. Bibliografía</w:t>
            </w:r>
            <w:r>
              <w:rPr>
                <w:noProof/>
              </w:rPr>
              <w:tab/>
            </w:r>
            <w:r>
              <w:rPr>
                <w:noProof/>
              </w:rPr>
              <w:fldChar w:fldCharType="begin"/>
            </w:r>
            <w:r>
              <w:rPr>
                <w:noProof/>
              </w:rPr>
              <w:instrText xml:space="preserve"> PAGEREF _Toc231378891 \h </w:instrText>
            </w:r>
            <w:r>
              <w:rPr>
                <w:noProof/>
              </w:rPr>
            </w:r>
            <w:r>
              <w:rPr>
                <w:noProof/>
              </w:rPr>
              <w:fldChar w:fldCharType="separate"/>
            </w:r>
            <w:r>
              <w:rPr>
                <w:noProof/>
              </w:rPr>
              <w:t>8</w:t>
            </w:r>
            <w:r>
              <w:rPr>
                <w:noProof/>
              </w:rPr>
              <w:fldChar w:fldCharType="end"/>
            </w:r>
          </w:hyperlink>
        </w:p>
        <w:p w14:paraId="76FE4155" w14:textId="6A167271" w:rsidR="0083552F" w:rsidRDefault="0083552F">
          <w:pPr>
            <w:pStyle w:val="TDC1"/>
            <w:tabs>
              <w:tab w:val="right" w:leader="dot" w:pos="9016"/>
            </w:tabs>
            <w:rPr>
              <w:noProof/>
            </w:rPr>
          </w:pPr>
          <w:hyperlink w:anchor="_Toc231378892" w:history="1">
            <w:r w:rsidRPr="005E5204">
              <w:rPr>
                <w:rStyle w:val="Hipervnculo"/>
                <w:noProof/>
              </w:rPr>
              <w:t>7. Privacidad y datos</w:t>
            </w:r>
            <w:r>
              <w:rPr>
                <w:noProof/>
              </w:rPr>
              <w:tab/>
            </w:r>
            <w:r>
              <w:rPr>
                <w:noProof/>
              </w:rPr>
              <w:fldChar w:fldCharType="begin"/>
            </w:r>
            <w:r>
              <w:rPr>
                <w:noProof/>
              </w:rPr>
              <w:instrText xml:space="preserve"> PAGEREF _Toc231378892 \h </w:instrText>
            </w:r>
            <w:r>
              <w:rPr>
                <w:noProof/>
              </w:rPr>
            </w:r>
            <w:r>
              <w:rPr>
                <w:noProof/>
              </w:rPr>
              <w:fldChar w:fldCharType="separate"/>
            </w:r>
            <w:r>
              <w:rPr>
                <w:noProof/>
              </w:rPr>
              <w:t>9</w:t>
            </w:r>
            <w:r>
              <w:rPr>
                <w:noProof/>
              </w:rPr>
              <w:fldChar w:fldCharType="end"/>
            </w:r>
          </w:hyperlink>
        </w:p>
        <w:p w14:paraId="131D4C39" w14:textId="4DA5190D" w:rsidR="0083552F" w:rsidRDefault="0083552F">
          <w:pPr>
            <w:pStyle w:val="TDC1"/>
            <w:tabs>
              <w:tab w:val="right" w:leader="dot" w:pos="9016"/>
            </w:tabs>
            <w:rPr>
              <w:noProof/>
            </w:rPr>
          </w:pPr>
          <w:hyperlink w:anchor="_Toc231378893" w:history="1">
            <w:r w:rsidRPr="005E5204">
              <w:rPr>
                <w:rStyle w:val="Hipervnculo"/>
                <w:noProof/>
              </w:rPr>
              <w:t>8. Contacto y créditos</w:t>
            </w:r>
            <w:r>
              <w:rPr>
                <w:noProof/>
              </w:rPr>
              <w:tab/>
            </w:r>
            <w:r>
              <w:rPr>
                <w:noProof/>
              </w:rPr>
              <w:fldChar w:fldCharType="begin"/>
            </w:r>
            <w:r>
              <w:rPr>
                <w:noProof/>
              </w:rPr>
              <w:instrText xml:space="preserve"> PAGEREF _Toc231378893 \h </w:instrText>
            </w:r>
            <w:r>
              <w:rPr>
                <w:noProof/>
              </w:rPr>
            </w:r>
            <w:r>
              <w:rPr>
                <w:noProof/>
              </w:rPr>
              <w:fldChar w:fldCharType="separate"/>
            </w:r>
            <w:r>
              <w:rPr>
                <w:noProof/>
              </w:rPr>
              <w:t>9</w:t>
            </w:r>
            <w:r>
              <w:rPr>
                <w:noProof/>
              </w:rPr>
              <w:fldChar w:fldCharType="end"/>
            </w:r>
          </w:hyperlink>
        </w:p>
        <w:p w14:paraId="6601E139" w14:textId="77777777" w:rsidR="00800196" w:rsidRDefault="00000000">
          <w:r>
            <w:fldChar w:fldCharType="end"/>
          </w:r>
        </w:p>
      </w:sdtContent>
    </w:sdt>
    <w:p w14:paraId="712A4296" w14:textId="77777777" w:rsidR="00800196" w:rsidRDefault="00000000">
      <w:r>
        <w:br w:type="page"/>
      </w:r>
    </w:p>
    <w:p w14:paraId="7D49707F" w14:textId="77777777" w:rsidR="00800196" w:rsidRDefault="00000000">
      <w:pPr>
        <w:pStyle w:val="Ttulo1"/>
      </w:pPr>
      <w:bookmarkStart w:id="1" w:name="_Toc231378870"/>
      <w:r>
        <w:lastRenderedPageBreak/>
        <w:t>1. Introducción</w:t>
      </w:r>
      <w:bookmarkEnd w:id="1"/>
    </w:p>
    <w:p w14:paraId="056DA9A8" w14:textId="77777777" w:rsidR="00800196" w:rsidRDefault="00000000">
      <w:pPr>
        <w:spacing w:after="120"/>
      </w:pPr>
      <w:proofErr w:type="spellStart"/>
      <w:r>
        <w:t>HidratIV</w:t>
      </w:r>
      <w:proofErr w:type="spellEnd"/>
      <w:r>
        <w:t xml:space="preserve"> es una aplicación web progresiva (PWA) diseñada para asistir al pediatra en urgencias en el cálculo de pautas de rehidratación intravenosa. Reúne en una sola pantalla la valoración clínica de la deshidratación (escala de Gorelick), el cálculo de necesidades basales (Holliday-Segar) y la selección de la estrategia terapéutica adecuada según la </w:t>
      </w:r>
      <w:proofErr w:type="spellStart"/>
      <w:r>
        <w:t>natremia</w:t>
      </w:r>
      <w:proofErr w:type="spellEnd"/>
      <w:r>
        <w:t xml:space="preserve"> y las contraindicaciones.</w:t>
      </w:r>
    </w:p>
    <w:p w14:paraId="5B124CB3" w14:textId="77777777" w:rsidR="00800196" w:rsidRDefault="00000000">
      <w:pPr>
        <w:spacing w:after="120"/>
      </w:pPr>
      <w:r>
        <w:t>La aplicación funciona íntegramente en el navegador, sin enviar datos a ningún servidor. Toda la información clínica introducida permanece en el dispositivo del usuario.</w:t>
      </w:r>
    </w:p>
    <w:p w14:paraId="6815517B" w14:textId="77777777" w:rsidR="00800196" w:rsidRDefault="00000000">
      <w:pPr>
        <w:pStyle w:val="Ttulo2"/>
      </w:pPr>
      <w:bookmarkStart w:id="2" w:name="_Toc231378871"/>
      <w:r>
        <w:t>1.1. Características principales</w:t>
      </w:r>
      <w:bookmarkEnd w:id="2"/>
    </w:p>
    <w:p w14:paraId="14E3CF73" w14:textId="77777777" w:rsidR="00800196" w:rsidRDefault="00000000">
      <w:pPr>
        <w:pStyle w:val="Prrafodelista"/>
        <w:numPr>
          <w:ilvl w:val="0"/>
          <w:numId w:val="2"/>
        </w:numPr>
        <w:spacing w:after="80"/>
      </w:pPr>
      <w:r>
        <w:t>Funciona sin conexión una vez instalada (PWA con Service Worker).</w:t>
      </w:r>
    </w:p>
    <w:p w14:paraId="029A3A9C" w14:textId="77777777" w:rsidR="00800196" w:rsidRDefault="00000000">
      <w:pPr>
        <w:pStyle w:val="Prrafodelista"/>
        <w:numPr>
          <w:ilvl w:val="0"/>
          <w:numId w:val="2"/>
        </w:numPr>
        <w:spacing w:after="80"/>
      </w:pPr>
      <w:r>
        <w:t>Instalable en el escritorio o pantalla de inicio del móvil.</w:t>
      </w:r>
    </w:p>
    <w:p w14:paraId="71C71F40" w14:textId="77777777" w:rsidR="00800196" w:rsidRDefault="00000000">
      <w:pPr>
        <w:pStyle w:val="Prrafodelista"/>
        <w:numPr>
          <w:ilvl w:val="0"/>
          <w:numId w:val="2"/>
        </w:numPr>
        <w:spacing w:after="80"/>
      </w:pPr>
      <w:r>
        <w:t>Modo oscuro y claro, adaptable a las preferencias del sistema.</w:t>
      </w:r>
    </w:p>
    <w:p w14:paraId="7F06DD60" w14:textId="77777777" w:rsidR="00800196" w:rsidRDefault="00000000">
      <w:pPr>
        <w:pStyle w:val="Prrafodelista"/>
        <w:numPr>
          <w:ilvl w:val="0"/>
          <w:numId w:val="2"/>
        </w:numPr>
        <w:spacing w:after="80"/>
      </w:pPr>
      <w:r>
        <w:t>Informe clínico copiable y editable para pegar en la historia.</w:t>
      </w:r>
    </w:p>
    <w:p w14:paraId="456797B2" w14:textId="77777777" w:rsidR="00800196" w:rsidRDefault="00000000">
      <w:pPr>
        <w:pStyle w:val="Prrafodelista"/>
        <w:numPr>
          <w:ilvl w:val="0"/>
          <w:numId w:val="2"/>
        </w:numPr>
        <w:spacing w:after="80"/>
      </w:pPr>
      <w:r>
        <w:t>Sin servidor, sin cookies, sin telemetría.</w:t>
      </w:r>
    </w:p>
    <w:p w14:paraId="32337031" w14:textId="77777777" w:rsidR="00800196" w:rsidRDefault="00000000">
      <w:pPr>
        <w:pStyle w:val="Ttulo2"/>
      </w:pPr>
      <w:bookmarkStart w:id="3" w:name="_Toc231378872"/>
      <w:r>
        <w:t>1.2. Advertencia clínica</w:t>
      </w:r>
      <w:bookmarkEnd w:id="3"/>
    </w:p>
    <w:p w14:paraId="7A63CA2F" w14:textId="77777777" w:rsidR="00800196" w:rsidRDefault="00000000">
      <w:pPr>
        <w:spacing w:after="120"/>
      </w:pPr>
      <w:proofErr w:type="spellStart"/>
      <w:r>
        <w:rPr>
          <w:b/>
          <w:bCs/>
        </w:rPr>
        <w:t>HidratIV</w:t>
      </w:r>
      <w:proofErr w:type="spellEnd"/>
      <w:r>
        <w:rPr>
          <w:b/>
          <w:bCs/>
        </w:rPr>
        <w:t xml:space="preserve"> es una herramienta de apoyo a la decisión clínica. </w:t>
      </w:r>
      <w:r>
        <w:t>No sustituye al juicio del facultativo responsable del paciente. Las pautas calculadas deben revisarse siempre antes de su aplicación, teniendo en cuenta el contexto clínico individual, comorbilidades y la evolución del niño.</w:t>
      </w:r>
    </w:p>
    <w:p w14:paraId="61506ABA" w14:textId="77777777" w:rsidR="00800196" w:rsidRDefault="00000000">
      <w:r>
        <w:br w:type="page"/>
      </w:r>
    </w:p>
    <w:p w14:paraId="651B52EF" w14:textId="77777777" w:rsidR="00800196" w:rsidRDefault="00000000">
      <w:pPr>
        <w:pStyle w:val="Ttulo1"/>
      </w:pPr>
      <w:bookmarkStart w:id="4" w:name="_Toc231378873"/>
      <w:r>
        <w:lastRenderedPageBreak/>
        <w:t>2. Acceso e instalación</w:t>
      </w:r>
      <w:bookmarkEnd w:id="4"/>
    </w:p>
    <w:p w14:paraId="64499435" w14:textId="77777777" w:rsidR="00800196" w:rsidRDefault="00000000">
      <w:pPr>
        <w:pStyle w:val="Ttulo2"/>
      </w:pPr>
      <w:bookmarkStart w:id="5" w:name="_Toc231378874"/>
      <w:r>
        <w:t>2.1. Acceso web</w:t>
      </w:r>
      <w:bookmarkEnd w:id="5"/>
    </w:p>
    <w:p w14:paraId="75C798FB" w14:textId="77777777" w:rsidR="00800196" w:rsidRDefault="00000000">
      <w:pPr>
        <w:spacing w:after="120"/>
      </w:pPr>
      <w:r>
        <w:t xml:space="preserve">La aplicación está disponible públicamente en: </w:t>
      </w:r>
      <w:hyperlink r:id="rId8" w:history="1">
        <w:r>
          <w:rPr>
            <w:rStyle w:val="Hipervnculo"/>
            <w:color w:val="0E7C7B"/>
          </w:rPr>
          <w:t>https://cjgaland.github.io/Rehidrataci-n-pediatr-a/</w:t>
        </w:r>
      </w:hyperlink>
    </w:p>
    <w:p w14:paraId="0544CC53" w14:textId="77777777" w:rsidR="00800196" w:rsidRDefault="00000000">
      <w:pPr>
        <w:spacing w:after="120"/>
      </w:pPr>
      <w:r>
        <w:t>Funciona en cualquier navegador moderno (Chrome, Safari, Firefox, Edge) tanto en escritorio como en dispositivos móviles.</w:t>
      </w:r>
    </w:p>
    <w:p w14:paraId="3B5F3849" w14:textId="77777777" w:rsidR="00800196" w:rsidRDefault="00000000">
      <w:pPr>
        <w:pStyle w:val="Ttulo2"/>
      </w:pPr>
      <w:bookmarkStart w:id="6" w:name="_Toc231378875"/>
      <w:r>
        <w:t>2.2. Instalación como PWA</w:t>
      </w:r>
      <w:bookmarkEnd w:id="6"/>
    </w:p>
    <w:p w14:paraId="4EFF21D5" w14:textId="77777777" w:rsidR="00800196" w:rsidRDefault="00000000">
      <w:pPr>
        <w:spacing w:after="120"/>
      </w:pPr>
      <w:r>
        <w:t>Para instalarla como aplicación nativa:</w:t>
      </w:r>
    </w:p>
    <w:p w14:paraId="2CC1D600" w14:textId="77777777" w:rsidR="00800196" w:rsidRDefault="00000000">
      <w:pPr>
        <w:pStyle w:val="Prrafodelista"/>
        <w:numPr>
          <w:ilvl w:val="0"/>
          <w:numId w:val="3"/>
        </w:numPr>
        <w:spacing w:after="80"/>
      </w:pPr>
      <w:r>
        <w:t>Abrir la URL en el navegador del dispositivo.</w:t>
      </w:r>
    </w:p>
    <w:p w14:paraId="233B8DE0" w14:textId="77777777" w:rsidR="00800196" w:rsidRDefault="00000000">
      <w:pPr>
        <w:pStyle w:val="Prrafodelista"/>
        <w:numPr>
          <w:ilvl w:val="0"/>
          <w:numId w:val="3"/>
        </w:numPr>
        <w:spacing w:after="80"/>
      </w:pPr>
      <w:r>
        <w:t>En Android/Chrome: tocar el menú (⋮) → "Instalar aplicación" o "Añadir a pantalla de inicio".</w:t>
      </w:r>
    </w:p>
    <w:p w14:paraId="3EBE95FA" w14:textId="77777777" w:rsidR="00800196" w:rsidRDefault="00000000">
      <w:pPr>
        <w:pStyle w:val="Prrafodelista"/>
        <w:numPr>
          <w:ilvl w:val="0"/>
          <w:numId w:val="3"/>
        </w:numPr>
        <w:spacing w:after="80"/>
      </w:pPr>
      <w:r>
        <w:t>En iOS/Safari: tocar el icono compartir (□↑) → "Añadir a pantalla de inicio".</w:t>
      </w:r>
    </w:p>
    <w:p w14:paraId="308C7C3A" w14:textId="77777777" w:rsidR="00800196" w:rsidRDefault="00000000">
      <w:pPr>
        <w:pStyle w:val="Prrafodelista"/>
        <w:numPr>
          <w:ilvl w:val="0"/>
          <w:numId w:val="3"/>
        </w:numPr>
        <w:spacing w:after="80"/>
      </w:pPr>
      <w:r>
        <w:t>En escritorio: aparecerá un icono de instalación en la barra de direcciones.</w:t>
      </w:r>
    </w:p>
    <w:p w14:paraId="18867FD6" w14:textId="77777777" w:rsidR="00800196" w:rsidRDefault="00000000">
      <w:pPr>
        <w:spacing w:after="120"/>
      </w:pPr>
      <w:r>
        <w:t xml:space="preserve">Una vez instalada, la </w:t>
      </w:r>
      <w:proofErr w:type="gramStart"/>
      <w:r>
        <w:t>app</w:t>
      </w:r>
      <w:proofErr w:type="gramEnd"/>
      <w:r>
        <w:t xml:space="preserve"> funciona sin conexión y se actualiza automáticamente cuando hay una nueva versión disponible (aparece un banner "Nueva versión disponible").</w:t>
      </w:r>
    </w:p>
    <w:p w14:paraId="7AE2E225" w14:textId="77777777" w:rsidR="00800196" w:rsidRDefault="00000000">
      <w:r>
        <w:br w:type="page"/>
      </w:r>
    </w:p>
    <w:p w14:paraId="6D0AA87D" w14:textId="77777777" w:rsidR="00800196" w:rsidRDefault="00000000">
      <w:pPr>
        <w:pStyle w:val="Ttulo1"/>
      </w:pPr>
      <w:bookmarkStart w:id="7" w:name="_Toc231378876"/>
      <w:r>
        <w:lastRenderedPageBreak/>
        <w:t>3. Guía de uso paso a paso</w:t>
      </w:r>
      <w:bookmarkEnd w:id="7"/>
    </w:p>
    <w:p w14:paraId="4CEEB7C6" w14:textId="77777777" w:rsidR="00800196" w:rsidRDefault="00000000">
      <w:pPr>
        <w:pStyle w:val="Ttulo2"/>
      </w:pPr>
      <w:bookmarkStart w:id="8" w:name="_Toc231378877"/>
      <w:r>
        <w:t>3.1. Datos del paciente</w:t>
      </w:r>
      <w:bookmarkEnd w:id="8"/>
    </w:p>
    <w:p w14:paraId="7D0D0436" w14:textId="77777777" w:rsidR="00800196" w:rsidRDefault="00000000">
      <w:pPr>
        <w:spacing w:after="120"/>
      </w:pPr>
      <w:r>
        <w:t>En la primera sección se introducen los datos básicos:</w:t>
      </w:r>
    </w:p>
    <w:p w14:paraId="77679149" w14:textId="77777777" w:rsidR="00800196" w:rsidRDefault="00000000">
      <w:pPr>
        <w:pStyle w:val="Prrafodelista"/>
        <w:numPr>
          <w:ilvl w:val="0"/>
          <w:numId w:val="2"/>
        </w:numPr>
        <w:spacing w:after="80"/>
      </w:pPr>
      <w:r>
        <w:rPr>
          <w:b/>
          <w:bCs/>
        </w:rPr>
        <w:t xml:space="preserve">Edad: </w:t>
      </w:r>
      <w:r>
        <w:t>en meses. Relevante para detectar lactantes &lt; 3 meses (contraindica RHO/RIR).</w:t>
      </w:r>
    </w:p>
    <w:p w14:paraId="5B3D9F85" w14:textId="77777777" w:rsidR="00800196" w:rsidRDefault="00000000">
      <w:pPr>
        <w:pStyle w:val="Prrafodelista"/>
        <w:numPr>
          <w:ilvl w:val="0"/>
          <w:numId w:val="2"/>
        </w:numPr>
        <w:spacing w:after="80"/>
      </w:pPr>
      <w:r>
        <w:rPr>
          <w:b/>
          <w:bCs/>
        </w:rPr>
        <w:t xml:space="preserve">Peso: </w:t>
      </w:r>
      <w:r>
        <w:t>en kilogramos. Base de todos los cálculos posteriores.</w:t>
      </w:r>
    </w:p>
    <w:p w14:paraId="661D90D9" w14:textId="77777777" w:rsidR="00800196" w:rsidRDefault="00000000">
      <w:pPr>
        <w:pStyle w:val="Prrafodelista"/>
        <w:numPr>
          <w:ilvl w:val="0"/>
          <w:numId w:val="2"/>
        </w:numPr>
        <w:spacing w:after="80"/>
      </w:pPr>
      <w:r>
        <w:rPr>
          <w:b/>
          <w:bCs/>
        </w:rPr>
        <w:t>Sodio plasmático (</w:t>
      </w:r>
      <w:proofErr w:type="spellStart"/>
      <w:r>
        <w:rPr>
          <w:b/>
          <w:bCs/>
        </w:rPr>
        <w:t>Na</w:t>
      </w:r>
      <w:proofErr w:type="spellEnd"/>
      <w:r>
        <w:rPr>
          <w:b/>
          <w:bCs/>
        </w:rPr>
        <w:t xml:space="preserve">+): </w:t>
      </w:r>
      <w:r>
        <w:t xml:space="preserve">en mEq/L. Determina el tipo de </w:t>
      </w:r>
      <w:proofErr w:type="spellStart"/>
      <w:r>
        <w:t>natremia</w:t>
      </w:r>
      <w:proofErr w:type="spellEnd"/>
      <w:r>
        <w:t xml:space="preserve"> y la estrategia de reposición.</w:t>
      </w:r>
    </w:p>
    <w:p w14:paraId="174AC561" w14:textId="77777777" w:rsidR="00800196" w:rsidRDefault="00000000">
      <w:pPr>
        <w:pStyle w:val="Prrafodelista"/>
        <w:numPr>
          <w:ilvl w:val="0"/>
          <w:numId w:val="2"/>
        </w:numPr>
        <w:spacing w:after="80"/>
      </w:pPr>
      <w:r>
        <w:rPr>
          <w:b/>
          <w:bCs/>
        </w:rPr>
        <w:t xml:space="preserve">Inestabilidad / comorbilidad: </w:t>
      </w:r>
      <w:proofErr w:type="spellStart"/>
      <w:r>
        <w:t>toggle</w:t>
      </w:r>
      <w:proofErr w:type="spellEnd"/>
      <w:r>
        <w:t xml:space="preserve"> Sí/No. Activar si hay shock, cardiopatía, nefropatía, sepsis, alteración del nivel de conciencia u otra condición que contraindique la rehidratación rápida.</w:t>
      </w:r>
    </w:p>
    <w:p w14:paraId="2A82C6F9" w14:textId="77777777" w:rsidR="00800196" w:rsidRDefault="00000000">
      <w:pPr>
        <w:pStyle w:val="Prrafodelista"/>
        <w:numPr>
          <w:ilvl w:val="0"/>
          <w:numId w:val="2"/>
        </w:numPr>
        <w:spacing w:after="80"/>
      </w:pPr>
      <w:r>
        <w:rPr>
          <w:b/>
          <w:bCs/>
        </w:rPr>
        <w:t xml:space="preserve">Intolerancia oral: </w:t>
      </w:r>
      <w:proofErr w:type="spellStart"/>
      <w:r>
        <w:t>toggle</w:t>
      </w:r>
      <w:proofErr w:type="spellEnd"/>
      <w:r>
        <w:t xml:space="preserve"> Sí/No. Activar si el paciente presenta vómitos incoercibles, rechazo persistente de la ingesta, alteración del nivel de conciencia, íleo u otra causa que impida la vía oral. En ese caso, la </w:t>
      </w:r>
      <w:proofErr w:type="gramStart"/>
      <w:r>
        <w:t>app</w:t>
      </w:r>
      <w:proofErr w:type="gramEnd"/>
      <w:r>
        <w:t xml:space="preserve"> escalará automáticamente de RHO a una pauta intravenosa.</w:t>
      </w:r>
    </w:p>
    <w:p w14:paraId="761802CA" w14:textId="77777777" w:rsidR="00800196" w:rsidRDefault="00000000">
      <w:pPr>
        <w:pStyle w:val="Ttulo2"/>
      </w:pPr>
      <w:bookmarkStart w:id="9" w:name="_Toc231378878"/>
      <w:r>
        <w:t>3.2. Escala de Gorelick</w:t>
      </w:r>
      <w:bookmarkEnd w:id="9"/>
    </w:p>
    <w:p w14:paraId="122FF267" w14:textId="77777777" w:rsidR="00800196" w:rsidRDefault="00000000">
      <w:pPr>
        <w:spacing w:after="120"/>
      </w:pPr>
      <w:r>
        <w:t>La escala de Gorelick estima el porcentaje de deshidratación a partir de 10 signos clínicos. Cada ítem marcado suma 1 punto.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800196" w14:paraId="0BD1916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54730600" w14:textId="77777777" w:rsidR="00800196" w:rsidRDefault="00000000">
            <w:r>
              <w:rPr>
                <w:b/>
                <w:bCs/>
                <w:color w:val="FFFFFF"/>
              </w:rPr>
              <w:t>Puntuación</w:t>
            </w:r>
          </w:p>
        </w:tc>
        <w:tc>
          <w:tcPr>
            <w:tcW w:w="400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5BBA0AC3" w14:textId="77777777" w:rsidR="00800196" w:rsidRDefault="00000000">
            <w:r>
              <w:rPr>
                <w:b/>
                <w:bCs/>
                <w:color w:val="FFFFFF"/>
              </w:rPr>
              <w:t>Grado de deshidratación</w:t>
            </w:r>
          </w:p>
        </w:tc>
        <w:tc>
          <w:tcPr>
            <w:tcW w:w="316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0B3BAFBD" w14:textId="77777777" w:rsidR="00800196" w:rsidRDefault="00000000">
            <w:r>
              <w:rPr>
                <w:b/>
                <w:bCs/>
                <w:color w:val="FFFFFF"/>
              </w:rPr>
              <w:t>% pérdida estimada</w:t>
            </w:r>
          </w:p>
        </w:tc>
      </w:tr>
      <w:tr w:rsidR="00800196" w14:paraId="6E38D94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1C492B6" w14:textId="77777777" w:rsidR="00800196" w:rsidRDefault="00000000">
            <w:r>
              <w:rPr>
                <w:color w:val="000000"/>
              </w:rPr>
              <w:t>0</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D3D059D" w14:textId="77777777" w:rsidR="00800196" w:rsidRDefault="00000000">
            <w:r>
              <w:rPr>
                <w:color w:val="000000"/>
              </w:rPr>
              <w:t>Sin deshidratación</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90D4C66" w14:textId="77777777" w:rsidR="00800196" w:rsidRDefault="00000000">
            <w:r>
              <w:rPr>
                <w:color w:val="000000"/>
              </w:rPr>
              <w:t>—</w:t>
            </w:r>
          </w:p>
        </w:tc>
      </w:tr>
      <w:tr w:rsidR="00800196" w14:paraId="55BE6C8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5F3FB58" w14:textId="77777777" w:rsidR="00800196" w:rsidRDefault="00000000">
            <w:r>
              <w:rPr>
                <w:color w:val="000000"/>
              </w:rPr>
              <w:t>1 – 2</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BFE1930" w14:textId="77777777" w:rsidR="00800196" w:rsidRDefault="00000000">
            <w:r>
              <w:rPr>
                <w:color w:val="000000"/>
              </w:rPr>
              <w:t>Leve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E192572" w14:textId="77777777" w:rsidR="00800196" w:rsidRDefault="00000000">
            <w:r>
              <w:rPr>
                <w:color w:val="000000"/>
              </w:rPr>
              <w:t>≈ 4 %</w:t>
            </w:r>
          </w:p>
        </w:tc>
      </w:tr>
      <w:tr w:rsidR="00800196" w14:paraId="3C71538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556DA28" w14:textId="77777777" w:rsidR="00800196" w:rsidRDefault="00000000">
            <w:r>
              <w:rPr>
                <w:color w:val="000000"/>
              </w:rPr>
              <w:t>3 – 5</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FFBD2D9" w14:textId="77777777" w:rsidR="00800196" w:rsidRDefault="00000000">
            <w:r>
              <w:rPr>
                <w:color w:val="000000"/>
              </w:rPr>
              <w:t>Moderada</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AD4B004" w14:textId="77777777" w:rsidR="00800196" w:rsidRDefault="00000000">
            <w:r>
              <w:rPr>
                <w:color w:val="000000"/>
              </w:rPr>
              <w:t>≈ 7 %</w:t>
            </w:r>
          </w:p>
        </w:tc>
      </w:tr>
      <w:tr w:rsidR="00800196" w14:paraId="3EC8E07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29F6113" w14:textId="77777777" w:rsidR="00800196" w:rsidRDefault="00000000">
            <w:r>
              <w:rPr>
                <w:color w:val="000000"/>
              </w:rPr>
              <w:t>6 – 10</w:t>
            </w:r>
          </w:p>
        </w:tc>
        <w:tc>
          <w:tcPr>
            <w:tcW w:w="4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75C04B9" w14:textId="77777777" w:rsidR="00800196" w:rsidRDefault="00000000">
            <w:r>
              <w:rPr>
                <w:color w:val="000000"/>
              </w:rPr>
              <w:t>Grave</w:t>
            </w:r>
          </w:p>
        </w:tc>
        <w:tc>
          <w:tcPr>
            <w:tcW w:w="3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02DF97C" w14:textId="77777777" w:rsidR="00800196" w:rsidRDefault="00000000">
            <w:r>
              <w:rPr>
                <w:color w:val="000000"/>
              </w:rPr>
              <w:t>≈ 10 %</w:t>
            </w:r>
          </w:p>
        </w:tc>
      </w:tr>
    </w:tbl>
    <w:p w14:paraId="3B571316" w14:textId="77777777" w:rsidR="00800196" w:rsidRDefault="00800196">
      <w:pPr>
        <w:spacing w:after="120"/>
      </w:pPr>
    </w:p>
    <w:p w14:paraId="16840A23" w14:textId="77777777" w:rsidR="00800196" w:rsidRDefault="00000000">
      <w:pPr>
        <w:spacing w:after="120"/>
      </w:pPr>
      <w:r>
        <w:t>Marcar cada ítem presente. La puntuación total y el grado se actualizan automáticamente.</w:t>
      </w:r>
    </w:p>
    <w:p w14:paraId="62859DB4" w14:textId="77777777" w:rsidR="00800196" w:rsidRDefault="00000000">
      <w:pPr>
        <w:pStyle w:val="Ttulo2"/>
      </w:pPr>
      <w:bookmarkStart w:id="10" w:name="_Toc231378879"/>
      <w:r>
        <w:t>3.3. Cálculo</w:t>
      </w:r>
      <w:bookmarkEnd w:id="10"/>
    </w:p>
    <w:p w14:paraId="3AFFFD0D" w14:textId="77777777" w:rsidR="00800196" w:rsidRDefault="00000000">
      <w:pPr>
        <w:spacing w:after="120"/>
      </w:pPr>
      <w:r>
        <w:t>Pulsar el botón "Calcular" (o tecla Enter desde cualquier campo numérico). La aplicación mostrará:</w:t>
      </w:r>
    </w:p>
    <w:p w14:paraId="099B9C77" w14:textId="77777777" w:rsidR="00800196" w:rsidRDefault="00000000">
      <w:pPr>
        <w:pStyle w:val="Prrafodelista"/>
        <w:numPr>
          <w:ilvl w:val="0"/>
          <w:numId w:val="2"/>
        </w:numPr>
        <w:spacing w:after="80"/>
      </w:pPr>
      <w:r>
        <w:t xml:space="preserve">Tipo de </w:t>
      </w:r>
      <w:proofErr w:type="spellStart"/>
      <w:r>
        <w:t>natremia</w:t>
      </w:r>
      <w:proofErr w:type="spellEnd"/>
      <w:r>
        <w:t xml:space="preserve"> (hipo/</w:t>
      </w:r>
      <w:proofErr w:type="spellStart"/>
      <w:r>
        <w:t>iso</w:t>
      </w:r>
      <w:proofErr w:type="spellEnd"/>
      <w:r>
        <w:t>/</w:t>
      </w:r>
      <w:proofErr w:type="spellStart"/>
      <w:r>
        <w:t>hipernatrémica</w:t>
      </w:r>
      <w:proofErr w:type="spellEnd"/>
      <w:r>
        <w:t>).</w:t>
      </w:r>
    </w:p>
    <w:p w14:paraId="31CE324F" w14:textId="77777777" w:rsidR="00800196" w:rsidRDefault="00000000">
      <w:pPr>
        <w:pStyle w:val="Prrafodelista"/>
        <w:numPr>
          <w:ilvl w:val="0"/>
          <w:numId w:val="2"/>
        </w:numPr>
        <w:spacing w:after="80"/>
      </w:pPr>
      <w:r>
        <w:t>Necesidades basales (Holliday-Segar).</w:t>
      </w:r>
    </w:p>
    <w:p w14:paraId="4E6CD990" w14:textId="77777777" w:rsidR="00800196" w:rsidRDefault="00000000">
      <w:pPr>
        <w:pStyle w:val="Prrafodelista"/>
        <w:numPr>
          <w:ilvl w:val="0"/>
          <w:numId w:val="2"/>
        </w:numPr>
        <w:spacing w:after="80"/>
      </w:pPr>
      <w:r>
        <w:t>Déficit estimado en ml.</w:t>
      </w:r>
    </w:p>
    <w:p w14:paraId="40E3537C" w14:textId="77777777" w:rsidR="00800196" w:rsidRDefault="00000000">
      <w:pPr>
        <w:pStyle w:val="Prrafodelista"/>
        <w:numPr>
          <w:ilvl w:val="0"/>
          <w:numId w:val="2"/>
        </w:numPr>
        <w:spacing w:after="80"/>
      </w:pPr>
      <w:r>
        <w:t>Estrategia recomendada (basales, RHO, RIR o IV clásica).</w:t>
      </w:r>
    </w:p>
    <w:p w14:paraId="6C06A4A5" w14:textId="77777777" w:rsidR="00800196" w:rsidRDefault="00000000">
      <w:pPr>
        <w:pStyle w:val="Prrafodelista"/>
        <w:numPr>
          <w:ilvl w:val="0"/>
          <w:numId w:val="2"/>
        </w:numPr>
        <w:spacing w:after="80"/>
      </w:pPr>
      <w:r>
        <w:t>Volumen, ritmo de infusión y duración.</w:t>
      </w:r>
    </w:p>
    <w:p w14:paraId="55E73DA9" w14:textId="77777777" w:rsidR="00800196" w:rsidRDefault="00000000">
      <w:pPr>
        <w:pStyle w:val="Prrafodelista"/>
        <w:numPr>
          <w:ilvl w:val="0"/>
          <w:numId w:val="2"/>
        </w:numPr>
        <w:spacing w:after="80"/>
      </w:pPr>
      <w:r>
        <w:t>Informe clínico copiable.</w:t>
      </w:r>
    </w:p>
    <w:p w14:paraId="23354FA4" w14:textId="77777777" w:rsidR="00800196" w:rsidRDefault="00000000">
      <w:r>
        <w:br w:type="page"/>
      </w:r>
    </w:p>
    <w:p w14:paraId="4F3D18D9" w14:textId="77777777" w:rsidR="00800196" w:rsidRDefault="00000000">
      <w:pPr>
        <w:pStyle w:val="Ttulo1"/>
      </w:pPr>
      <w:bookmarkStart w:id="11" w:name="_Toc231378880"/>
      <w:r>
        <w:lastRenderedPageBreak/>
        <w:t>4. Lógica clínica</w:t>
      </w:r>
      <w:bookmarkEnd w:id="11"/>
    </w:p>
    <w:p w14:paraId="75EF279A" w14:textId="77777777" w:rsidR="00800196" w:rsidRDefault="00000000">
      <w:pPr>
        <w:pStyle w:val="Ttulo2"/>
      </w:pPr>
      <w:bookmarkStart w:id="12" w:name="_Toc231378881"/>
      <w:r>
        <w:t>4.1. Holliday-Segar (necesidades basales)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00196" w14:paraId="16B1DAD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72CF38ED" w14:textId="77777777" w:rsidR="00800196" w:rsidRDefault="00000000">
            <w:r>
              <w:rPr>
                <w:b/>
                <w:bCs/>
                <w:color w:val="FFFFFF"/>
              </w:rPr>
              <w:t>Peso</w:t>
            </w:r>
          </w:p>
        </w:tc>
        <w:tc>
          <w:tcPr>
            <w:tcW w:w="636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12C7D137" w14:textId="77777777" w:rsidR="00800196" w:rsidRDefault="00000000">
            <w:r>
              <w:rPr>
                <w:b/>
                <w:bCs/>
                <w:color w:val="FFFFFF"/>
              </w:rPr>
              <w:t>Necesidades basales diarias</w:t>
            </w:r>
          </w:p>
        </w:tc>
      </w:tr>
      <w:tr w:rsidR="00800196" w14:paraId="7591F22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0260662" w14:textId="77777777" w:rsidR="00800196" w:rsidRDefault="00000000">
            <w:r>
              <w:rPr>
                <w:color w:val="000000"/>
              </w:rPr>
              <w:t>≤ 10 kg</w:t>
            </w:r>
          </w:p>
        </w:tc>
        <w:tc>
          <w:tcPr>
            <w:tcW w:w="6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DCFBCFD" w14:textId="77777777" w:rsidR="00800196" w:rsidRDefault="00000000">
            <w:r>
              <w:rPr>
                <w:color w:val="000000"/>
              </w:rPr>
              <w:t>100 ml/kg/día</w:t>
            </w:r>
          </w:p>
        </w:tc>
      </w:tr>
      <w:tr w:rsidR="00800196" w14:paraId="22D8AA3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B039D81" w14:textId="77777777" w:rsidR="00800196" w:rsidRDefault="00000000">
            <w:r>
              <w:rPr>
                <w:color w:val="000000"/>
              </w:rPr>
              <w:t>10 – 20 kg</w:t>
            </w:r>
          </w:p>
        </w:tc>
        <w:tc>
          <w:tcPr>
            <w:tcW w:w="6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4BE47E3" w14:textId="77777777" w:rsidR="00800196" w:rsidRDefault="00000000">
            <w:r>
              <w:rPr>
                <w:color w:val="000000"/>
              </w:rPr>
              <w:t>1000 ml + 50 ml/kg por cada kg &gt; 10</w:t>
            </w:r>
          </w:p>
        </w:tc>
      </w:tr>
      <w:tr w:rsidR="00800196" w14:paraId="238B3CA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D066574" w14:textId="77777777" w:rsidR="00800196" w:rsidRDefault="00000000">
            <w:r>
              <w:rPr>
                <w:color w:val="000000"/>
              </w:rPr>
              <w:t>&gt; 20 kg</w:t>
            </w:r>
          </w:p>
        </w:tc>
        <w:tc>
          <w:tcPr>
            <w:tcW w:w="63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96F07CE" w14:textId="77777777" w:rsidR="00800196" w:rsidRDefault="00000000">
            <w:r>
              <w:rPr>
                <w:color w:val="000000"/>
              </w:rPr>
              <w:t>1500 ml + 20 ml/kg por cada kg &gt; 20</w:t>
            </w:r>
          </w:p>
        </w:tc>
      </w:tr>
    </w:tbl>
    <w:p w14:paraId="2FA1E1AD" w14:textId="77777777" w:rsidR="00800196" w:rsidRDefault="00000000">
      <w:pPr>
        <w:pStyle w:val="Ttulo2"/>
      </w:pPr>
      <w:bookmarkStart w:id="13" w:name="_Toc231378882"/>
      <w:r>
        <w:t xml:space="preserve">4.2. Tipos de </w:t>
      </w:r>
      <w:proofErr w:type="spellStart"/>
      <w:r>
        <w:t>natremia</w:t>
      </w:r>
      <w:bookmarkEnd w:id="1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800196" w14:paraId="620616F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705B86FB" w14:textId="77777777" w:rsidR="00800196" w:rsidRDefault="00000000">
            <w:r>
              <w:rPr>
                <w:b/>
                <w:bCs/>
                <w:color w:val="FFFFFF"/>
              </w:rPr>
              <w:t>Tipo</w:t>
            </w:r>
          </w:p>
        </w:tc>
        <w:tc>
          <w:tcPr>
            <w:tcW w:w="200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025642EC" w14:textId="77777777" w:rsidR="00800196" w:rsidRDefault="00000000">
            <w:proofErr w:type="spellStart"/>
            <w:r>
              <w:rPr>
                <w:b/>
                <w:bCs/>
                <w:color w:val="FFFFFF"/>
              </w:rPr>
              <w:t>Na</w:t>
            </w:r>
            <w:proofErr w:type="spellEnd"/>
            <w:r>
              <w:rPr>
                <w:b/>
                <w:bCs/>
                <w:color w:val="FFFFFF"/>
              </w:rPr>
              <w:t>+ (mEq/L)</w:t>
            </w:r>
          </w:p>
        </w:tc>
        <w:tc>
          <w:tcPr>
            <w:tcW w:w="5160" w:type="dxa"/>
            <w:tcBorders>
              <w:top w:val="single" w:sz="4" w:space="0" w:color="BBBBBB"/>
              <w:left w:val="single" w:sz="4" w:space="0" w:color="BBBBBB"/>
              <w:bottom w:val="single" w:sz="4" w:space="0" w:color="BBBBBB"/>
              <w:right w:val="single" w:sz="4" w:space="0" w:color="BBBBBB"/>
            </w:tcBorders>
            <w:shd w:val="clear" w:color="auto" w:fill="0E7C7B"/>
            <w:tcMar>
              <w:top w:w="100" w:type="dxa"/>
              <w:left w:w="140" w:type="dxa"/>
              <w:bottom w:w="100" w:type="dxa"/>
              <w:right w:w="140" w:type="dxa"/>
            </w:tcMar>
          </w:tcPr>
          <w:p w14:paraId="42521540" w14:textId="77777777" w:rsidR="00800196" w:rsidRDefault="00000000">
            <w:r>
              <w:rPr>
                <w:b/>
                <w:bCs/>
                <w:color w:val="FFFFFF"/>
              </w:rPr>
              <w:t>Consideraciones</w:t>
            </w:r>
          </w:p>
        </w:tc>
      </w:tr>
      <w:tr w:rsidR="00800196" w14:paraId="324B31B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EABBCA0" w14:textId="77777777" w:rsidR="00800196" w:rsidRDefault="00000000">
            <w:r>
              <w:rPr>
                <w:color w:val="000000"/>
              </w:rPr>
              <w:t>Hiponatrémica</w:t>
            </w:r>
          </w:p>
        </w:tc>
        <w:tc>
          <w:tcPr>
            <w:tcW w:w="2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D70171F" w14:textId="77777777" w:rsidR="00800196" w:rsidRDefault="00000000">
            <w:r>
              <w:rPr>
                <w:color w:val="000000"/>
              </w:rPr>
              <w:t>&lt; 130</w:t>
            </w:r>
          </w:p>
        </w:tc>
        <w:tc>
          <w:tcPr>
            <w:tcW w:w="5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033E7AA" w14:textId="77777777" w:rsidR="00800196" w:rsidRDefault="00000000">
            <w:r>
              <w:rPr>
                <w:color w:val="000000"/>
              </w:rPr>
              <w:t>Reposición habitual con suero isotónico.</w:t>
            </w:r>
          </w:p>
        </w:tc>
      </w:tr>
      <w:tr w:rsidR="00800196" w14:paraId="7981452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09BEDB80" w14:textId="77777777" w:rsidR="00800196" w:rsidRDefault="00000000">
            <w:proofErr w:type="spellStart"/>
            <w:r>
              <w:rPr>
                <w:color w:val="000000"/>
              </w:rPr>
              <w:t>Isonatrémica</w:t>
            </w:r>
            <w:proofErr w:type="spellEnd"/>
          </w:p>
        </w:tc>
        <w:tc>
          <w:tcPr>
            <w:tcW w:w="2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9F782CE" w14:textId="77777777" w:rsidR="00800196" w:rsidRDefault="00000000">
            <w:r>
              <w:rPr>
                <w:color w:val="000000"/>
              </w:rPr>
              <w:t>130 – 150</w:t>
            </w:r>
          </w:p>
        </w:tc>
        <w:tc>
          <w:tcPr>
            <w:tcW w:w="5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76219B7" w14:textId="77777777" w:rsidR="00800196" w:rsidRDefault="00000000">
            <w:r>
              <w:rPr>
                <w:color w:val="000000"/>
              </w:rPr>
              <w:t>Reposición estándar.</w:t>
            </w:r>
          </w:p>
        </w:tc>
      </w:tr>
      <w:tr w:rsidR="00800196" w14:paraId="77F7B55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F4650BD" w14:textId="77777777" w:rsidR="00800196" w:rsidRDefault="00000000">
            <w:proofErr w:type="spellStart"/>
            <w:r>
              <w:rPr>
                <w:color w:val="000000"/>
              </w:rPr>
              <w:t>Hipernatrémica</w:t>
            </w:r>
            <w:proofErr w:type="spellEnd"/>
          </w:p>
        </w:tc>
        <w:tc>
          <w:tcPr>
            <w:tcW w:w="200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7945A9E" w14:textId="77777777" w:rsidR="00800196" w:rsidRDefault="00000000">
            <w:r>
              <w:rPr>
                <w:color w:val="000000"/>
              </w:rPr>
              <w:t>&gt; 150</w:t>
            </w:r>
          </w:p>
        </w:tc>
        <w:tc>
          <w:tcPr>
            <w:tcW w:w="516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11655843" w14:textId="77777777" w:rsidR="00800196" w:rsidRDefault="00000000">
            <w:r>
              <w:rPr>
                <w:color w:val="000000"/>
              </w:rPr>
              <w:t>Reposición en 48 h; descenso ≤ 0,5 mEq/L/h.</w:t>
            </w:r>
          </w:p>
        </w:tc>
      </w:tr>
    </w:tbl>
    <w:p w14:paraId="74F5A55F" w14:textId="77777777" w:rsidR="00800196" w:rsidRDefault="00000000">
      <w:pPr>
        <w:pStyle w:val="Ttulo2"/>
      </w:pPr>
      <w:bookmarkStart w:id="14" w:name="_Toc231378883"/>
      <w:r>
        <w:t>4.3. Selección de estrategia</w:t>
      </w:r>
      <w:bookmarkEnd w:id="14"/>
    </w:p>
    <w:p w14:paraId="0ED61FA1" w14:textId="77777777" w:rsidR="00800196" w:rsidRDefault="00000000">
      <w:pPr>
        <w:spacing w:after="120"/>
      </w:pPr>
      <w:r>
        <w:t>La función determinante de la estrategia evalúa en este orden:</w:t>
      </w:r>
    </w:p>
    <w:p w14:paraId="47882F8A" w14:textId="77777777" w:rsidR="00800196" w:rsidRDefault="00000000">
      <w:pPr>
        <w:pStyle w:val="Prrafodelista"/>
        <w:numPr>
          <w:ilvl w:val="0"/>
          <w:numId w:val="3"/>
        </w:numPr>
        <w:spacing w:after="80"/>
      </w:pPr>
      <w:r>
        <w:rPr>
          <w:b/>
          <w:bCs/>
        </w:rPr>
        <w:t xml:space="preserve">Solo basales: </w:t>
      </w:r>
      <w:r>
        <w:t>Gorelick = 0 (sin deshidratación).</w:t>
      </w:r>
    </w:p>
    <w:p w14:paraId="4E94A8FC" w14:textId="77777777" w:rsidR="00800196" w:rsidRDefault="00000000">
      <w:pPr>
        <w:pStyle w:val="Prrafodelista"/>
        <w:numPr>
          <w:ilvl w:val="0"/>
          <w:numId w:val="3"/>
        </w:numPr>
        <w:spacing w:after="80"/>
      </w:pPr>
      <w:r>
        <w:rPr>
          <w:b/>
          <w:bCs/>
        </w:rPr>
        <w:t xml:space="preserve">RHO (rehidratación oral): </w:t>
      </w:r>
      <w:r>
        <w:t>deshidratación leve o moderada, sin contraindicaciones.</w:t>
      </w:r>
    </w:p>
    <w:p w14:paraId="38239BF2" w14:textId="77777777" w:rsidR="00800196" w:rsidRDefault="00000000">
      <w:pPr>
        <w:pStyle w:val="Prrafodelista"/>
        <w:numPr>
          <w:ilvl w:val="0"/>
          <w:numId w:val="3"/>
        </w:numPr>
        <w:spacing w:after="80"/>
      </w:pPr>
      <w:r>
        <w:rPr>
          <w:b/>
          <w:bCs/>
        </w:rPr>
        <w:t xml:space="preserve">RIR (rehidratación IV rápida): </w:t>
      </w:r>
      <w:r>
        <w:t>deshidratación grave, sin contraindicaciones. 20 ml/kg/h, máximo 700 ml/h.</w:t>
      </w:r>
    </w:p>
    <w:p w14:paraId="492268EE" w14:textId="77777777" w:rsidR="00800196" w:rsidRDefault="00000000">
      <w:pPr>
        <w:pStyle w:val="Prrafodelista"/>
        <w:numPr>
          <w:ilvl w:val="0"/>
          <w:numId w:val="3"/>
        </w:numPr>
        <w:spacing w:after="80"/>
      </w:pPr>
      <w:r>
        <w:rPr>
          <w:b/>
          <w:bCs/>
        </w:rPr>
        <w:t xml:space="preserve">IV clásica: </w:t>
      </w:r>
      <w:r>
        <w:t>si existe alguna contraindicación.</w:t>
      </w:r>
    </w:p>
    <w:p w14:paraId="48206061" w14:textId="77777777" w:rsidR="00800196" w:rsidRDefault="00000000">
      <w:pPr>
        <w:pStyle w:val="Ttulo3"/>
      </w:pPr>
      <w:bookmarkStart w:id="15" w:name="_Toc231378884"/>
      <w:r>
        <w:t>Contraindicaciones para RHO/RIR</w:t>
      </w:r>
      <w:bookmarkEnd w:id="15"/>
    </w:p>
    <w:p w14:paraId="1D1E54FD" w14:textId="77777777" w:rsidR="00800196" w:rsidRDefault="00000000">
      <w:pPr>
        <w:pStyle w:val="Prrafodelista"/>
        <w:numPr>
          <w:ilvl w:val="0"/>
          <w:numId w:val="2"/>
        </w:numPr>
        <w:spacing w:after="80"/>
      </w:pPr>
      <w:r>
        <w:t>Edad &lt; 3 meses.</w:t>
      </w:r>
    </w:p>
    <w:p w14:paraId="2FAF2908" w14:textId="77777777" w:rsidR="00800196" w:rsidRDefault="00000000">
      <w:pPr>
        <w:pStyle w:val="Prrafodelista"/>
        <w:numPr>
          <w:ilvl w:val="0"/>
          <w:numId w:val="2"/>
        </w:numPr>
        <w:spacing w:after="80"/>
      </w:pPr>
      <w:r>
        <w:t>Sodio plasmático alterado (&lt; 130 o &gt; 150 mEq/L).</w:t>
      </w:r>
    </w:p>
    <w:p w14:paraId="6DC5D771" w14:textId="77777777" w:rsidR="00800196" w:rsidRDefault="00000000">
      <w:pPr>
        <w:pStyle w:val="Prrafodelista"/>
        <w:numPr>
          <w:ilvl w:val="0"/>
          <w:numId w:val="2"/>
        </w:numPr>
        <w:spacing w:after="80"/>
      </w:pPr>
      <w:r>
        <w:t>Comorbilidad o inestabilidad clínica significativa.</w:t>
      </w:r>
    </w:p>
    <w:p w14:paraId="59E70B73" w14:textId="77777777" w:rsidR="00800196" w:rsidRDefault="00000000">
      <w:pPr>
        <w:pStyle w:val="Ttulo3"/>
      </w:pPr>
      <w:bookmarkStart w:id="16" w:name="_Toc231378885"/>
      <w:r>
        <w:t>Intolerancia oral</w:t>
      </w:r>
      <w:bookmarkEnd w:id="16"/>
    </w:p>
    <w:p w14:paraId="0FAF2F4B" w14:textId="77777777" w:rsidR="00800196" w:rsidRDefault="00000000">
      <w:pPr>
        <w:spacing w:after="120"/>
      </w:pPr>
      <w:r>
        <w:t xml:space="preserve">La intolerancia oral (vómitos incoercibles, rechazo persistente de la ingesta, alteración del nivel de conciencia, íleo, etc.) no contraindica la rehidratación, pero impide la vía oral. Cuando se activa el </w:t>
      </w:r>
      <w:proofErr w:type="spellStart"/>
      <w:r>
        <w:t>toggle</w:t>
      </w:r>
      <w:proofErr w:type="spellEnd"/>
      <w:r>
        <w:t xml:space="preserve"> correspondiente:</w:t>
      </w:r>
    </w:p>
    <w:p w14:paraId="4EB61508" w14:textId="77777777" w:rsidR="00800196" w:rsidRDefault="00000000">
      <w:pPr>
        <w:pStyle w:val="Prrafodelista"/>
        <w:numPr>
          <w:ilvl w:val="0"/>
          <w:numId w:val="2"/>
        </w:numPr>
        <w:spacing w:after="80"/>
      </w:pPr>
      <w:r>
        <w:t xml:space="preserve">Si la estrategia recomendada habría sido RHO (leve/moderada sin otras contraindicaciones), la </w:t>
      </w:r>
      <w:proofErr w:type="gramStart"/>
      <w:r>
        <w:t>app</w:t>
      </w:r>
      <w:proofErr w:type="gramEnd"/>
      <w:r>
        <w:t xml:space="preserve"> la sustituye por RIR y lo indica explícitamente en la pantalla y en el informe.</w:t>
      </w:r>
    </w:p>
    <w:p w14:paraId="3A51A401" w14:textId="77777777" w:rsidR="00800196" w:rsidRDefault="00000000">
      <w:pPr>
        <w:pStyle w:val="Prrafodelista"/>
        <w:numPr>
          <w:ilvl w:val="0"/>
          <w:numId w:val="2"/>
        </w:numPr>
        <w:spacing w:after="80"/>
      </w:pPr>
      <w:r>
        <w:t xml:space="preserve">Si ya existen otras contraindicaciones (&lt; 3 meses, </w:t>
      </w:r>
      <w:proofErr w:type="spellStart"/>
      <w:r>
        <w:t>natremia</w:t>
      </w:r>
      <w:proofErr w:type="spellEnd"/>
      <w:r>
        <w:t xml:space="preserve"> alterada, comorbilidad), prevalece la IV clásica.</w:t>
      </w:r>
    </w:p>
    <w:p w14:paraId="690D9ADE" w14:textId="77777777" w:rsidR="00800196" w:rsidRDefault="00000000">
      <w:pPr>
        <w:pStyle w:val="Prrafodelista"/>
        <w:numPr>
          <w:ilvl w:val="0"/>
          <w:numId w:val="2"/>
        </w:numPr>
        <w:spacing w:after="80"/>
      </w:pPr>
      <w:r>
        <w:t>En pacientes sin signos de deshidratación, el aporte basal se planifica por vía IV hasta recuperar la tolerancia.</w:t>
      </w:r>
    </w:p>
    <w:p w14:paraId="49FB350D" w14:textId="77777777" w:rsidR="00800196" w:rsidRDefault="00000000">
      <w:r>
        <w:br w:type="page"/>
      </w:r>
    </w:p>
    <w:p w14:paraId="452F1DF9" w14:textId="77777777" w:rsidR="00800196" w:rsidRDefault="00000000">
      <w:pPr>
        <w:pStyle w:val="Ttulo1"/>
      </w:pPr>
      <w:bookmarkStart w:id="17" w:name="_Toc231378886"/>
      <w:r>
        <w:lastRenderedPageBreak/>
        <w:t>5. Funcionalidades de la interfaz</w:t>
      </w:r>
      <w:bookmarkEnd w:id="17"/>
    </w:p>
    <w:p w14:paraId="3B9DA2AA" w14:textId="77777777" w:rsidR="00800196" w:rsidRDefault="00000000">
      <w:pPr>
        <w:pStyle w:val="Ttulo2"/>
      </w:pPr>
      <w:bookmarkStart w:id="18" w:name="_Toc231378887"/>
      <w:r>
        <w:t>5.1. Modo oscuro / claro</w:t>
      </w:r>
      <w:bookmarkEnd w:id="18"/>
    </w:p>
    <w:p w14:paraId="297618FE" w14:textId="77777777" w:rsidR="00800196" w:rsidRDefault="00000000">
      <w:pPr>
        <w:spacing w:after="120"/>
      </w:pPr>
      <w:r>
        <w:t>El icono de luna/sol situado en la cabecera alterna entre modo oscuro y claro. La aplicación respeta inicialmente la preferencia del sistema operativo y guarda la elección manual en el almacenamiento local del navegador.</w:t>
      </w:r>
    </w:p>
    <w:p w14:paraId="32A99BD2" w14:textId="77777777" w:rsidR="00800196" w:rsidRDefault="00000000">
      <w:pPr>
        <w:pStyle w:val="Ttulo2"/>
      </w:pPr>
      <w:bookmarkStart w:id="19" w:name="_Toc231378888"/>
      <w:r>
        <w:t>5.2. Informe clínico</w:t>
      </w:r>
      <w:bookmarkEnd w:id="19"/>
    </w:p>
    <w:p w14:paraId="2FCB8F12" w14:textId="77777777" w:rsidR="00800196" w:rsidRDefault="00000000">
      <w:pPr>
        <w:spacing w:after="120"/>
      </w:pPr>
      <w:r>
        <w:t>Tras el cálculo, se genera un informe en texto plano editable. Se puede:</w:t>
      </w:r>
    </w:p>
    <w:p w14:paraId="2F3C7FD4" w14:textId="77777777" w:rsidR="00800196" w:rsidRDefault="00000000">
      <w:pPr>
        <w:pStyle w:val="Prrafodelista"/>
        <w:numPr>
          <w:ilvl w:val="0"/>
          <w:numId w:val="2"/>
        </w:numPr>
        <w:spacing w:after="80"/>
      </w:pPr>
      <w:r>
        <w:t>Modificar antes de copiar (añadir observaciones, ajustar valores).</w:t>
      </w:r>
    </w:p>
    <w:p w14:paraId="3F00BD22" w14:textId="77777777" w:rsidR="00800196" w:rsidRDefault="00000000">
      <w:pPr>
        <w:pStyle w:val="Prrafodelista"/>
        <w:numPr>
          <w:ilvl w:val="0"/>
          <w:numId w:val="2"/>
        </w:numPr>
        <w:spacing w:after="80"/>
      </w:pPr>
      <w:r>
        <w:t>Copiar al portapapeles con un toque.</w:t>
      </w:r>
    </w:p>
    <w:p w14:paraId="1A64A861" w14:textId="77777777" w:rsidR="00800196" w:rsidRDefault="00000000">
      <w:pPr>
        <w:pStyle w:val="Prrafodelista"/>
        <w:numPr>
          <w:ilvl w:val="0"/>
          <w:numId w:val="2"/>
        </w:numPr>
        <w:spacing w:after="80"/>
      </w:pPr>
      <w:r>
        <w:t>Pegar directamente en la historia clínica electrónica.</w:t>
      </w:r>
    </w:p>
    <w:p w14:paraId="229C61B7" w14:textId="77777777" w:rsidR="00800196" w:rsidRDefault="00000000">
      <w:pPr>
        <w:pStyle w:val="Ttulo2"/>
      </w:pPr>
      <w:bookmarkStart w:id="20" w:name="_Toc231378889"/>
      <w:r>
        <w:t>5.3. Atajos</w:t>
      </w:r>
      <w:bookmarkEnd w:id="20"/>
    </w:p>
    <w:p w14:paraId="645D601A" w14:textId="77777777" w:rsidR="00800196" w:rsidRDefault="00000000">
      <w:pPr>
        <w:pStyle w:val="Prrafodelista"/>
        <w:numPr>
          <w:ilvl w:val="0"/>
          <w:numId w:val="2"/>
        </w:numPr>
        <w:spacing w:after="80"/>
      </w:pPr>
      <w:r>
        <w:rPr>
          <w:b/>
          <w:bCs/>
        </w:rPr>
        <w:t xml:space="preserve">Enter </w:t>
      </w:r>
      <w:r>
        <w:t>desde cualquier campo numérico ejecuta el cálculo.</w:t>
      </w:r>
    </w:p>
    <w:p w14:paraId="6D3CAF3E" w14:textId="77777777" w:rsidR="00800196" w:rsidRDefault="00000000">
      <w:pPr>
        <w:pStyle w:val="Ttulo2"/>
      </w:pPr>
      <w:bookmarkStart w:id="21" w:name="_Toc231378890"/>
      <w:r>
        <w:t>5.4. Bibliografía</w:t>
      </w:r>
      <w:bookmarkEnd w:id="21"/>
    </w:p>
    <w:p w14:paraId="4C1BC9A5" w14:textId="77777777" w:rsidR="00800196" w:rsidRDefault="00000000">
      <w:pPr>
        <w:spacing w:after="120"/>
      </w:pPr>
      <w:r>
        <w:t>Al pie de la aplicación, una sección desplegable contiene las referencias bibliográficas que sustentan la lógica clínica, con enlaces directos al PDF o DOI cuando están disponibles.</w:t>
      </w:r>
    </w:p>
    <w:p w14:paraId="61139CFA" w14:textId="77777777" w:rsidR="00800196" w:rsidRDefault="00000000">
      <w:r>
        <w:br w:type="page"/>
      </w:r>
    </w:p>
    <w:p w14:paraId="4879FB16" w14:textId="77777777" w:rsidR="00800196" w:rsidRDefault="00000000">
      <w:pPr>
        <w:pStyle w:val="Ttulo1"/>
      </w:pPr>
      <w:bookmarkStart w:id="22" w:name="_Toc231378891"/>
      <w:r>
        <w:lastRenderedPageBreak/>
        <w:t>6. Bibliografía</w:t>
      </w:r>
      <w:bookmarkEnd w:id="22"/>
    </w:p>
    <w:p w14:paraId="0AA253C9" w14:textId="77777777" w:rsidR="00800196" w:rsidRDefault="00000000">
      <w:pPr>
        <w:pStyle w:val="Prrafodelista"/>
        <w:numPr>
          <w:ilvl w:val="0"/>
          <w:numId w:val="2"/>
        </w:numPr>
        <w:spacing w:after="80"/>
      </w:pPr>
      <w:r>
        <w:t>García Herrero MA et al. (2024). SEUP, Protocolos diagnóstico-terapéuticos de Urgencias Pediátricas, 4.ª edición, Capítulo 17 (deshidratación y rehidratación).</w:t>
      </w:r>
    </w:p>
    <w:p w14:paraId="107502DD" w14:textId="77777777" w:rsidR="00800196" w:rsidRDefault="00000000">
      <w:pPr>
        <w:pStyle w:val="Prrafodelista"/>
        <w:numPr>
          <w:ilvl w:val="0"/>
          <w:numId w:val="2"/>
        </w:numPr>
        <w:spacing w:after="80"/>
      </w:pPr>
      <w:r>
        <w:t xml:space="preserve">Mora-Capín A et al. (2022). Rehidratación intravenosa rápida en Urgencias: documento de consenso GRADE. </w:t>
      </w:r>
      <w:proofErr w:type="spellStart"/>
      <w:r>
        <w:t>An</w:t>
      </w:r>
      <w:proofErr w:type="spellEnd"/>
      <w:r>
        <w:t xml:space="preserve"> </w:t>
      </w:r>
      <w:proofErr w:type="spellStart"/>
      <w:r>
        <w:t>Pediatr</w:t>
      </w:r>
      <w:proofErr w:type="spellEnd"/>
      <w:r>
        <w:t xml:space="preserve"> 96(6):523-535.</w:t>
      </w:r>
    </w:p>
    <w:p w14:paraId="73FB9EA4" w14:textId="77777777" w:rsidR="00800196" w:rsidRDefault="00000000">
      <w:pPr>
        <w:pStyle w:val="Prrafodelista"/>
        <w:numPr>
          <w:ilvl w:val="0"/>
          <w:numId w:val="2"/>
        </w:numPr>
        <w:spacing w:after="80"/>
      </w:pPr>
      <w:r>
        <w:t xml:space="preserve">Manrique-Martínez I et al. (2011). Nuevas pautas de rehidratación en el manejo de las gastroenteritis agudas en urgencias pediátricas. </w:t>
      </w:r>
      <w:proofErr w:type="spellStart"/>
      <w:r>
        <w:t>An</w:t>
      </w:r>
      <w:proofErr w:type="spellEnd"/>
      <w:r>
        <w:t xml:space="preserve"> </w:t>
      </w:r>
      <w:proofErr w:type="spellStart"/>
      <w:r>
        <w:t>Pediatr</w:t>
      </w:r>
      <w:proofErr w:type="spellEnd"/>
      <w:r>
        <w:t xml:space="preserve"> Cont 9(2):106-115.</w:t>
      </w:r>
    </w:p>
    <w:p w14:paraId="1701E8ED" w14:textId="77777777" w:rsidR="00800196" w:rsidRDefault="00000000">
      <w:r>
        <w:br w:type="page"/>
      </w:r>
    </w:p>
    <w:p w14:paraId="3F517C6D" w14:textId="77777777" w:rsidR="00800196" w:rsidRDefault="00000000">
      <w:pPr>
        <w:pStyle w:val="Ttulo1"/>
      </w:pPr>
      <w:bookmarkStart w:id="23" w:name="_Toc231378892"/>
      <w:r>
        <w:lastRenderedPageBreak/>
        <w:t>7. Privacidad y datos</w:t>
      </w:r>
      <w:bookmarkEnd w:id="23"/>
    </w:p>
    <w:p w14:paraId="341F4182" w14:textId="77777777" w:rsidR="00800196" w:rsidRDefault="00000000">
      <w:pPr>
        <w:spacing w:after="120"/>
      </w:pPr>
      <w:proofErr w:type="spellStart"/>
      <w:r>
        <w:t>HidratIV</w:t>
      </w:r>
      <w:proofErr w:type="spellEnd"/>
      <w:r>
        <w:t xml:space="preserve"> no envía ningún dato a servidores externos. Todos los cálculos se realizan en el dispositivo del usuario. No se utilizan cookies de seguimiento ni herramientas de analítica.</w:t>
      </w:r>
    </w:p>
    <w:p w14:paraId="2E20DEE3" w14:textId="77777777" w:rsidR="00800196" w:rsidRDefault="00000000">
      <w:pPr>
        <w:spacing w:after="120"/>
      </w:pPr>
      <w:r>
        <w:t xml:space="preserve">El único dato persistido en el navegador es la preferencia de tema (clave </w:t>
      </w:r>
      <w:proofErr w:type="spellStart"/>
      <w:r>
        <w:t>hidrativ-theme</w:t>
      </w:r>
      <w:proofErr w:type="spellEnd"/>
      <w:r>
        <w:t xml:space="preserve"> en </w:t>
      </w:r>
      <w:proofErr w:type="spellStart"/>
      <w:r>
        <w:t>localStorage</w:t>
      </w:r>
      <w:proofErr w:type="spellEnd"/>
      <w:r>
        <w:t>).</w:t>
      </w:r>
    </w:p>
    <w:p w14:paraId="3E1368F5" w14:textId="77777777" w:rsidR="00800196" w:rsidRDefault="00000000">
      <w:pPr>
        <w:pStyle w:val="Ttulo1"/>
      </w:pPr>
      <w:bookmarkStart w:id="24" w:name="_Toc231378893"/>
      <w:r>
        <w:t>8. Contacto y créditos</w:t>
      </w:r>
      <w:bookmarkEnd w:id="24"/>
    </w:p>
    <w:p w14:paraId="09AE4537" w14:textId="77777777" w:rsidR="00800196" w:rsidRDefault="00000000">
      <w:pPr>
        <w:spacing w:after="120"/>
      </w:pPr>
      <w:r>
        <w:rPr>
          <w:b/>
          <w:bCs/>
        </w:rPr>
        <w:t xml:space="preserve">Autor: </w:t>
      </w:r>
      <w:r>
        <w:t>Carlos J. Galán Doval</w:t>
      </w:r>
    </w:p>
    <w:p w14:paraId="7DA20A05" w14:textId="77777777" w:rsidR="00800196" w:rsidRDefault="00000000">
      <w:pPr>
        <w:spacing w:after="120"/>
      </w:pPr>
      <w:r>
        <w:rPr>
          <w:b/>
          <w:bCs/>
        </w:rPr>
        <w:t xml:space="preserve">Año: </w:t>
      </w:r>
      <w:r>
        <w:t>2026</w:t>
      </w:r>
    </w:p>
    <w:p w14:paraId="4C67671D" w14:textId="77777777" w:rsidR="00800196" w:rsidRDefault="00000000">
      <w:pPr>
        <w:spacing w:after="120"/>
      </w:pPr>
      <w:r>
        <w:rPr>
          <w:b/>
          <w:bCs/>
        </w:rPr>
        <w:t xml:space="preserve">Repositorio: </w:t>
      </w:r>
      <w:hyperlink r:id="rId9" w:history="1">
        <w:r>
          <w:rPr>
            <w:rStyle w:val="Hipervnculo"/>
            <w:color w:val="0E7C7B"/>
          </w:rPr>
          <w:t>https://github.com/cjgaland/Rehidrataci-n-pediatr-a</w:t>
        </w:r>
      </w:hyperlink>
    </w:p>
    <w:p w14:paraId="35EBA2C5" w14:textId="77777777" w:rsidR="00800196" w:rsidRDefault="00000000">
      <w:pPr>
        <w:spacing w:after="120"/>
      </w:pPr>
      <w:r>
        <w:rPr>
          <w:b/>
          <w:bCs/>
        </w:rPr>
        <w:t xml:space="preserve">App: </w:t>
      </w:r>
      <w:hyperlink r:id="rId10" w:history="1">
        <w:r>
          <w:rPr>
            <w:rStyle w:val="Hipervnculo"/>
            <w:color w:val="0E7C7B"/>
          </w:rPr>
          <w:t>https://cjgaland.github.io/Rehidrataci-n-pediatr-a/</w:t>
        </w:r>
      </w:hyperlink>
    </w:p>
    <w:sectPr w:rsidR="00800196">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B543" w14:textId="77777777" w:rsidR="00BF7A9A" w:rsidRDefault="00BF7A9A">
      <w:r>
        <w:separator/>
      </w:r>
    </w:p>
  </w:endnote>
  <w:endnote w:type="continuationSeparator" w:id="0">
    <w:p w14:paraId="6B274B43" w14:textId="77777777" w:rsidR="00BF7A9A" w:rsidRDefault="00BF7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FFA8" w14:textId="77777777" w:rsidR="00800196" w:rsidRDefault="00000000">
    <w:pPr>
      <w:jc w:val="center"/>
    </w:pPr>
    <w:proofErr w:type="spellStart"/>
    <w:r>
      <w:rPr>
        <w:color w:val="888888"/>
        <w:sz w:val="18"/>
        <w:szCs w:val="18"/>
      </w:rPr>
      <w:t>HidratIV</w:t>
    </w:r>
    <w:proofErr w:type="spellEnd"/>
    <w:r>
      <w:rPr>
        <w:color w:val="888888"/>
        <w:sz w:val="18"/>
        <w:szCs w:val="18"/>
      </w:rPr>
      <w:t xml:space="preserve"> — Manual de Uso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83552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04DF8" w14:textId="77777777" w:rsidR="00BF7A9A" w:rsidRDefault="00BF7A9A">
      <w:r>
        <w:separator/>
      </w:r>
    </w:p>
  </w:footnote>
  <w:footnote w:type="continuationSeparator" w:id="0">
    <w:p w14:paraId="322E7811" w14:textId="77777777" w:rsidR="00BF7A9A" w:rsidRDefault="00BF7A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6755A"/>
    <w:multiLevelType w:val="hybridMultilevel"/>
    <w:tmpl w:val="AACA8052"/>
    <w:lvl w:ilvl="0" w:tplc="6DACBC32">
      <w:start w:val="1"/>
      <w:numFmt w:val="decimal"/>
      <w:lvlText w:val="%1."/>
      <w:lvlJc w:val="left"/>
      <w:pPr>
        <w:ind w:left="720" w:hanging="360"/>
      </w:pPr>
    </w:lvl>
    <w:lvl w:ilvl="1" w:tplc="47D8B68A">
      <w:numFmt w:val="decimal"/>
      <w:lvlText w:val=""/>
      <w:lvlJc w:val="left"/>
    </w:lvl>
    <w:lvl w:ilvl="2" w:tplc="85987E7E">
      <w:numFmt w:val="decimal"/>
      <w:lvlText w:val=""/>
      <w:lvlJc w:val="left"/>
    </w:lvl>
    <w:lvl w:ilvl="3" w:tplc="2C0AF444">
      <w:numFmt w:val="decimal"/>
      <w:lvlText w:val=""/>
      <w:lvlJc w:val="left"/>
    </w:lvl>
    <w:lvl w:ilvl="4" w:tplc="89FE78BC">
      <w:numFmt w:val="decimal"/>
      <w:lvlText w:val=""/>
      <w:lvlJc w:val="left"/>
    </w:lvl>
    <w:lvl w:ilvl="5" w:tplc="399C821E">
      <w:numFmt w:val="decimal"/>
      <w:lvlText w:val=""/>
      <w:lvlJc w:val="left"/>
    </w:lvl>
    <w:lvl w:ilvl="6" w:tplc="3ABCA52A">
      <w:numFmt w:val="decimal"/>
      <w:lvlText w:val=""/>
      <w:lvlJc w:val="left"/>
    </w:lvl>
    <w:lvl w:ilvl="7" w:tplc="C6240144">
      <w:numFmt w:val="decimal"/>
      <w:lvlText w:val=""/>
      <w:lvlJc w:val="left"/>
    </w:lvl>
    <w:lvl w:ilvl="8" w:tplc="E74AC158">
      <w:numFmt w:val="decimal"/>
      <w:lvlText w:val=""/>
      <w:lvlJc w:val="left"/>
    </w:lvl>
  </w:abstractNum>
  <w:abstractNum w:abstractNumId="1" w15:restartNumberingAfterBreak="0">
    <w:nsid w:val="33E51A1F"/>
    <w:multiLevelType w:val="hybridMultilevel"/>
    <w:tmpl w:val="8C04F9D2"/>
    <w:lvl w:ilvl="0" w:tplc="A0BA6752">
      <w:start w:val="1"/>
      <w:numFmt w:val="bullet"/>
      <w:lvlText w:val="●"/>
      <w:lvlJc w:val="left"/>
      <w:pPr>
        <w:ind w:left="720" w:hanging="360"/>
      </w:pPr>
    </w:lvl>
    <w:lvl w:ilvl="1" w:tplc="52B698D8">
      <w:start w:val="1"/>
      <w:numFmt w:val="bullet"/>
      <w:lvlText w:val="○"/>
      <w:lvlJc w:val="left"/>
      <w:pPr>
        <w:ind w:left="1440" w:hanging="360"/>
      </w:pPr>
    </w:lvl>
    <w:lvl w:ilvl="2" w:tplc="230E42DC">
      <w:start w:val="1"/>
      <w:numFmt w:val="bullet"/>
      <w:lvlText w:val="■"/>
      <w:lvlJc w:val="left"/>
      <w:pPr>
        <w:ind w:left="2160" w:hanging="360"/>
      </w:pPr>
    </w:lvl>
    <w:lvl w:ilvl="3" w:tplc="433E1E46">
      <w:start w:val="1"/>
      <w:numFmt w:val="bullet"/>
      <w:lvlText w:val="●"/>
      <w:lvlJc w:val="left"/>
      <w:pPr>
        <w:ind w:left="2880" w:hanging="360"/>
      </w:pPr>
    </w:lvl>
    <w:lvl w:ilvl="4" w:tplc="AF14FE40">
      <w:start w:val="1"/>
      <w:numFmt w:val="bullet"/>
      <w:lvlText w:val="○"/>
      <w:lvlJc w:val="left"/>
      <w:pPr>
        <w:ind w:left="3600" w:hanging="360"/>
      </w:pPr>
    </w:lvl>
    <w:lvl w:ilvl="5" w:tplc="84EE3D84">
      <w:start w:val="1"/>
      <w:numFmt w:val="bullet"/>
      <w:lvlText w:val="■"/>
      <w:lvlJc w:val="left"/>
      <w:pPr>
        <w:ind w:left="4320" w:hanging="360"/>
      </w:pPr>
    </w:lvl>
    <w:lvl w:ilvl="6" w:tplc="68CAAC0A">
      <w:start w:val="1"/>
      <w:numFmt w:val="bullet"/>
      <w:lvlText w:val="●"/>
      <w:lvlJc w:val="left"/>
      <w:pPr>
        <w:ind w:left="5040" w:hanging="360"/>
      </w:pPr>
    </w:lvl>
    <w:lvl w:ilvl="7" w:tplc="AD56328E">
      <w:start w:val="1"/>
      <w:numFmt w:val="bullet"/>
      <w:lvlText w:val="●"/>
      <w:lvlJc w:val="left"/>
      <w:pPr>
        <w:ind w:left="5760" w:hanging="360"/>
      </w:pPr>
    </w:lvl>
    <w:lvl w:ilvl="8" w:tplc="E6B4096C">
      <w:start w:val="1"/>
      <w:numFmt w:val="bullet"/>
      <w:lvlText w:val="●"/>
      <w:lvlJc w:val="left"/>
      <w:pPr>
        <w:ind w:left="6480" w:hanging="360"/>
      </w:pPr>
    </w:lvl>
  </w:abstractNum>
  <w:abstractNum w:abstractNumId="2" w15:restartNumberingAfterBreak="0">
    <w:nsid w:val="47C46ED2"/>
    <w:multiLevelType w:val="hybridMultilevel"/>
    <w:tmpl w:val="81983494"/>
    <w:lvl w:ilvl="0" w:tplc="9E56DEC0">
      <w:start w:val="1"/>
      <w:numFmt w:val="bullet"/>
      <w:lvlText w:val="•"/>
      <w:lvlJc w:val="left"/>
      <w:pPr>
        <w:ind w:left="720" w:hanging="360"/>
      </w:pPr>
    </w:lvl>
    <w:lvl w:ilvl="1" w:tplc="2A0EB340">
      <w:numFmt w:val="decimal"/>
      <w:lvlText w:val=""/>
      <w:lvlJc w:val="left"/>
    </w:lvl>
    <w:lvl w:ilvl="2" w:tplc="31E2148A">
      <w:numFmt w:val="decimal"/>
      <w:lvlText w:val=""/>
      <w:lvlJc w:val="left"/>
    </w:lvl>
    <w:lvl w:ilvl="3" w:tplc="726C0368">
      <w:numFmt w:val="decimal"/>
      <w:lvlText w:val=""/>
      <w:lvlJc w:val="left"/>
    </w:lvl>
    <w:lvl w:ilvl="4" w:tplc="F7342728">
      <w:numFmt w:val="decimal"/>
      <w:lvlText w:val=""/>
      <w:lvlJc w:val="left"/>
    </w:lvl>
    <w:lvl w:ilvl="5" w:tplc="8702E160">
      <w:numFmt w:val="decimal"/>
      <w:lvlText w:val=""/>
      <w:lvlJc w:val="left"/>
    </w:lvl>
    <w:lvl w:ilvl="6" w:tplc="D9B0DCA6">
      <w:numFmt w:val="decimal"/>
      <w:lvlText w:val=""/>
      <w:lvlJc w:val="left"/>
    </w:lvl>
    <w:lvl w:ilvl="7" w:tplc="627A7A78">
      <w:numFmt w:val="decimal"/>
      <w:lvlText w:val=""/>
      <w:lvlJc w:val="left"/>
    </w:lvl>
    <w:lvl w:ilvl="8" w:tplc="B1302F26">
      <w:numFmt w:val="decimal"/>
      <w:lvlText w:val=""/>
      <w:lvlJc w:val="left"/>
    </w:lvl>
  </w:abstractNum>
  <w:num w:numId="1" w16cid:durableId="1850368440">
    <w:abstractNumId w:val="1"/>
    <w:lvlOverride w:ilvl="0">
      <w:startOverride w:val="1"/>
    </w:lvlOverride>
  </w:num>
  <w:num w:numId="2" w16cid:durableId="2063094235">
    <w:abstractNumId w:val="2"/>
    <w:lvlOverride w:ilvl="0">
      <w:startOverride w:val="1"/>
    </w:lvlOverride>
  </w:num>
  <w:num w:numId="3" w16cid:durableId="158740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196"/>
    <w:rsid w:val="00800196"/>
    <w:rsid w:val="0083552F"/>
    <w:rsid w:val="0099637E"/>
    <w:rsid w:val="00BF7A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03D11D8"/>
  <w15:docId w15:val="{07F49C44-6574-F841-ABB3-DE12E709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0E7C7B"/>
      <w:sz w:val="32"/>
      <w:szCs w:val="32"/>
    </w:rPr>
  </w:style>
  <w:style w:type="paragraph" w:styleId="Ttulo2">
    <w:name w:val="heading 2"/>
    <w:uiPriority w:val="9"/>
    <w:unhideWhenUsed/>
    <w:qFormat/>
    <w:pPr>
      <w:spacing w:before="240" w:after="140"/>
      <w:outlineLvl w:val="1"/>
    </w:pPr>
    <w:rPr>
      <w:b/>
      <w:bCs/>
      <w:color w:val="117A8B"/>
      <w:sz w:val="26"/>
      <w:szCs w:val="26"/>
    </w:rPr>
  </w:style>
  <w:style w:type="paragraph" w:styleId="Ttulo3">
    <w:name w:val="heading 3"/>
    <w:uiPriority w:val="9"/>
    <w:unhideWhenUsed/>
    <w:qFormat/>
    <w:pPr>
      <w:spacing w:before="180" w:after="10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3552F"/>
    <w:pPr>
      <w:spacing w:after="100"/>
    </w:pPr>
  </w:style>
  <w:style w:type="paragraph" w:styleId="TDC2">
    <w:name w:val="toc 2"/>
    <w:basedOn w:val="Normal"/>
    <w:next w:val="Normal"/>
    <w:autoRedefine/>
    <w:uiPriority w:val="39"/>
    <w:unhideWhenUsed/>
    <w:rsid w:val="0083552F"/>
    <w:pPr>
      <w:spacing w:after="100"/>
      <w:ind w:left="220"/>
    </w:pPr>
  </w:style>
  <w:style w:type="paragraph" w:styleId="TDC3">
    <w:name w:val="toc 3"/>
    <w:basedOn w:val="Normal"/>
    <w:next w:val="Normal"/>
    <w:autoRedefine/>
    <w:uiPriority w:val="39"/>
    <w:unhideWhenUsed/>
    <w:rsid w:val="008355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jgaland.github.io/Rehidrataci-n-pediatr-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jgaland.github.io/Rehidrataci-n-pediatr-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jgaland.github.io/Rehidrataci-n-pediatr-a/" TargetMode="External"/><Relationship Id="rId4" Type="http://schemas.openxmlformats.org/officeDocument/2006/relationships/webSettings" Target="webSettings.xml"/><Relationship Id="rId9" Type="http://schemas.openxmlformats.org/officeDocument/2006/relationships/hyperlink" Target="https://github.com/cjgaland/Rehidrataci-n-pediatr-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1418</Words>
  <Characters>8212</Characters>
  <Application>Microsoft Office Word</Application>
  <DocSecurity>0</DocSecurity>
  <Lines>248</Lines>
  <Paragraphs>213</Paragraphs>
  <ScaleCrop>false</ScaleCrop>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HidratIV — Manual de Uso</dc:title>
  <dc:creator>Carlos J. Galán Doval</dc:creator>
  <cp:lastModifiedBy>Carlos J. Galán Doval</cp:lastModifiedBy>
  <cp:revision>3</cp:revision>
  <cp:lastPrinted>2026-06-03T09:34:00Z</cp:lastPrinted>
  <dcterms:created xsi:type="dcterms:W3CDTF">2026-06-03T09:34:00Z</dcterms:created>
  <dcterms:modified xsi:type="dcterms:W3CDTF">2026-06-03T09:34:00Z</dcterms:modified>
</cp:coreProperties>
</file>