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sz w:val="36"/>
          <w:szCs w:val="36"/>
        </w:rPr>
      </w:pPr>
      <w:r w:rsidDel="00000000" w:rsidR="00000000" w:rsidRPr="00000000">
        <w:rPr>
          <w:b w:val="1"/>
          <w:sz w:val="36"/>
          <w:szCs w:val="36"/>
          <w:rtl w:val="0"/>
        </w:rPr>
        <w:t xml:space="preserve">Tableau First Steps </w:t>
      </w:r>
    </w:p>
    <w:p w:rsidR="00000000" w:rsidDel="00000000" w:rsidP="00000000" w:rsidRDefault="00000000" w:rsidRPr="00000000" w14:paraId="00000002">
      <w:pPr>
        <w:spacing w:line="240" w:lineRule="auto"/>
        <w:rPr>
          <w:b w:val="1"/>
          <w:color w:val="999999"/>
          <w:sz w:val="28"/>
          <w:szCs w:val="28"/>
        </w:rPr>
      </w:pPr>
      <w:r w:rsidDel="00000000" w:rsidR="00000000" w:rsidRPr="00000000">
        <w:rPr>
          <w:b w:val="1"/>
          <w:color w:val="999999"/>
          <w:sz w:val="28"/>
          <w:szCs w:val="28"/>
          <w:rtl w:val="0"/>
        </w:rPr>
        <w:t xml:space="preserve">Getting started building compelling visualizations</w:t>
      </w:r>
    </w:p>
    <w:p w:rsidR="00000000" w:rsidDel="00000000" w:rsidP="00000000" w:rsidRDefault="00000000" w:rsidRPr="00000000" w14:paraId="00000003">
      <w:pPr>
        <w:spacing w:line="240" w:lineRule="auto"/>
        <w:rPr>
          <w:b w:val="1"/>
          <w:sz w:val="24"/>
          <w:szCs w:val="24"/>
        </w:rPr>
      </w:pPr>
      <w:r w:rsidDel="00000000" w:rsidR="00000000" w:rsidRPr="00000000">
        <w:rPr>
          <w:rtl w:val="0"/>
        </w:rPr>
      </w:r>
    </w:p>
    <w:p w:rsidR="00000000" w:rsidDel="00000000" w:rsidP="00000000" w:rsidRDefault="00000000" w:rsidRPr="00000000" w14:paraId="00000004">
      <w:pPr>
        <w:pStyle w:val="Heading3"/>
        <w:spacing w:line="240" w:lineRule="auto"/>
        <w:rPr/>
      </w:pPr>
      <w:bookmarkStart w:colFirst="0" w:colLast="0" w:name="_g6ettv2x24au" w:id="0"/>
      <w:bookmarkEnd w:id="0"/>
      <w:r w:rsidDel="00000000" w:rsidR="00000000" w:rsidRPr="00000000">
        <w:rPr>
          <w:rtl w:val="0"/>
        </w:rPr>
        <w:t xml:space="preserve">Useful Links:</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Download Tableau Desktop: </w:t>
      </w:r>
    </w:p>
    <w:p w:rsidR="00000000" w:rsidDel="00000000" w:rsidP="00000000" w:rsidRDefault="00000000" w:rsidRPr="00000000" w14:paraId="00000006">
      <w:pPr>
        <w:numPr>
          <w:ilvl w:val="1"/>
          <w:numId w:val="3"/>
        </w:numPr>
        <w:ind w:left="1440" w:hanging="360"/>
        <w:rPr>
          <w:u w:val="none"/>
        </w:rPr>
      </w:pPr>
      <w:hyperlink r:id="rId6">
        <w:r w:rsidDel="00000000" w:rsidR="00000000" w:rsidRPr="00000000">
          <w:rPr>
            <w:color w:val="1155cc"/>
            <w:u w:val="single"/>
            <w:rtl w:val="0"/>
          </w:rPr>
          <w:t xml:space="preserve">https://www.tableau.com/support/releases</w:t>
        </w:r>
      </w:hyperlink>
      <w:r w:rsidDel="00000000" w:rsidR="00000000" w:rsidRPr="00000000">
        <w:rPr>
          <w:rtl w:val="0"/>
        </w:rPr>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Connecting to Data Sources: </w:t>
      </w:r>
    </w:p>
    <w:p w:rsidR="00000000" w:rsidDel="00000000" w:rsidP="00000000" w:rsidRDefault="00000000" w:rsidRPr="00000000" w14:paraId="00000008">
      <w:pPr>
        <w:numPr>
          <w:ilvl w:val="1"/>
          <w:numId w:val="3"/>
        </w:numPr>
        <w:ind w:left="1440" w:hanging="360"/>
        <w:rPr>
          <w:u w:val="none"/>
        </w:rPr>
      </w:pPr>
      <w:hyperlink r:id="rId7">
        <w:r w:rsidDel="00000000" w:rsidR="00000000" w:rsidRPr="00000000">
          <w:rPr>
            <w:color w:val="1155cc"/>
            <w:u w:val="single"/>
            <w:rtl w:val="0"/>
          </w:rPr>
          <w:t xml:space="preserve">https://help.tableau.com/current/pro/desktop/en-us/datasource_prepare.htm</w:t>
        </w:r>
      </w:hyperlink>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Understanding Table Joins:</w:t>
      </w:r>
    </w:p>
    <w:p w:rsidR="00000000" w:rsidDel="00000000" w:rsidP="00000000" w:rsidRDefault="00000000" w:rsidRPr="00000000" w14:paraId="0000000A">
      <w:pPr>
        <w:numPr>
          <w:ilvl w:val="1"/>
          <w:numId w:val="3"/>
        </w:numPr>
        <w:ind w:left="1440" w:hanging="360"/>
        <w:rPr>
          <w:u w:val="none"/>
        </w:rPr>
      </w:pPr>
      <w:hyperlink r:id="rId8">
        <w:r w:rsidDel="00000000" w:rsidR="00000000" w:rsidRPr="00000000">
          <w:rPr>
            <w:color w:val="1155cc"/>
            <w:u w:val="single"/>
            <w:rtl w:val="0"/>
          </w:rPr>
          <w:t xml:space="preserve">https://www.w3schools.com/sql/sql_join.asp</w:t>
        </w:r>
      </w:hyperlink>
      <w:r w:rsidDel="00000000" w:rsidR="00000000" w:rsidRPr="00000000">
        <w:rPr>
          <w:rtl w:val="0"/>
        </w:rPr>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Create a custom Tableau color palette:</w:t>
      </w:r>
    </w:p>
    <w:p w:rsidR="00000000" w:rsidDel="00000000" w:rsidP="00000000" w:rsidRDefault="00000000" w:rsidRPr="00000000" w14:paraId="0000000C">
      <w:pPr>
        <w:numPr>
          <w:ilvl w:val="1"/>
          <w:numId w:val="3"/>
        </w:numPr>
        <w:ind w:left="1440" w:hanging="360"/>
        <w:rPr>
          <w:u w:val="none"/>
        </w:rPr>
      </w:pPr>
      <w:hyperlink r:id="rId9">
        <w:r w:rsidDel="00000000" w:rsidR="00000000" w:rsidRPr="00000000">
          <w:rPr>
            <w:color w:val="1155cc"/>
            <w:u w:val="single"/>
            <w:rtl w:val="0"/>
          </w:rPr>
          <w:t xml:space="preserve">https://help.tableau.com/current/pro/desktop/en-us/formatting_create_custom_colors.htm</w:t>
        </w:r>
      </w:hyperlink>
      <w:r w:rsidDel="00000000" w:rsidR="00000000" w:rsidRPr="00000000">
        <w:rPr>
          <w:rtl w:val="0"/>
        </w:rPr>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No Coffee Chrome extension:</w:t>
      </w:r>
    </w:p>
    <w:p w:rsidR="00000000" w:rsidDel="00000000" w:rsidP="00000000" w:rsidRDefault="00000000" w:rsidRPr="00000000" w14:paraId="0000000E">
      <w:pPr>
        <w:numPr>
          <w:ilvl w:val="1"/>
          <w:numId w:val="3"/>
        </w:numPr>
        <w:ind w:left="1440" w:hanging="360"/>
        <w:rPr>
          <w:u w:val="none"/>
        </w:rPr>
      </w:pPr>
      <w:hyperlink r:id="rId10">
        <w:r w:rsidDel="00000000" w:rsidR="00000000" w:rsidRPr="00000000">
          <w:rPr>
            <w:color w:val="1155cc"/>
            <w:u w:val="single"/>
            <w:rtl w:val="0"/>
          </w:rPr>
          <w:t xml:space="preserve">https://chrome.google.com/webstore/detail/nocoffee/jjeeggmbnhckmgdhmgdckeigabjfbddl?hl=en-US</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pPr>
      <w:bookmarkStart w:colFirst="0" w:colLast="0" w:name="_g1015sefmuh2" w:id="1"/>
      <w:bookmarkEnd w:id="1"/>
      <w:r w:rsidDel="00000000" w:rsidR="00000000" w:rsidRPr="00000000">
        <w:rPr>
          <w:rtl w:val="0"/>
        </w:rPr>
        <w:t xml:space="preserve">Class Exercises and Solutions:</w:t>
      </w:r>
    </w:p>
    <w:p w:rsidR="00000000" w:rsidDel="00000000" w:rsidP="00000000" w:rsidRDefault="00000000" w:rsidRPr="00000000" w14:paraId="00000011">
      <w:pPr>
        <w:pStyle w:val="Heading4"/>
        <w:rPr/>
      </w:pPr>
      <w:bookmarkStart w:colFirst="0" w:colLast="0" w:name="_3d08ylrjrd8w" w:id="2"/>
      <w:bookmarkEnd w:id="2"/>
      <w:r w:rsidDel="00000000" w:rsidR="00000000" w:rsidRPr="00000000">
        <w:rPr>
          <w:rtl w:val="0"/>
        </w:rPr>
        <w:t xml:space="preserve">Exercise I - Find the sum of sales for  the furniture product category in 2012. Was it higher or lower than 2011?</w:t>
      </w:r>
    </w:p>
    <w:p w:rsidR="00000000" w:rsidDel="00000000" w:rsidP="00000000" w:rsidRDefault="00000000" w:rsidRPr="00000000" w14:paraId="00000012">
      <w:pPr>
        <w:numPr>
          <w:ilvl w:val="0"/>
          <w:numId w:val="4"/>
        </w:numPr>
        <w:ind w:left="720" w:hanging="360"/>
      </w:pPr>
      <w:r w:rsidDel="00000000" w:rsidR="00000000" w:rsidRPr="00000000">
        <w:rPr>
          <w:color w:val="b45f06"/>
          <w:rtl w:val="0"/>
        </w:rPr>
        <w:t xml:space="preserve">Order Date</w:t>
      </w:r>
      <w:r w:rsidDel="00000000" w:rsidR="00000000" w:rsidRPr="00000000">
        <w:rPr>
          <w:rtl w:val="0"/>
        </w:rPr>
        <w:t xml:space="preserve"> needs to be added to the visualization to see both 2011 and 2012. It is not necessary to filter, as there are only a few dates in the data set. Drag </w:t>
      </w:r>
      <w:r w:rsidDel="00000000" w:rsidR="00000000" w:rsidRPr="00000000">
        <w:rPr>
          <w:color w:val="b45f06"/>
          <w:rtl w:val="0"/>
        </w:rPr>
        <w:t xml:space="preserve">Order Date</w:t>
      </w:r>
      <w:r w:rsidDel="00000000" w:rsidR="00000000" w:rsidRPr="00000000">
        <w:rPr>
          <w:rtl w:val="0"/>
        </w:rPr>
        <w:t xml:space="preserve"> to the </w:t>
      </w:r>
      <w:r w:rsidDel="00000000" w:rsidR="00000000" w:rsidRPr="00000000">
        <w:rPr>
          <w:color w:val="0000ff"/>
          <w:rtl w:val="0"/>
        </w:rPr>
        <w:t xml:space="preserve">Columns</w:t>
      </w:r>
      <w:r w:rsidDel="00000000" w:rsidR="00000000" w:rsidRPr="00000000">
        <w:rPr>
          <w:rtl w:val="0"/>
        </w:rPr>
        <w:t xml:space="preserve"> shelf. The screen will show dates across the top of the visualization.</w:t>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The question asks about </w:t>
      </w:r>
      <w:r w:rsidDel="00000000" w:rsidR="00000000" w:rsidRPr="00000000">
        <w:rPr>
          <w:color w:val="b45f06"/>
          <w:rtl w:val="0"/>
        </w:rPr>
        <w:t xml:space="preserve">Sales</w:t>
      </w:r>
      <w:r w:rsidDel="00000000" w:rsidR="00000000" w:rsidRPr="00000000">
        <w:rPr>
          <w:rtl w:val="0"/>
        </w:rPr>
        <w:t xml:space="preserve">. Drag </w:t>
      </w:r>
      <w:r w:rsidDel="00000000" w:rsidR="00000000" w:rsidRPr="00000000">
        <w:rPr>
          <w:color w:val="b45f06"/>
          <w:rtl w:val="0"/>
        </w:rPr>
        <w:t xml:space="preserve">Sales</w:t>
      </w:r>
      <w:r w:rsidDel="00000000" w:rsidR="00000000" w:rsidRPr="00000000">
        <w:rPr>
          <w:rtl w:val="0"/>
        </w:rPr>
        <w:t xml:space="preserve"> to the </w:t>
      </w:r>
      <w:r w:rsidDel="00000000" w:rsidR="00000000" w:rsidRPr="00000000">
        <w:rPr>
          <w:color w:val="0000ff"/>
          <w:rtl w:val="0"/>
        </w:rPr>
        <w:t xml:space="preserve">Rows</w:t>
      </w:r>
      <w:r w:rsidDel="00000000" w:rsidR="00000000" w:rsidRPr="00000000">
        <w:rPr>
          <w:rtl w:val="0"/>
        </w:rPr>
        <w:t xml:space="preserve"> shelf. The visualization now shows a column chart of sales by year.</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The question is specific to a certain </w:t>
      </w:r>
      <w:r w:rsidDel="00000000" w:rsidR="00000000" w:rsidRPr="00000000">
        <w:rPr>
          <w:color w:val="b45f06"/>
          <w:rtl w:val="0"/>
        </w:rPr>
        <w:t xml:space="preserve">Product Category</w:t>
      </w:r>
      <w:r w:rsidDel="00000000" w:rsidR="00000000" w:rsidRPr="00000000">
        <w:rPr>
          <w:rtl w:val="0"/>
        </w:rPr>
        <w:t xml:space="preserve"> - Furniture. Add </w:t>
      </w:r>
      <w:r w:rsidDel="00000000" w:rsidR="00000000" w:rsidRPr="00000000">
        <w:rPr>
          <w:color w:val="b45f06"/>
          <w:rtl w:val="0"/>
        </w:rPr>
        <w:t xml:space="preserve">Product Category </w:t>
      </w:r>
      <w:r w:rsidDel="00000000" w:rsidR="00000000" w:rsidRPr="00000000">
        <w:rPr>
          <w:rtl w:val="0"/>
        </w:rPr>
        <w:t xml:space="preserve">to the </w:t>
      </w:r>
      <w:r w:rsidDel="00000000" w:rsidR="00000000" w:rsidRPr="00000000">
        <w:rPr>
          <w:color w:val="0000ff"/>
          <w:rtl w:val="0"/>
        </w:rPr>
        <w:t xml:space="preserve">Rows</w:t>
      </w:r>
      <w:r w:rsidDel="00000000" w:rsidR="00000000" w:rsidRPr="00000000">
        <w:rPr>
          <w:rtl w:val="0"/>
        </w:rPr>
        <w:t xml:space="preserve"> shelf to split the chart into the 4 </w:t>
      </w:r>
      <w:r w:rsidDel="00000000" w:rsidR="00000000" w:rsidRPr="00000000">
        <w:rPr>
          <w:color w:val="b45f06"/>
          <w:rtl w:val="0"/>
        </w:rPr>
        <w:t xml:space="preserve">Product Categories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The exact value of sales is available in the tooltip for the visualization. Hover over the </w:t>
      </w:r>
      <w:r w:rsidDel="00000000" w:rsidR="00000000" w:rsidRPr="00000000">
        <w:rPr>
          <w:color w:val="b45f06"/>
          <w:rtl w:val="0"/>
        </w:rPr>
        <w:t xml:space="preserve">Sales</w:t>
      </w:r>
      <w:r w:rsidDel="00000000" w:rsidR="00000000" w:rsidRPr="00000000">
        <w:rPr>
          <w:rtl w:val="0"/>
        </w:rPr>
        <w:t xml:space="preserve"> bars for Furniture in 2011 and 2012 to answer the question. </w:t>
      </w:r>
    </w:p>
    <w:p w:rsidR="00000000" w:rsidDel="00000000" w:rsidP="00000000" w:rsidRDefault="00000000" w:rsidRPr="00000000" w14:paraId="00000016">
      <w:pPr>
        <w:numPr>
          <w:ilvl w:val="0"/>
          <w:numId w:val="4"/>
        </w:numPr>
        <w:ind w:left="720" w:hanging="360"/>
      </w:pPr>
      <w:r w:rsidDel="00000000" w:rsidR="00000000" w:rsidRPr="00000000">
        <w:rPr>
          <w:i w:val="1"/>
          <w:rtl w:val="0"/>
        </w:rPr>
        <w:t xml:space="preserve">Alternate approaches</w:t>
      </w:r>
    </w:p>
    <w:p w:rsidR="00000000" w:rsidDel="00000000" w:rsidP="00000000" w:rsidRDefault="00000000" w:rsidRPr="00000000" w14:paraId="0000001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Place </w:t>
      </w:r>
      <w:r w:rsidDel="00000000" w:rsidR="00000000" w:rsidRPr="00000000">
        <w:rPr>
          <w:color w:val="b45f06"/>
          <w:rtl w:val="0"/>
        </w:rPr>
        <w:t xml:space="preserve">Sales</w:t>
      </w:r>
      <w:r w:rsidDel="00000000" w:rsidR="00000000" w:rsidRPr="00000000">
        <w:rPr>
          <w:rtl w:val="0"/>
        </w:rPr>
        <w:t xml:space="preserve"> on the labels instead of </w:t>
      </w:r>
      <w:r w:rsidDel="00000000" w:rsidR="00000000" w:rsidRPr="00000000">
        <w:rPr>
          <w:color w:val="0000ff"/>
          <w:rtl w:val="0"/>
        </w:rPr>
        <w:t xml:space="preserve">Rows</w:t>
      </w:r>
      <w:r w:rsidDel="00000000" w:rsidR="00000000" w:rsidRPr="00000000">
        <w:rPr>
          <w:rtl w:val="0"/>
        </w:rPr>
        <w:t xml:space="preserve"> to create a crosstab.</w:t>
      </w:r>
    </w:p>
    <w:p w:rsidR="00000000" w:rsidDel="00000000" w:rsidP="00000000" w:rsidRDefault="00000000" w:rsidRPr="00000000" w14:paraId="0000001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color w:val="b45f06"/>
          <w:rtl w:val="0"/>
        </w:rPr>
        <w:t xml:space="preserve">Product</w:t>
      </w:r>
      <w:r w:rsidDel="00000000" w:rsidR="00000000" w:rsidRPr="00000000">
        <w:rPr>
          <w:rtl w:val="0"/>
        </w:rPr>
        <w:t xml:space="preserve"> </w:t>
      </w:r>
      <w:r w:rsidDel="00000000" w:rsidR="00000000" w:rsidRPr="00000000">
        <w:rPr>
          <w:color w:val="b45f06"/>
          <w:rtl w:val="0"/>
        </w:rPr>
        <w:t xml:space="preserve">Category</w:t>
      </w:r>
      <w:r w:rsidDel="00000000" w:rsidR="00000000" w:rsidRPr="00000000">
        <w:rPr>
          <w:rtl w:val="0"/>
        </w:rPr>
        <w:t xml:space="preserve"> and </w:t>
      </w:r>
      <w:r w:rsidDel="00000000" w:rsidR="00000000" w:rsidRPr="00000000">
        <w:rPr>
          <w:color w:val="b45f06"/>
          <w:rtl w:val="0"/>
        </w:rPr>
        <w:t xml:space="preserve">Order</w:t>
      </w:r>
      <w:r w:rsidDel="00000000" w:rsidR="00000000" w:rsidRPr="00000000">
        <w:rPr>
          <w:rtl w:val="0"/>
        </w:rPr>
        <w:t xml:space="preserve"> </w:t>
      </w:r>
      <w:r w:rsidDel="00000000" w:rsidR="00000000" w:rsidRPr="00000000">
        <w:rPr>
          <w:color w:val="b45f06"/>
          <w:rtl w:val="0"/>
        </w:rPr>
        <w:t xml:space="preserve">Date</w:t>
      </w:r>
      <w:r w:rsidDel="00000000" w:rsidR="00000000" w:rsidRPr="00000000">
        <w:rPr>
          <w:rtl w:val="0"/>
        </w:rPr>
        <w:t xml:space="preserve"> can be placed in any combination on </w:t>
      </w:r>
      <w:r w:rsidDel="00000000" w:rsidR="00000000" w:rsidRPr="00000000">
        <w:rPr>
          <w:color w:val="0000ff"/>
          <w:rtl w:val="0"/>
        </w:rPr>
        <w:t xml:space="preserve">Rows</w:t>
      </w:r>
      <w:r w:rsidDel="00000000" w:rsidR="00000000" w:rsidRPr="00000000">
        <w:rPr>
          <w:rtl w:val="0"/>
        </w:rPr>
        <w:t xml:space="preserve"> and </w:t>
      </w:r>
      <w:r w:rsidDel="00000000" w:rsidR="00000000" w:rsidRPr="00000000">
        <w:rPr>
          <w:color w:val="0000ff"/>
          <w:rtl w:val="0"/>
        </w:rPr>
        <w:t xml:space="preserve">Columns</w:t>
      </w:r>
      <w:r w:rsidDel="00000000" w:rsidR="00000000" w:rsidRPr="00000000">
        <w:rPr>
          <w:rtl w:val="0"/>
        </w:rPr>
        <w:t xml:space="preserve">, so long as the furniture </w:t>
      </w:r>
      <w:r w:rsidDel="00000000" w:rsidR="00000000" w:rsidRPr="00000000">
        <w:rPr>
          <w:color w:val="b45f06"/>
          <w:rtl w:val="0"/>
        </w:rPr>
        <w:t xml:space="preserve">Product</w:t>
      </w:r>
      <w:r w:rsidDel="00000000" w:rsidR="00000000" w:rsidRPr="00000000">
        <w:rPr>
          <w:rtl w:val="0"/>
        </w:rPr>
        <w:t xml:space="preserve"> </w:t>
      </w:r>
      <w:r w:rsidDel="00000000" w:rsidR="00000000" w:rsidRPr="00000000">
        <w:rPr>
          <w:color w:val="b45f06"/>
          <w:rtl w:val="0"/>
        </w:rPr>
        <w:t xml:space="preserve">Category</w:t>
      </w:r>
      <w:r w:rsidDel="00000000" w:rsidR="00000000" w:rsidRPr="00000000">
        <w:rPr>
          <w:rtl w:val="0"/>
        </w:rPr>
        <w:t xml:space="preserve"> and 2012 can be distinguished in the visualization.</w:t>
      </w:r>
    </w:p>
    <w:p w:rsidR="00000000" w:rsidDel="00000000" w:rsidP="00000000" w:rsidRDefault="00000000" w:rsidRPr="00000000" w14:paraId="0000001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color w:val="b45f06"/>
          <w:rtl w:val="0"/>
        </w:rPr>
        <w:t xml:space="preserve">Order</w:t>
      </w:r>
      <w:r w:rsidDel="00000000" w:rsidR="00000000" w:rsidRPr="00000000">
        <w:rPr>
          <w:rtl w:val="0"/>
        </w:rPr>
        <w:t xml:space="preserve"> </w:t>
      </w:r>
      <w:r w:rsidDel="00000000" w:rsidR="00000000" w:rsidRPr="00000000">
        <w:rPr>
          <w:color w:val="b45f06"/>
          <w:rtl w:val="0"/>
        </w:rPr>
        <w:t xml:space="preserve">Date</w:t>
      </w:r>
      <w:r w:rsidDel="00000000" w:rsidR="00000000" w:rsidRPr="00000000">
        <w:rPr>
          <w:rtl w:val="0"/>
        </w:rPr>
        <w:t xml:space="preserve"> and </w:t>
      </w:r>
      <w:r w:rsidDel="00000000" w:rsidR="00000000" w:rsidRPr="00000000">
        <w:rPr>
          <w:color w:val="b45f06"/>
          <w:rtl w:val="0"/>
        </w:rPr>
        <w:t xml:space="preserve">Product</w:t>
      </w:r>
      <w:r w:rsidDel="00000000" w:rsidR="00000000" w:rsidRPr="00000000">
        <w:rPr>
          <w:rtl w:val="0"/>
        </w:rPr>
        <w:t xml:space="preserve"> </w:t>
      </w:r>
      <w:r w:rsidDel="00000000" w:rsidR="00000000" w:rsidRPr="00000000">
        <w:rPr>
          <w:color w:val="b45f06"/>
          <w:rtl w:val="0"/>
        </w:rPr>
        <w:t xml:space="preserve">Category</w:t>
      </w:r>
      <w:r w:rsidDel="00000000" w:rsidR="00000000" w:rsidRPr="00000000">
        <w:rPr>
          <w:rtl w:val="0"/>
        </w:rPr>
        <w:t xml:space="preserve"> can be placed in the </w:t>
      </w:r>
      <w:r w:rsidDel="00000000" w:rsidR="00000000" w:rsidRPr="00000000">
        <w:rPr>
          <w:color w:val="0000ff"/>
          <w:rtl w:val="0"/>
        </w:rPr>
        <w:t xml:space="preserve">Filters</w:t>
      </w:r>
      <w:r w:rsidDel="00000000" w:rsidR="00000000" w:rsidRPr="00000000">
        <w:rPr>
          <w:rtl w:val="0"/>
        </w:rPr>
        <w:t xml:space="preserve"> card and  filtered to the appropriate choices.</w:t>
      </w:r>
    </w:p>
    <w:p w:rsidR="00000000" w:rsidDel="00000000" w:rsidP="00000000" w:rsidRDefault="00000000" w:rsidRPr="00000000" w14:paraId="0000001A">
      <w:pPr>
        <w:rPr>
          <w:b w:val="1"/>
        </w:rPr>
      </w:pPr>
      <w:r w:rsidDel="00000000" w:rsidR="00000000" w:rsidRPr="00000000">
        <w:rPr>
          <w:b w:val="1"/>
          <w:rtl w:val="0"/>
        </w:rPr>
        <w:t xml:space="preserve">Solution: Sales for Furniture in 2012 were $936,603, and were higher than 2011 ($681,647).</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4"/>
        <w:rPr/>
      </w:pPr>
      <w:bookmarkStart w:colFirst="0" w:colLast="0" w:name="_p1vwlswfkfrw" w:id="3"/>
      <w:bookmarkEnd w:id="3"/>
      <w:r w:rsidDel="00000000" w:rsidR="00000000" w:rsidRPr="00000000">
        <w:rPr>
          <w:rtl w:val="0"/>
        </w:rPr>
        <w:t xml:space="preserve">Exercise II - Management is concerned with how much profit is being made in the Product Sub-Category of Telephones and Communication. Create a map to help them identify which part of the country to address to improve profit numbers.</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Drag </w:t>
      </w:r>
      <w:r w:rsidDel="00000000" w:rsidR="00000000" w:rsidRPr="00000000">
        <w:rPr>
          <w:color w:val="b45f06"/>
          <w:rtl w:val="0"/>
        </w:rPr>
        <w:t xml:space="preserve">State</w:t>
      </w:r>
      <w:r w:rsidDel="00000000" w:rsidR="00000000" w:rsidRPr="00000000">
        <w:rPr>
          <w:rtl w:val="0"/>
        </w:rPr>
        <w:t xml:space="preserve"> </w:t>
      </w:r>
      <w:r w:rsidDel="00000000" w:rsidR="00000000" w:rsidRPr="00000000">
        <w:rPr>
          <w:color w:val="b45f06"/>
          <w:rtl w:val="0"/>
        </w:rPr>
        <w:t xml:space="preserve">or</w:t>
      </w:r>
      <w:r w:rsidDel="00000000" w:rsidR="00000000" w:rsidRPr="00000000">
        <w:rPr>
          <w:rtl w:val="0"/>
        </w:rPr>
        <w:t xml:space="preserve"> </w:t>
      </w:r>
      <w:r w:rsidDel="00000000" w:rsidR="00000000" w:rsidRPr="00000000">
        <w:rPr>
          <w:color w:val="b45f06"/>
          <w:rtl w:val="0"/>
        </w:rPr>
        <w:t xml:space="preserve">Province</w:t>
      </w:r>
      <w:r w:rsidDel="00000000" w:rsidR="00000000" w:rsidRPr="00000000">
        <w:rPr>
          <w:rtl w:val="0"/>
        </w:rPr>
        <w:t xml:space="preserve"> to </w:t>
      </w:r>
      <w:r w:rsidDel="00000000" w:rsidR="00000000" w:rsidRPr="00000000">
        <w:rPr>
          <w:color w:val="0000ff"/>
          <w:rtl w:val="0"/>
        </w:rPr>
        <w:t xml:space="preserve">Details</w:t>
      </w:r>
      <w:r w:rsidDel="00000000" w:rsidR="00000000" w:rsidRPr="00000000">
        <w:rPr>
          <w:rtl w:val="0"/>
        </w:rPr>
        <w:t xml:space="preserve"> on the </w:t>
      </w:r>
      <w:r w:rsidDel="00000000" w:rsidR="00000000" w:rsidRPr="00000000">
        <w:rPr>
          <w:color w:val="0000ff"/>
          <w:rtl w:val="0"/>
        </w:rPr>
        <w:t xml:space="preserve">Marks</w:t>
      </w:r>
      <w:r w:rsidDel="00000000" w:rsidR="00000000" w:rsidRPr="00000000">
        <w:rPr>
          <w:rtl w:val="0"/>
        </w:rPr>
        <w:t xml:space="preserve"> card. This will automatically generate a symbol map. Utilize the </w:t>
      </w:r>
      <w:r w:rsidDel="00000000" w:rsidR="00000000" w:rsidRPr="00000000">
        <w:rPr>
          <w:color w:val="0000ff"/>
          <w:rtl w:val="0"/>
        </w:rPr>
        <w:t xml:space="preserve">Show</w:t>
      </w:r>
      <w:r w:rsidDel="00000000" w:rsidR="00000000" w:rsidRPr="00000000">
        <w:rPr>
          <w:rtl w:val="0"/>
        </w:rPr>
        <w:t xml:space="preserve"> </w:t>
      </w:r>
      <w:r w:rsidDel="00000000" w:rsidR="00000000" w:rsidRPr="00000000">
        <w:rPr>
          <w:color w:val="0000ff"/>
          <w:rtl w:val="0"/>
        </w:rPr>
        <w:t xml:space="preserve">Me</w:t>
      </w:r>
      <w:r w:rsidDel="00000000" w:rsidR="00000000" w:rsidRPr="00000000">
        <w:rPr>
          <w:rtl w:val="0"/>
        </w:rPr>
        <w:t xml:space="preserve"> menu to convert the chart to an area map.</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Once the map is created, drag </w:t>
      </w:r>
      <w:r w:rsidDel="00000000" w:rsidR="00000000" w:rsidRPr="00000000">
        <w:rPr>
          <w:color w:val="b45f06"/>
          <w:rtl w:val="0"/>
        </w:rPr>
        <w:t xml:space="preserve">Profit</w:t>
      </w:r>
      <w:r w:rsidDel="00000000" w:rsidR="00000000" w:rsidRPr="00000000">
        <w:rPr>
          <w:rtl w:val="0"/>
        </w:rPr>
        <w:t xml:space="preserve"> to the </w:t>
      </w:r>
      <w:r w:rsidDel="00000000" w:rsidR="00000000" w:rsidRPr="00000000">
        <w:rPr>
          <w:color w:val="0000ff"/>
          <w:rtl w:val="0"/>
        </w:rPr>
        <w:t xml:space="preserve">Color</w:t>
      </w:r>
      <w:r w:rsidDel="00000000" w:rsidR="00000000" w:rsidRPr="00000000">
        <w:rPr>
          <w:rtl w:val="0"/>
        </w:rPr>
        <w:t xml:space="preserve"> card. This will color the chart by state (the lowest level of detail) based on the profit.</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The question is focused on the </w:t>
      </w:r>
      <w:r w:rsidDel="00000000" w:rsidR="00000000" w:rsidRPr="00000000">
        <w:rPr>
          <w:color w:val="b45f06"/>
          <w:rtl w:val="0"/>
        </w:rPr>
        <w:t xml:space="preserve">Product</w:t>
      </w:r>
      <w:r w:rsidDel="00000000" w:rsidR="00000000" w:rsidRPr="00000000">
        <w:rPr>
          <w:rtl w:val="0"/>
        </w:rPr>
        <w:t xml:space="preserve"> </w:t>
      </w:r>
      <w:r w:rsidDel="00000000" w:rsidR="00000000" w:rsidRPr="00000000">
        <w:rPr>
          <w:color w:val="b45f06"/>
          <w:rtl w:val="0"/>
        </w:rPr>
        <w:t xml:space="preserve">Sub-Category</w:t>
      </w:r>
      <w:r w:rsidDel="00000000" w:rsidR="00000000" w:rsidRPr="00000000">
        <w:rPr>
          <w:rtl w:val="0"/>
        </w:rPr>
        <w:t xml:space="preserve"> of Telephones and Communication. Drag the </w:t>
      </w:r>
      <w:r w:rsidDel="00000000" w:rsidR="00000000" w:rsidRPr="00000000">
        <w:rPr>
          <w:color w:val="b45f06"/>
          <w:rtl w:val="0"/>
        </w:rPr>
        <w:t xml:space="preserve">Product</w:t>
      </w:r>
      <w:r w:rsidDel="00000000" w:rsidR="00000000" w:rsidRPr="00000000">
        <w:rPr>
          <w:rtl w:val="0"/>
        </w:rPr>
        <w:t xml:space="preserve"> </w:t>
      </w:r>
      <w:r w:rsidDel="00000000" w:rsidR="00000000" w:rsidRPr="00000000">
        <w:rPr>
          <w:color w:val="b45f06"/>
          <w:rtl w:val="0"/>
        </w:rPr>
        <w:t xml:space="preserve">Sub-Category</w:t>
      </w:r>
      <w:r w:rsidDel="00000000" w:rsidR="00000000" w:rsidRPr="00000000">
        <w:rPr>
          <w:rtl w:val="0"/>
        </w:rPr>
        <w:t xml:space="preserve"> pill to the </w:t>
      </w:r>
      <w:r w:rsidDel="00000000" w:rsidR="00000000" w:rsidRPr="00000000">
        <w:rPr>
          <w:color w:val="0000ff"/>
          <w:rtl w:val="0"/>
        </w:rPr>
        <w:t xml:space="preserve">Filters</w:t>
      </w:r>
      <w:r w:rsidDel="00000000" w:rsidR="00000000" w:rsidRPr="00000000">
        <w:rPr>
          <w:rtl w:val="0"/>
        </w:rPr>
        <w:t xml:space="preserve"> card and narrow the results to only show Telephones and Communication.</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Click on the </w:t>
      </w:r>
      <w:r w:rsidDel="00000000" w:rsidR="00000000" w:rsidRPr="00000000">
        <w:rPr>
          <w:color w:val="0000ff"/>
          <w:rtl w:val="0"/>
        </w:rPr>
        <w:t xml:space="preserve">Color</w:t>
      </w:r>
      <w:r w:rsidDel="00000000" w:rsidR="00000000" w:rsidRPr="00000000">
        <w:rPr>
          <w:rtl w:val="0"/>
        </w:rPr>
        <w:t xml:space="preserve"> </w:t>
      </w:r>
      <w:r w:rsidDel="00000000" w:rsidR="00000000" w:rsidRPr="00000000">
        <w:rPr>
          <w:color w:val="0000ff"/>
          <w:rtl w:val="0"/>
        </w:rPr>
        <w:t xml:space="preserve">Marks</w:t>
      </w:r>
      <w:r w:rsidDel="00000000" w:rsidR="00000000" w:rsidRPr="00000000">
        <w:rPr>
          <w:rtl w:val="0"/>
        </w:rPr>
        <w:t xml:space="preserve"> card and choose Edit Colors. This will bring up the Edit Colors dialog box.</w:t>
      </w:r>
    </w:p>
    <w:p w:rsidR="00000000" w:rsidDel="00000000" w:rsidP="00000000" w:rsidRDefault="00000000" w:rsidRPr="00000000" w14:paraId="0000002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Enable Stepped Color and adjust the steps to only two. If necessary, adjust the midpoint to 0. This will ensure that one color will represent positive profits while the other will be negative. Click OK once this is complete.</w:t>
      </w:r>
    </w:p>
    <w:p w:rsidR="00000000" w:rsidDel="00000000" w:rsidP="00000000" w:rsidRDefault="00000000" w:rsidRPr="00000000" w14:paraId="00000022">
      <w:pPr>
        <w:rPr>
          <w:b w:val="1"/>
        </w:rPr>
      </w:pPr>
      <w:r w:rsidDel="00000000" w:rsidR="00000000" w:rsidRPr="00000000">
        <w:rPr>
          <w:b w:val="1"/>
          <w:rtl w:val="0"/>
        </w:rPr>
        <w:t xml:space="preserve">Solution: The map indicates that the Southeast section of the country is losing profit in this Product Sub-Category.</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pStyle w:val="Heading4"/>
        <w:rPr/>
      </w:pPr>
      <w:bookmarkStart w:colFirst="0" w:colLast="0" w:name="_orqurq1ecri6" w:id="4"/>
      <w:bookmarkEnd w:id="4"/>
      <w:r w:rsidDel="00000000" w:rsidR="00000000" w:rsidRPr="00000000">
        <w:rPr>
          <w:rtl w:val="0"/>
        </w:rPr>
        <w:t xml:space="preserve">Exercise III - After showing management your map, they are now wondering what percentage of profit Telephones and Communication represented in 2013. Create a table calculation on profit to determine what this value is.</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Drag </w:t>
      </w:r>
      <w:r w:rsidDel="00000000" w:rsidR="00000000" w:rsidRPr="00000000">
        <w:rPr>
          <w:color w:val="b45f06"/>
          <w:rtl w:val="0"/>
        </w:rPr>
        <w:t xml:space="preserve">Product</w:t>
      </w:r>
      <w:r w:rsidDel="00000000" w:rsidR="00000000" w:rsidRPr="00000000">
        <w:rPr>
          <w:rtl w:val="0"/>
        </w:rPr>
        <w:t xml:space="preserve"> </w:t>
      </w:r>
      <w:r w:rsidDel="00000000" w:rsidR="00000000" w:rsidRPr="00000000">
        <w:rPr>
          <w:color w:val="b45f06"/>
          <w:rtl w:val="0"/>
        </w:rPr>
        <w:t xml:space="preserve">Sub-Category</w:t>
      </w:r>
      <w:r w:rsidDel="00000000" w:rsidR="00000000" w:rsidRPr="00000000">
        <w:rPr>
          <w:rtl w:val="0"/>
        </w:rPr>
        <w:t xml:space="preserve"> to the </w:t>
      </w:r>
      <w:r w:rsidDel="00000000" w:rsidR="00000000" w:rsidRPr="00000000">
        <w:rPr>
          <w:color w:val="0000ff"/>
          <w:rtl w:val="0"/>
        </w:rPr>
        <w:t xml:space="preserve">Rows</w:t>
      </w:r>
      <w:r w:rsidDel="00000000" w:rsidR="00000000" w:rsidRPr="00000000">
        <w:rPr>
          <w:rtl w:val="0"/>
        </w:rPr>
        <w:t xml:space="preserve"> shelf. Placing any discrete dimension on the rows shelf will generate a vertical list in the visualization of all values in that dimension.</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Drag </w:t>
      </w:r>
      <w:r w:rsidDel="00000000" w:rsidR="00000000" w:rsidRPr="00000000">
        <w:rPr>
          <w:color w:val="b45f06"/>
          <w:rtl w:val="0"/>
        </w:rPr>
        <w:t xml:space="preserve">Order</w:t>
      </w:r>
      <w:r w:rsidDel="00000000" w:rsidR="00000000" w:rsidRPr="00000000">
        <w:rPr>
          <w:rtl w:val="0"/>
        </w:rPr>
        <w:t xml:space="preserve"> Year to the </w:t>
      </w:r>
      <w:r w:rsidDel="00000000" w:rsidR="00000000" w:rsidRPr="00000000">
        <w:rPr>
          <w:color w:val="0000ff"/>
          <w:rtl w:val="0"/>
        </w:rPr>
        <w:t xml:space="preserve">Columns</w:t>
      </w:r>
      <w:r w:rsidDel="00000000" w:rsidR="00000000" w:rsidRPr="00000000">
        <w:rPr>
          <w:rtl w:val="0"/>
        </w:rPr>
        <w:t xml:space="preserve"> shelf. This will display the years across the top of the chart.</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Drag </w:t>
      </w:r>
      <w:r w:rsidDel="00000000" w:rsidR="00000000" w:rsidRPr="00000000">
        <w:rPr>
          <w:color w:val="b45f06"/>
          <w:rtl w:val="0"/>
        </w:rPr>
        <w:t xml:space="preserve">Profit</w:t>
      </w:r>
      <w:r w:rsidDel="00000000" w:rsidR="00000000" w:rsidRPr="00000000">
        <w:rPr>
          <w:rtl w:val="0"/>
        </w:rPr>
        <w:t xml:space="preserve"> to the </w:t>
      </w:r>
      <w:r w:rsidDel="00000000" w:rsidR="00000000" w:rsidRPr="00000000">
        <w:rPr>
          <w:color w:val="0000ff"/>
          <w:rtl w:val="0"/>
        </w:rPr>
        <w:t xml:space="preserve">Text</w:t>
      </w:r>
      <w:r w:rsidDel="00000000" w:rsidR="00000000" w:rsidRPr="00000000">
        <w:rPr>
          <w:rtl w:val="0"/>
        </w:rPr>
        <w:t xml:space="preserve"> </w:t>
      </w:r>
      <w:r w:rsidDel="00000000" w:rsidR="00000000" w:rsidRPr="00000000">
        <w:rPr>
          <w:color w:val="0000ff"/>
          <w:rtl w:val="0"/>
        </w:rPr>
        <w:t xml:space="preserve">Marks</w:t>
      </w:r>
      <w:r w:rsidDel="00000000" w:rsidR="00000000" w:rsidRPr="00000000">
        <w:rPr>
          <w:rtl w:val="0"/>
        </w:rPr>
        <w:t xml:space="preserve"> card. This will populate the crosstab with the numerical values for profit for each </w:t>
      </w:r>
      <w:r w:rsidDel="00000000" w:rsidR="00000000" w:rsidRPr="00000000">
        <w:rPr>
          <w:color w:val="b45f06"/>
          <w:rtl w:val="0"/>
        </w:rPr>
        <w:t xml:space="preserve">Product</w:t>
      </w:r>
      <w:r w:rsidDel="00000000" w:rsidR="00000000" w:rsidRPr="00000000">
        <w:rPr>
          <w:rtl w:val="0"/>
        </w:rPr>
        <w:t xml:space="preserve"> </w:t>
      </w:r>
      <w:r w:rsidDel="00000000" w:rsidR="00000000" w:rsidRPr="00000000">
        <w:rPr>
          <w:color w:val="b45f06"/>
          <w:rtl w:val="0"/>
        </w:rPr>
        <w:t xml:space="preserve">Sub-Category</w:t>
      </w:r>
      <w:r w:rsidDel="00000000" w:rsidR="00000000" w:rsidRPr="00000000">
        <w:rPr>
          <w:rtl w:val="0"/>
        </w:rPr>
        <w:t xml:space="preserve"> by Year.</w:t>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Once the </w:t>
      </w:r>
      <w:r w:rsidDel="00000000" w:rsidR="00000000" w:rsidRPr="00000000">
        <w:rPr>
          <w:color w:val="b45f06"/>
          <w:rtl w:val="0"/>
        </w:rPr>
        <w:t xml:space="preserve">Profit</w:t>
      </w:r>
      <w:r w:rsidDel="00000000" w:rsidR="00000000" w:rsidRPr="00000000">
        <w:rPr>
          <w:rtl w:val="0"/>
        </w:rPr>
        <w:t xml:space="preserve"> pill is on the </w:t>
      </w:r>
      <w:r w:rsidDel="00000000" w:rsidR="00000000" w:rsidRPr="00000000">
        <w:rPr>
          <w:color w:val="0000ff"/>
          <w:rtl w:val="0"/>
        </w:rPr>
        <w:t xml:space="preserve">Text</w:t>
      </w:r>
      <w:r w:rsidDel="00000000" w:rsidR="00000000" w:rsidRPr="00000000">
        <w:rPr>
          <w:rtl w:val="0"/>
        </w:rPr>
        <w:t xml:space="preserve"> </w:t>
      </w:r>
      <w:r w:rsidDel="00000000" w:rsidR="00000000" w:rsidRPr="00000000">
        <w:rPr>
          <w:color w:val="0000ff"/>
          <w:rtl w:val="0"/>
        </w:rPr>
        <w:t xml:space="preserve">Marks</w:t>
      </w:r>
      <w:r w:rsidDel="00000000" w:rsidR="00000000" w:rsidRPr="00000000">
        <w:rPr>
          <w:rtl w:val="0"/>
        </w:rPr>
        <w:t xml:space="preserve"> card, right click on it (or use the menu pull down), and select Add Table Calculation.</w:t>
      </w:r>
    </w:p>
    <w:p w:rsidR="00000000" w:rsidDel="00000000" w:rsidP="00000000" w:rsidRDefault="00000000" w:rsidRPr="00000000" w14:paraId="0000002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In the Table Calculation dialog box, we need to indicate to Tableau what we want to calculate and by what. In this case, we want a calculation type of </w:t>
      </w:r>
      <w:r w:rsidDel="00000000" w:rsidR="00000000" w:rsidRPr="00000000">
        <w:rPr>
          <w:i w:val="1"/>
          <w:rtl w:val="0"/>
        </w:rPr>
        <w:t xml:space="preserve">Percent of Total</w:t>
      </w:r>
      <w:r w:rsidDel="00000000" w:rsidR="00000000" w:rsidRPr="00000000">
        <w:rPr>
          <w:rtl w:val="0"/>
        </w:rPr>
        <w:t xml:space="preserve"> and we want it calculated over all the </w:t>
      </w:r>
      <w:r w:rsidDel="00000000" w:rsidR="00000000" w:rsidRPr="00000000">
        <w:rPr>
          <w:color w:val="b45f06"/>
          <w:rtl w:val="0"/>
        </w:rPr>
        <w:t xml:space="preserve">Product</w:t>
      </w:r>
      <w:r w:rsidDel="00000000" w:rsidR="00000000" w:rsidRPr="00000000">
        <w:rPr>
          <w:rtl w:val="0"/>
        </w:rPr>
        <w:t xml:space="preserve"> </w:t>
      </w:r>
      <w:r w:rsidDel="00000000" w:rsidR="00000000" w:rsidRPr="00000000">
        <w:rPr>
          <w:color w:val="b45f06"/>
          <w:rtl w:val="0"/>
        </w:rPr>
        <w:t xml:space="preserve">Sub-Categories</w:t>
      </w:r>
      <w:r w:rsidDel="00000000" w:rsidR="00000000" w:rsidRPr="00000000">
        <w:rPr>
          <w:rtl w:val="0"/>
        </w:rPr>
        <w:t xml:space="preserve">, ignoring the year. Select </w:t>
      </w:r>
      <w:r w:rsidDel="00000000" w:rsidR="00000000" w:rsidRPr="00000000">
        <w:rPr>
          <w:i w:val="1"/>
          <w:rtl w:val="0"/>
        </w:rPr>
        <w:t xml:space="preserve">Percent of Total </w:t>
      </w:r>
      <w:r w:rsidDel="00000000" w:rsidR="00000000" w:rsidRPr="00000000">
        <w:rPr>
          <w:rtl w:val="0"/>
        </w:rPr>
        <w:t xml:space="preserve">in the top option and choose </w:t>
      </w:r>
      <w:r w:rsidDel="00000000" w:rsidR="00000000" w:rsidRPr="00000000">
        <w:rPr>
          <w:i w:val="1"/>
          <w:rtl w:val="0"/>
        </w:rPr>
        <w:t xml:space="preserve">Specific Dimensions </w:t>
      </w:r>
      <w:r w:rsidDel="00000000" w:rsidR="00000000" w:rsidRPr="00000000">
        <w:rPr>
          <w:rtl w:val="0"/>
        </w:rPr>
        <w:t xml:space="preserve"> below. For the specific dimensions, unselect </w:t>
      </w:r>
      <w:r w:rsidDel="00000000" w:rsidR="00000000" w:rsidRPr="00000000">
        <w:rPr>
          <w:color w:val="b45f06"/>
          <w:rtl w:val="0"/>
        </w:rPr>
        <w:t xml:space="preserve">Order</w:t>
      </w:r>
      <w:r w:rsidDel="00000000" w:rsidR="00000000" w:rsidRPr="00000000">
        <w:rPr>
          <w:rtl w:val="0"/>
        </w:rPr>
        <w:t xml:space="preserve"> </w:t>
      </w:r>
      <w:r w:rsidDel="00000000" w:rsidR="00000000" w:rsidRPr="00000000">
        <w:rPr>
          <w:color w:val="b45f06"/>
          <w:rtl w:val="0"/>
        </w:rPr>
        <w:t xml:space="preserve">Date</w:t>
      </w:r>
      <w:r w:rsidDel="00000000" w:rsidR="00000000" w:rsidRPr="00000000">
        <w:rPr>
          <w:rtl w:val="0"/>
        </w:rPr>
        <w:t xml:space="preserve"> and select </w:t>
      </w:r>
      <w:r w:rsidDel="00000000" w:rsidR="00000000" w:rsidRPr="00000000">
        <w:rPr>
          <w:color w:val="b45f06"/>
          <w:rtl w:val="0"/>
        </w:rPr>
        <w:t xml:space="preserve">Product</w:t>
      </w:r>
      <w:r w:rsidDel="00000000" w:rsidR="00000000" w:rsidRPr="00000000">
        <w:rPr>
          <w:rtl w:val="0"/>
        </w:rPr>
        <w:t xml:space="preserve"> </w:t>
      </w:r>
      <w:r w:rsidDel="00000000" w:rsidR="00000000" w:rsidRPr="00000000">
        <w:rPr>
          <w:color w:val="b45f06"/>
          <w:rtl w:val="0"/>
        </w:rPr>
        <w:t xml:space="preserve">Sub-Category</w:t>
      </w:r>
      <w:r w:rsidDel="00000000" w:rsidR="00000000" w:rsidRPr="00000000">
        <w:rPr>
          <w:rtl w:val="0"/>
        </w:rPr>
        <w:t xml:space="preserve">.</w:t>
      </w:r>
    </w:p>
    <w:p w:rsidR="00000000" w:rsidDel="00000000" w:rsidP="00000000" w:rsidRDefault="00000000" w:rsidRPr="00000000" w14:paraId="0000002A">
      <w:pPr>
        <w:rPr>
          <w:b w:val="1"/>
        </w:rPr>
      </w:pPr>
      <w:r w:rsidDel="00000000" w:rsidR="00000000" w:rsidRPr="00000000">
        <w:rPr>
          <w:b w:val="1"/>
          <w:rtl w:val="0"/>
        </w:rPr>
        <w:t xml:space="preserve">Solution: The table calculation should display all </w:t>
      </w:r>
      <w:r w:rsidDel="00000000" w:rsidR="00000000" w:rsidRPr="00000000">
        <w:rPr>
          <w:b w:val="1"/>
          <w:rtl w:val="0"/>
        </w:rPr>
        <w:t xml:space="preserve">Sub-Categories</w:t>
      </w:r>
      <w:r w:rsidDel="00000000" w:rsidR="00000000" w:rsidRPr="00000000">
        <w:rPr>
          <w:b w:val="1"/>
          <w:rtl w:val="0"/>
        </w:rPr>
        <w:t xml:space="preserve"> within each year and what percentage of the total profits each Sub-Category earned. In this Exercise, we want Telephones and Communications for the year 2013, which should be 24.44%.</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pStyle w:val="Heading4"/>
        <w:rPr/>
      </w:pPr>
      <w:bookmarkStart w:colFirst="0" w:colLast="0" w:name="_d58nwhk13gj8" w:id="5"/>
      <w:bookmarkEnd w:id="5"/>
      <w:r w:rsidDel="00000000" w:rsidR="00000000" w:rsidRPr="00000000">
        <w:rPr>
          <w:rtl w:val="0"/>
        </w:rPr>
        <w:t xml:space="preserve">Exercise IV - The managers now want to see what would happen to overall profit in 2014 if they were able to increase all areas by 15%. Create a calculation that adds 15% to the 2013 profit values and show it, along with the actual values on a crosstab.</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First, we need to calculate the </w:t>
      </w:r>
      <w:r w:rsidDel="00000000" w:rsidR="00000000" w:rsidRPr="00000000">
        <w:rPr>
          <w:color w:val="b45f06"/>
          <w:rtl w:val="0"/>
        </w:rPr>
        <w:t xml:space="preserve">Profit</w:t>
      </w:r>
      <w:r w:rsidDel="00000000" w:rsidR="00000000" w:rsidRPr="00000000">
        <w:rPr>
          <w:rtl w:val="0"/>
        </w:rPr>
        <w:t xml:space="preserve"> if 15% was added.</w:t>
      </w:r>
    </w:p>
    <w:p w:rsidR="00000000" w:rsidDel="00000000" w:rsidP="00000000" w:rsidRDefault="00000000" w:rsidRPr="00000000" w14:paraId="0000002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Right click on or select the </w:t>
      </w:r>
      <w:r w:rsidDel="00000000" w:rsidR="00000000" w:rsidRPr="00000000">
        <w:rPr>
          <w:color w:val="b45f06"/>
          <w:rtl w:val="0"/>
        </w:rPr>
        <w:t xml:space="preserve">Profit</w:t>
      </w:r>
      <w:r w:rsidDel="00000000" w:rsidR="00000000" w:rsidRPr="00000000">
        <w:rPr>
          <w:rtl w:val="0"/>
        </w:rPr>
        <w:t xml:space="preserve"> pill’s menu and select Create-Calculated Field</w:t>
      </w:r>
    </w:p>
    <w:p w:rsidR="00000000" w:rsidDel="00000000" w:rsidP="00000000" w:rsidRDefault="00000000" w:rsidRPr="00000000" w14:paraId="0000003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We need to add 15% to the current value of the </w:t>
      </w:r>
      <w:r w:rsidDel="00000000" w:rsidR="00000000" w:rsidRPr="00000000">
        <w:rPr>
          <w:color w:val="b45f06"/>
          <w:rtl w:val="0"/>
        </w:rPr>
        <w:t xml:space="preserve">Profit</w:t>
      </w:r>
      <w:r w:rsidDel="00000000" w:rsidR="00000000" w:rsidRPr="00000000">
        <w:rPr>
          <w:rtl w:val="0"/>
        </w:rPr>
        <w:t xml:space="preserve">. To do this, we need the original 100% plus an additional 15%, so we multiply </w:t>
      </w:r>
      <w:r w:rsidDel="00000000" w:rsidR="00000000" w:rsidRPr="00000000">
        <w:rPr>
          <w:color w:val="b45f06"/>
          <w:rtl w:val="0"/>
        </w:rPr>
        <w:t xml:space="preserve">Profit</w:t>
      </w:r>
      <w:r w:rsidDel="00000000" w:rsidR="00000000" w:rsidRPr="00000000">
        <w:rPr>
          <w:rtl w:val="0"/>
        </w:rPr>
        <w:t xml:space="preserve"> by 1.15. The calculation should read [</w:t>
      </w:r>
      <w:r w:rsidDel="00000000" w:rsidR="00000000" w:rsidRPr="00000000">
        <w:rPr>
          <w:color w:val="b45f06"/>
          <w:rtl w:val="0"/>
        </w:rPr>
        <w:t xml:space="preserve">Profit</w:t>
      </w:r>
      <w:r w:rsidDel="00000000" w:rsidR="00000000" w:rsidRPr="00000000">
        <w:rPr>
          <w:rtl w:val="0"/>
        </w:rPr>
        <w:t xml:space="preserve">]*1.15.</w:t>
      </w:r>
    </w:p>
    <w:p w:rsidR="00000000" w:rsidDel="00000000" w:rsidP="00000000" w:rsidRDefault="00000000" w:rsidRPr="00000000" w14:paraId="0000003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Name the </w:t>
      </w:r>
      <w:r w:rsidDel="00000000" w:rsidR="00000000" w:rsidRPr="00000000">
        <w:rPr>
          <w:color w:val="b45f06"/>
          <w:rtl w:val="0"/>
        </w:rPr>
        <w:t xml:space="preserve">Calculated</w:t>
      </w:r>
      <w:r w:rsidDel="00000000" w:rsidR="00000000" w:rsidRPr="00000000">
        <w:rPr>
          <w:rtl w:val="0"/>
        </w:rPr>
        <w:t xml:space="preserve"> </w:t>
      </w:r>
      <w:r w:rsidDel="00000000" w:rsidR="00000000" w:rsidRPr="00000000">
        <w:rPr>
          <w:color w:val="b45f06"/>
          <w:rtl w:val="0"/>
        </w:rPr>
        <w:t xml:space="preserve">Field</w:t>
      </w:r>
      <w:r w:rsidDel="00000000" w:rsidR="00000000" w:rsidRPr="00000000">
        <w:rPr>
          <w:rtl w:val="0"/>
        </w:rPr>
        <w:t xml:space="preserve"> appropriately and select OK to close the window.</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Drag </w:t>
      </w:r>
      <w:r w:rsidDel="00000000" w:rsidR="00000000" w:rsidRPr="00000000">
        <w:rPr>
          <w:color w:val="b45f06"/>
          <w:rtl w:val="0"/>
        </w:rPr>
        <w:t xml:space="preserve">Order</w:t>
      </w:r>
      <w:r w:rsidDel="00000000" w:rsidR="00000000" w:rsidRPr="00000000">
        <w:rPr>
          <w:rtl w:val="0"/>
        </w:rPr>
        <w:t xml:space="preserve"> </w:t>
      </w:r>
      <w:r w:rsidDel="00000000" w:rsidR="00000000" w:rsidRPr="00000000">
        <w:rPr>
          <w:color w:val="b45f06"/>
          <w:rtl w:val="0"/>
        </w:rPr>
        <w:t xml:space="preserve">Date</w:t>
      </w:r>
      <w:r w:rsidDel="00000000" w:rsidR="00000000" w:rsidRPr="00000000">
        <w:rPr>
          <w:rtl w:val="0"/>
        </w:rPr>
        <w:t xml:space="preserve"> to the </w:t>
      </w:r>
      <w:r w:rsidDel="00000000" w:rsidR="00000000" w:rsidRPr="00000000">
        <w:rPr>
          <w:color w:val="0000ff"/>
          <w:rtl w:val="0"/>
        </w:rPr>
        <w:t xml:space="preserve">Columns</w:t>
      </w:r>
      <w:r w:rsidDel="00000000" w:rsidR="00000000" w:rsidRPr="00000000">
        <w:rPr>
          <w:rtl w:val="0"/>
        </w:rPr>
        <w:t xml:space="preserve"> shelf to display the order years across the top of the visualization.</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Now we need to see what the </w:t>
      </w:r>
      <w:r w:rsidDel="00000000" w:rsidR="00000000" w:rsidRPr="00000000">
        <w:rPr>
          <w:color w:val="b45f06"/>
          <w:rtl w:val="0"/>
        </w:rPr>
        <w:t xml:space="preserve">Profit</w:t>
      </w:r>
      <w:r w:rsidDel="00000000" w:rsidR="00000000" w:rsidRPr="00000000">
        <w:rPr>
          <w:rtl w:val="0"/>
        </w:rPr>
        <w:t xml:space="preserve"> of 2013 as well as the increased by 15% value we calculated. Drag </w:t>
      </w:r>
      <w:r w:rsidDel="00000000" w:rsidR="00000000" w:rsidRPr="00000000">
        <w:rPr>
          <w:color w:val="b45f06"/>
          <w:rtl w:val="0"/>
        </w:rPr>
        <w:t xml:space="preserve">Profit</w:t>
      </w:r>
      <w:r w:rsidDel="00000000" w:rsidR="00000000" w:rsidRPr="00000000">
        <w:rPr>
          <w:rtl w:val="0"/>
        </w:rPr>
        <w:t xml:space="preserve"> to the </w:t>
      </w:r>
      <w:r w:rsidDel="00000000" w:rsidR="00000000" w:rsidRPr="00000000">
        <w:rPr>
          <w:color w:val="0000ff"/>
          <w:rtl w:val="0"/>
        </w:rPr>
        <w:t xml:space="preserve">Text Marks</w:t>
      </w:r>
      <w:r w:rsidDel="00000000" w:rsidR="00000000" w:rsidRPr="00000000">
        <w:rPr>
          <w:rtl w:val="0"/>
        </w:rPr>
        <w:t xml:space="preserve"> card</w:t>
      </w:r>
      <w:r w:rsidDel="00000000" w:rsidR="00000000" w:rsidRPr="00000000">
        <w:rPr>
          <w:rtl w:val="0"/>
        </w:rPr>
        <w:t xml:space="preserve">.</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Drag your recently created </w:t>
      </w:r>
      <w:r w:rsidDel="00000000" w:rsidR="00000000" w:rsidRPr="00000000">
        <w:rPr>
          <w:color w:val="b45f06"/>
          <w:rtl w:val="0"/>
        </w:rPr>
        <w:t xml:space="preserve">Calculated</w:t>
      </w:r>
      <w:r w:rsidDel="00000000" w:rsidR="00000000" w:rsidRPr="00000000">
        <w:rPr>
          <w:rtl w:val="0"/>
        </w:rPr>
        <w:t xml:space="preserve"> </w:t>
      </w:r>
      <w:r w:rsidDel="00000000" w:rsidR="00000000" w:rsidRPr="00000000">
        <w:rPr>
          <w:color w:val="b45f06"/>
          <w:rtl w:val="0"/>
        </w:rPr>
        <w:t xml:space="preserve">field</w:t>
      </w:r>
      <w:r w:rsidDel="00000000" w:rsidR="00000000" w:rsidRPr="00000000">
        <w:rPr>
          <w:rtl w:val="0"/>
        </w:rPr>
        <w:t xml:space="preserve"> to </w:t>
      </w:r>
      <w:r w:rsidDel="00000000" w:rsidR="00000000" w:rsidRPr="00000000">
        <w:rPr>
          <w:rtl w:val="0"/>
        </w:rPr>
        <w:t xml:space="preserve">the </w:t>
      </w:r>
      <w:r w:rsidDel="00000000" w:rsidR="00000000" w:rsidRPr="00000000">
        <w:rPr>
          <w:color w:val="0000ff"/>
          <w:rtl w:val="0"/>
        </w:rPr>
        <w:t xml:space="preserve">Text Marks</w:t>
      </w:r>
      <w:r w:rsidDel="00000000" w:rsidR="00000000" w:rsidRPr="00000000">
        <w:rPr>
          <w:rtl w:val="0"/>
        </w:rPr>
        <w:t xml:space="preserve"> card.</w:t>
      </w:r>
      <w:r w:rsidDel="00000000" w:rsidR="00000000" w:rsidRPr="00000000">
        <w:rPr>
          <w:rtl w:val="0"/>
        </w:rPr>
        <w:t xml:space="preserve">The crosstab should display both numbers. Since the original </w:t>
      </w:r>
      <w:r w:rsidDel="00000000" w:rsidR="00000000" w:rsidRPr="00000000">
        <w:rPr>
          <w:color w:val="b45f06"/>
          <w:rtl w:val="0"/>
        </w:rPr>
        <w:t xml:space="preserve">Profit</w:t>
      </w:r>
      <w:r w:rsidDel="00000000" w:rsidR="00000000" w:rsidRPr="00000000">
        <w:rPr>
          <w:rtl w:val="0"/>
        </w:rPr>
        <w:t xml:space="preserve"> is positive, adding 15% should make the newly calculated value higher. Looking at the crosstab, the lowest value is the current </w:t>
      </w:r>
      <w:r w:rsidDel="00000000" w:rsidR="00000000" w:rsidRPr="00000000">
        <w:rPr>
          <w:color w:val="b45f06"/>
          <w:rtl w:val="0"/>
        </w:rPr>
        <w:t xml:space="preserve">Profit</w:t>
      </w:r>
      <w:r w:rsidDel="00000000" w:rsidR="00000000" w:rsidRPr="00000000">
        <w:rPr>
          <w:rtl w:val="0"/>
        </w:rPr>
        <w:t xml:space="preserve"> in 2013. The higher value is the original </w:t>
      </w:r>
      <w:r w:rsidDel="00000000" w:rsidR="00000000" w:rsidRPr="00000000">
        <w:rPr>
          <w:color w:val="b45f06"/>
          <w:rtl w:val="0"/>
        </w:rPr>
        <w:t xml:space="preserve">Profit</w:t>
      </w:r>
      <w:r w:rsidDel="00000000" w:rsidR="00000000" w:rsidRPr="00000000">
        <w:rPr>
          <w:rtl w:val="0"/>
        </w:rPr>
        <w:t xml:space="preserve"> +15%.</w:t>
      </w:r>
    </w:p>
    <w:p w:rsidR="00000000" w:rsidDel="00000000" w:rsidP="00000000" w:rsidRDefault="00000000" w:rsidRPr="00000000" w14:paraId="00000035">
      <w:pPr>
        <w:rPr>
          <w:b w:val="1"/>
        </w:rPr>
      </w:pPr>
      <w:r w:rsidDel="00000000" w:rsidR="00000000" w:rsidRPr="00000000">
        <w:rPr>
          <w:b w:val="1"/>
          <w:rtl w:val="0"/>
        </w:rPr>
        <w:t xml:space="preserve">Solution: The crosstab should indicate that the current 2013 profit is $447,197. It should also show that value with an additional 15%, which should be $514,276.</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hrome.google.com/webstore/detail/nocoffee/jjeeggmbnhckmgdhmgdckeigabjfbddl?hl=en-US" TargetMode="External"/><Relationship Id="rId9" Type="http://schemas.openxmlformats.org/officeDocument/2006/relationships/hyperlink" Target="https://help.tableau.com/current/pro/desktop/en-us/formatting_create_custom_colors.htm" TargetMode="External"/><Relationship Id="rId5" Type="http://schemas.openxmlformats.org/officeDocument/2006/relationships/styles" Target="styles.xml"/><Relationship Id="rId6" Type="http://schemas.openxmlformats.org/officeDocument/2006/relationships/hyperlink" Target="https://www.tableau.com/support/releases" TargetMode="External"/><Relationship Id="rId7" Type="http://schemas.openxmlformats.org/officeDocument/2006/relationships/hyperlink" Target="https://help.tableau.com/current/pro/desktop/en-us/datasource_prepare.htm" TargetMode="External"/><Relationship Id="rId8" Type="http://schemas.openxmlformats.org/officeDocument/2006/relationships/hyperlink" Target="https://www.w3schools.com/sql/sql_joi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