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FAD" w:rsidRPr="003B3999" w:rsidRDefault="00831FAD" w:rsidP="003B3999">
      <w:pPr>
        <w:pStyle w:val="NormalWeb"/>
        <w:spacing w:before="0" w:beforeAutospacing="0" w:after="150" w:afterAutospacing="0" w:line="390" w:lineRule="atLeast"/>
        <w:jc w:val="center"/>
        <w:rPr>
          <w:rFonts w:cs="Times New Roman"/>
          <w:color w:val="000000"/>
          <w:sz w:val="44"/>
          <w:szCs w:val="44"/>
        </w:rPr>
      </w:pPr>
      <w:r w:rsidRPr="003B3999">
        <w:rPr>
          <w:rFonts w:cs="Times New Roman" w:hint="eastAsia"/>
          <w:color w:val="000000"/>
          <w:sz w:val="44"/>
          <w:szCs w:val="44"/>
        </w:rPr>
        <w:t>个人合伙合同</w:t>
      </w:r>
    </w:p>
    <w:p w:rsidR="00831FAD" w:rsidRDefault="00831FAD" w:rsidP="008853FC">
      <w:pPr>
        <w:pStyle w:val="NormalWeb"/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 xml:space="preserve">　　</w:t>
      </w:r>
    </w:p>
    <w:p w:rsidR="00831FAD" w:rsidRDefault="00831FAD" w:rsidP="00DA3C51">
      <w:pPr>
        <w:pStyle w:val="NormalWeb"/>
        <w:spacing w:beforeLines="50" w:beforeAutospacing="0" w:after="150" w:afterAutospacing="0" w:line="390" w:lineRule="atLeast"/>
        <w:ind w:firstLineChars="200" w:firstLine="31680"/>
        <w:rPr>
          <w:rFonts w:cs="Times New Roman"/>
          <w:b/>
          <w:color w:val="000000"/>
          <w:sz w:val="21"/>
          <w:szCs w:val="21"/>
          <w:u w:val="single"/>
        </w:rPr>
      </w:pPr>
      <w:r w:rsidRPr="00A93D6B">
        <w:rPr>
          <w:rFonts w:cs="Times New Roman" w:hint="eastAsia"/>
          <w:b/>
          <w:color w:val="000000"/>
          <w:sz w:val="21"/>
          <w:szCs w:val="21"/>
        </w:rPr>
        <w:t>合伙人</w:t>
      </w:r>
      <w:r w:rsidRPr="00A93D6B">
        <w:rPr>
          <w:rFonts w:cs="Times New Roman"/>
          <w:b/>
          <w:color w:val="000000"/>
          <w:sz w:val="21"/>
          <w:szCs w:val="21"/>
        </w:rPr>
        <w:t>(</w:t>
      </w:r>
      <w:r w:rsidRPr="00A93D6B">
        <w:rPr>
          <w:rFonts w:cs="Times New Roman" w:hint="eastAsia"/>
          <w:b/>
          <w:color w:val="000000"/>
          <w:sz w:val="21"/>
          <w:szCs w:val="21"/>
        </w:rPr>
        <w:t>甲方</w:t>
      </w:r>
      <w:r w:rsidRPr="00A93D6B">
        <w:rPr>
          <w:rFonts w:cs="Times New Roman"/>
          <w:b/>
          <w:color w:val="000000"/>
          <w:sz w:val="21"/>
          <w:szCs w:val="21"/>
        </w:rPr>
        <w:t>)</w:t>
      </w:r>
      <w:r w:rsidRPr="00A93D6B">
        <w:rPr>
          <w:rFonts w:cs="Times New Roman" w:hint="eastAsia"/>
          <w:b/>
          <w:color w:val="000000"/>
          <w:sz w:val="21"/>
          <w:szCs w:val="21"/>
        </w:rPr>
        <w:t>：</w:t>
      </w:r>
      <w:r>
        <w:rPr>
          <w:rFonts w:cs="Times New Roman"/>
          <w:b/>
          <w:color w:val="000000"/>
          <w:sz w:val="21"/>
          <w:szCs w:val="21"/>
          <w:u w:val="single"/>
        </w:rPr>
        <w:t xml:space="preserve">               </w:t>
      </w:r>
      <w:r w:rsidRPr="001A53B9">
        <w:rPr>
          <w:rFonts w:cs="Times New Roman" w:hint="eastAsia"/>
          <w:b/>
          <w:color w:val="000000"/>
          <w:sz w:val="21"/>
          <w:szCs w:val="21"/>
        </w:rPr>
        <w:t>身份证号码：</w:t>
      </w:r>
      <w:r>
        <w:rPr>
          <w:rFonts w:cs="Times New Roman"/>
          <w:b/>
          <w:color w:val="000000"/>
          <w:sz w:val="21"/>
          <w:szCs w:val="21"/>
          <w:u w:val="single"/>
        </w:rPr>
        <w:t xml:space="preserve">                                  </w:t>
      </w:r>
    </w:p>
    <w:p w:rsidR="00831FAD" w:rsidRPr="001A53B9" w:rsidRDefault="00831FAD" w:rsidP="00BE2A89">
      <w:pPr>
        <w:pStyle w:val="NormalWeb"/>
        <w:spacing w:beforeLines="50" w:beforeAutospacing="0" w:after="150" w:afterAutospacing="0" w:line="390" w:lineRule="atLeast"/>
        <w:ind w:firstLine="420"/>
        <w:rPr>
          <w:rFonts w:cs="Times New Roman"/>
          <w:color w:val="000000"/>
          <w:sz w:val="21"/>
          <w:szCs w:val="21"/>
          <w:u w:val="single"/>
        </w:rPr>
      </w:pPr>
      <w:r w:rsidRPr="00A93D6B">
        <w:rPr>
          <w:rFonts w:cs="Times New Roman" w:hint="eastAsia"/>
          <w:b/>
          <w:color w:val="000000"/>
          <w:sz w:val="21"/>
          <w:szCs w:val="21"/>
        </w:rPr>
        <w:t>合伙人</w:t>
      </w:r>
      <w:r w:rsidRPr="00A93D6B">
        <w:rPr>
          <w:rFonts w:cs="Times New Roman"/>
          <w:b/>
          <w:color w:val="000000"/>
          <w:sz w:val="21"/>
          <w:szCs w:val="21"/>
        </w:rPr>
        <w:t>(</w:t>
      </w:r>
      <w:r w:rsidRPr="00A93D6B">
        <w:rPr>
          <w:rFonts w:cs="Times New Roman" w:hint="eastAsia"/>
          <w:b/>
          <w:color w:val="000000"/>
          <w:sz w:val="21"/>
          <w:szCs w:val="21"/>
        </w:rPr>
        <w:t>乙方</w:t>
      </w:r>
      <w:r w:rsidRPr="00A93D6B">
        <w:rPr>
          <w:rFonts w:cs="Times New Roman"/>
          <w:b/>
          <w:color w:val="000000"/>
          <w:sz w:val="21"/>
          <w:szCs w:val="21"/>
        </w:rPr>
        <w:t>)</w:t>
      </w:r>
      <w:r w:rsidRPr="00A93D6B">
        <w:rPr>
          <w:rFonts w:cs="Times New Roman" w:hint="eastAsia"/>
          <w:b/>
          <w:color w:val="000000"/>
          <w:sz w:val="21"/>
          <w:szCs w:val="21"/>
        </w:rPr>
        <w:t>：</w:t>
      </w:r>
      <w:r>
        <w:rPr>
          <w:rFonts w:cs="Times New Roman"/>
          <w:b/>
          <w:color w:val="000000"/>
          <w:sz w:val="21"/>
          <w:szCs w:val="21"/>
        </w:rPr>
        <w:t>_________</w:t>
      </w:r>
      <w:r>
        <w:rPr>
          <w:rFonts w:cs="Times New Roman"/>
          <w:b/>
          <w:color w:val="000000"/>
          <w:sz w:val="21"/>
          <w:szCs w:val="21"/>
          <w:u w:val="single"/>
        </w:rPr>
        <w:t xml:space="preserve">      </w:t>
      </w:r>
      <w:r>
        <w:rPr>
          <w:rFonts w:cs="Times New Roman" w:hint="eastAsia"/>
          <w:b/>
          <w:color w:val="000000"/>
          <w:sz w:val="21"/>
          <w:szCs w:val="21"/>
        </w:rPr>
        <w:t>身份证号码：</w:t>
      </w:r>
      <w:r>
        <w:rPr>
          <w:rFonts w:cs="Times New Roman"/>
          <w:b/>
          <w:color w:val="000000"/>
          <w:sz w:val="21"/>
          <w:szCs w:val="21"/>
          <w:u w:val="single"/>
        </w:rPr>
        <w:t xml:space="preserve">                                 </w:t>
      </w:r>
    </w:p>
    <w:p w:rsidR="00831FAD" w:rsidRDefault="00831FAD" w:rsidP="00076AFC">
      <w:pPr>
        <w:pStyle w:val="NormalWeb"/>
        <w:numPr>
          <w:ilvl w:val="0"/>
          <w:numId w:val="8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合伙目的：为了充分发挥甲方的资金优势和乙方的技术与业务渠道优势，以及东莞的市场优势，双方通过协商，一致共同出资，组建鞋料加工企业。</w:t>
      </w:r>
    </w:p>
    <w:p w:rsidR="00831FAD" w:rsidRDefault="00831FAD" w:rsidP="00076AFC">
      <w:pPr>
        <w:pStyle w:val="NormalWeb"/>
        <w:numPr>
          <w:ilvl w:val="0"/>
          <w:numId w:val="8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合伙经营项目和范围：鞋料加工经营</w:t>
      </w:r>
      <w:r>
        <w:rPr>
          <w:rFonts w:cs="Times New Roman"/>
          <w:color w:val="000000"/>
          <w:sz w:val="21"/>
          <w:szCs w:val="21"/>
        </w:rPr>
        <w:t>(</w:t>
      </w:r>
      <w:r>
        <w:rPr>
          <w:rFonts w:cs="Times New Roman" w:hint="eastAsia"/>
          <w:color w:val="000000"/>
          <w:sz w:val="21"/>
          <w:szCs w:val="21"/>
        </w:rPr>
        <w:t>前期从事来料加工，企业发展壮大后再考虑自产自销等经营渠道拓展</w:t>
      </w:r>
      <w:r>
        <w:rPr>
          <w:rFonts w:cs="Times New Roman"/>
          <w:color w:val="000000"/>
          <w:sz w:val="21"/>
          <w:szCs w:val="21"/>
        </w:rPr>
        <w:t>)</w:t>
      </w:r>
      <w:r>
        <w:rPr>
          <w:rFonts w:cs="Times New Roman" w:hint="eastAsia"/>
          <w:color w:val="000000"/>
          <w:sz w:val="21"/>
          <w:szCs w:val="21"/>
        </w:rPr>
        <w:t>。</w:t>
      </w:r>
    </w:p>
    <w:p w:rsidR="00831FAD" w:rsidRDefault="00831FAD" w:rsidP="00076AFC">
      <w:pPr>
        <w:pStyle w:val="NormalWeb"/>
        <w:numPr>
          <w:ilvl w:val="0"/>
          <w:numId w:val="8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合伙经营地点：</w:t>
      </w:r>
      <w:r>
        <w:rPr>
          <w:rFonts w:cs="Times New Roman"/>
          <w:color w:val="000000"/>
          <w:sz w:val="21"/>
          <w:szCs w:val="21"/>
          <w:u w:val="single"/>
        </w:rPr>
        <w:t xml:space="preserve">                        </w:t>
      </w:r>
    </w:p>
    <w:p w:rsidR="00831FAD" w:rsidRDefault="00831FAD" w:rsidP="00076AFC">
      <w:pPr>
        <w:pStyle w:val="NormalWeb"/>
        <w:numPr>
          <w:ilvl w:val="0"/>
          <w:numId w:val="8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合伙期限：</w:t>
      </w:r>
      <w:r>
        <w:rPr>
          <w:rFonts w:cs="Times New Roman"/>
          <w:color w:val="000000"/>
          <w:sz w:val="21"/>
          <w:szCs w:val="21"/>
        </w:rPr>
        <w:t>_______</w:t>
      </w:r>
      <w:r>
        <w:rPr>
          <w:rFonts w:cs="Times New Roman" w:hint="eastAsia"/>
          <w:color w:val="000000"/>
          <w:sz w:val="21"/>
          <w:szCs w:val="21"/>
        </w:rPr>
        <w:t>年，期满后双方若有意继续合伙，则另行签订协议。</w:t>
      </w:r>
    </w:p>
    <w:p w:rsidR="00831FAD" w:rsidRDefault="00831FAD" w:rsidP="00076AFC">
      <w:pPr>
        <w:pStyle w:val="NormalWeb"/>
        <w:numPr>
          <w:ilvl w:val="0"/>
          <w:numId w:val="8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出资方式与金额：</w:t>
      </w:r>
    </w:p>
    <w:p w:rsidR="00831FAD" w:rsidRDefault="00831FAD" w:rsidP="00717F71">
      <w:pPr>
        <w:pStyle w:val="NormalWeb"/>
        <w:numPr>
          <w:ilvl w:val="0"/>
          <w:numId w:val="1"/>
        </w:numPr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  <w:u w:val="single"/>
        </w:rPr>
      </w:pP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甲方以</w:t>
      </w:r>
      <w:r w:rsidRPr="004E2330">
        <w:rPr>
          <w:rFonts w:cs="Times New Roman" w:hint="eastAsia"/>
          <w:color w:val="000000"/>
          <w:sz w:val="21"/>
          <w:szCs w:val="21"/>
          <w:u w:val="single"/>
        </w:rPr>
        <w:t>现金</w:t>
      </w:r>
      <w:r>
        <w:rPr>
          <w:rFonts w:cs="Times New Roman" w:hint="eastAsia"/>
          <w:color w:val="000000"/>
          <w:sz w:val="21"/>
          <w:szCs w:val="21"/>
        </w:rPr>
        <w:t>方式出资，计人民</w:t>
      </w:r>
      <w:r w:rsidRPr="004E2330">
        <w:rPr>
          <w:rFonts w:cs="Times New Roman" w:hint="eastAsia"/>
          <w:color w:val="000000"/>
          <w:sz w:val="21"/>
          <w:szCs w:val="21"/>
          <w:u w:val="single"/>
        </w:rPr>
        <w:t>币</w:t>
      </w:r>
      <w:r>
        <w:rPr>
          <w:rFonts w:cs="Times New Roman"/>
          <w:color w:val="000000"/>
          <w:sz w:val="21"/>
          <w:szCs w:val="21"/>
          <w:u w:val="single"/>
        </w:rPr>
        <w:t xml:space="preserve">           </w:t>
      </w:r>
      <w:r w:rsidRPr="004E2330">
        <w:rPr>
          <w:rFonts w:cs="Times New Roman" w:hint="eastAsia"/>
          <w:color w:val="000000"/>
          <w:sz w:val="21"/>
          <w:szCs w:val="21"/>
          <w:u w:val="single"/>
        </w:rPr>
        <w:t>万元</w:t>
      </w:r>
      <w:r>
        <w:rPr>
          <w:rFonts w:cs="Times New Roman" w:hint="eastAsia"/>
          <w:color w:val="000000"/>
          <w:sz w:val="21"/>
          <w:szCs w:val="21"/>
          <w:u w:val="single"/>
        </w:rPr>
        <w:t>。</w:t>
      </w:r>
    </w:p>
    <w:p w:rsidR="00831FAD" w:rsidRDefault="00831FAD" w:rsidP="00717F71">
      <w:pPr>
        <w:pStyle w:val="NormalWeb"/>
        <w:numPr>
          <w:ilvl w:val="0"/>
          <w:numId w:val="1"/>
        </w:numPr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</w:rPr>
      </w:pP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乙方以现金方式出资，计人民币</w:t>
      </w:r>
      <w:r>
        <w:rPr>
          <w:rFonts w:cs="Times New Roman"/>
          <w:color w:val="000000"/>
          <w:sz w:val="21"/>
          <w:szCs w:val="21"/>
          <w:u w:val="single"/>
        </w:rPr>
        <w:t xml:space="preserve">             </w:t>
      </w:r>
      <w:r w:rsidRPr="004E2330">
        <w:rPr>
          <w:rFonts w:cs="Times New Roman" w:hint="eastAsia"/>
          <w:color w:val="000000"/>
          <w:sz w:val="21"/>
          <w:szCs w:val="21"/>
          <w:u w:val="single"/>
        </w:rPr>
        <w:t>万元</w:t>
      </w:r>
      <w:r>
        <w:rPr>
          <w:rFonts w:cs="Times New Roman" w:hint="eastAsia"/>
          <w:color w:val="000000"/>
          <w:sz w:val="21"/>
          <w:szCs w:val="21"/>
        </w:rPr>
        <w:t>。</w:t>
      </w:r>
    </w:p>
    <w:p w:rsidR="00831FAD" w:rsidRDefault="00831FAD" w:rsidP="00717F71">
      <w:pPr>
        <w:pStyle w:val="NormalWeb"/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 xml:space="preserve">　　</w:t>
      </w:r>
      <w:r>
        <w:rPr>
          <w:rFonts w:cs="Times New Roman"/>
          <w:color w:val="000000"/>
          <w:sz w:val="21"/>
          <w:szCs w:val="21"/>
        </w:rPr>
        <w:t>(</w:t>
      </w:r>
      <w:r>
        <w:rPr>
          <w:rFonts w:cs="Times New Roman" w:hint="eastAsia"/>
          <w:color w:val="000000"/>
          <w:sz w:val="21"/>
          <w:szCs w:val="21"/>
        </w:rPr>
        <w:t>二</w:t>
      </w:r>
      <w:r>
        <w:rPr>
          <w:rFonts w:cs="Times New Roman"/>
          <w:color w:val="000000"/>
          <w:sz w:val="21"/>
          <w:szCs w:val="21"/>
        </w:rPr>
        <w:t xml:space="preserve">)  </w:t>
      </w:r>
      <w:r>
        <w:rPr>
          <w:rFonts w:cs="Times New Roman" w:hint="eastAsia"/>
          <w:color w:val="000000"/>
          <w:sz w:val="21"/>
          <w:szCs w:val="21"/>
        </w:rPr>
        <w:t>双方伙人的出资，于</w:t>
      </w:r>
      <w:r w:rsidRPr="004E2330">
        <w:rPr>
          <w:rFonts w:cs="Times New Roman"/>
          <w:color w:val="000000"/>
          <w:sz w:val="21"/>
          <w:szCs w:val="21"/>
          <w:u w:val="single"/>
        </w:rPr>
        <w:t>2011</w:t>
      </w:r>
      <w:r>
        <w:rPr>
          <w:rFonts w:cs="Times New Roman" w:hint="eastAsia"/>
          <w:color w:val="000000"/>
          <w:sz w:val="21"/>
          <w:szCs w:val="21"/>
        </w:rPr>
        <w:t>年</w:t>
      </w:r>
      <w:r>
        <w:rPr>
          <w:rFonts w:cs="Times New Roman"/>
          <w:color w:val="000000"/>
          <w:sz w:val="21"/>
          <w:szCs w:val="21"/>
        </w:rPr>
        <w:t>__</w:t>
      </w:r>
      <w:r>
        <w:rPr>
          <w:rFonts w:cs="Times New Roman" w:hint="eastAsia"/>
          <w:color w:val="000000"/>
          <w:sz w:val="21"/>
          <w:szCs w:val="21"/>
        </w:rPr>
        <w:t>月</w:t>
      </w:r>
      <w:r>
        <w:rPr>
          <w:rFonts w:cs="Times New Roman"/>
          <w:color w:val="000000"/>
          <w:sz w:val="21"/>
          <w:szCs w:val="21"/>
        </w:rPr>
        <w:t>__</w:t>
      </w:r>
      <w:r>
        <w:rPr>
          <w:rFonts w:cs="Times New Roman" w:hint="eastAsia"/>
          <w:color w:val="000000"/>
          <w:sz w:val="21"/>
          <w:szCs w:val="21"/>
        </w:rPr>
        <w:t>日以前交齐。</w:t>
      </w:r>
    </w:p>
    <w:p w:rsidR="00831FAD" w:rsidRDefault="00831FAD" w:rsidP="00154470">
      <w:pPr>
        <w:pStyle w:val="NormalWeb"/>
        <w:spacing w:before="0" w:beforeAutospacing="0" w:after="150" w:afterAutospacing="0" w:line="390" w:lineRule="atLeast"/>
        <w:ind w:firstLine="420"/>
        <w:rPr>
          <w:rFonts w:cs="Times New Roman"/>
          <w:color w:val="000000"/>
          <w:sz w:val="21"/>
          <w:szCs w:val="21"/>
        </w:rPr>
      </w:pPr>
      <w:r>
        <w:rPr>
          <w:rFonts w:cs="Times New Roman"/>
          <w:color w:val="000000"/>
          <w:sz w:val="21"/>
          <w:szCs w:val="21"/>
        </w:rPr>
        <w:t>(</w:t>
      </w:r>
      <w:r>
        <w:rPr>
          <w:rFonts w:cs="Times New Roman" w:hint="eastAsia"/>
          <w:color w:val="000000"/>
          <w:sz w:val="21"/>
          <w:szCs w:val="21"/>
        </w:rPr>
        <w:t>三</w:t>
      </w:r>
      <w:r>
        <w:rPr>
          <w:rFonts w:cs="Times New Roman"/>
          <w:color w:val="000000"/>
          <w:sz w:val="21"/>
          <w:szCs w:val="21"/>
        </w:rPr>
        <w:t xml:space="preserve">)  </w:t>
      </w:r>
      <w:r>
        <w:rPr>
          <w:rFonts w:cs="Times New Roman" w:hint="eastAsia"/>
          <w:color w:val="000000"/>
          <w:sz w:val="21"/>
          <w:szCs w:val="21"/>
        </w:rPr>
        <w:t>本合伙出资共计人民币</w:t>
      </w:r>
      <w:r>
        <w:rPr>
          <w:rFonts w:cs="Times New Roman"/>
          <w:color w:val="000000"/>
          <w:sz w:val="21"/>
          <w:szCs w:val="21"/>
          <w:u w:val="single"/>
        </w:rPr>
        <w:t xml:space="preserve">           </w:t>
      </w:r>
      <w:r w:rsidRPr="004E2330">
        <w:rPr>
          <w:rFonts w:cs="Times New Roman" w:hint="eastAsia"/>
          <w:color w:val="000000"/>
          <w:sz w:val="21"/>
          <w:szCs w:val="21"/>
          <w:u w:val="single"/>
        </w:rPr>
        <w:t>万元</w:t>
      </w:r>
      <w:r>
        <w:rPr>
          <w:rFonts w:cs="Times New Roman" w:hint="eastAsia"/>
          <w:color w:val="000000"/>
          <w:sz w:val="21"/>
          <w:szCs w:val="21"/>
        </w:rPr>
        <w:t>。合伙期间双方伙人的出资为双方共同财产，不得随意分割。合伙终止后，</w:t>
      </w:r>
    </w:p>
    <w:p w:rsidR="00831FAD" w:rsidRDefault="00831FAD" w:rsidP="00154470">
      <w:pPr>
        <w:pStyle w:val="NormalWeb"/>
        <w:spacing w:before="0" w:beforeAutospacing="0" w:after="150" w:afterAutospacing="0" w:line="390" w:lineRule="atLeast"/>
        <w:ind w:firstLine="42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第六条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财务管理</w:t>
      </w:r>
    </w:p>
    <w:p w:rsidR="00831FAD" w:rsidRDefault="00831FAD" w:rsidP="007A12EF">
      <w:pPr>
        <w:pStyle w:val="NormalWeb"/>
        <w:spacing w:before="0" w:beforeAutospacing="0" w:after="150" w:afterAutospacing="0" w:line="390" w:lineRule="atLeast"/>
        <w:ind w:left="42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（一）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双方出资专门设立独立账户进行管理。</w:t>
      </w:r>
    </w:p>
    <w:p w:rsidR="00831FAD" w:rsidRDefault="00831FAD" w:rsidP="007A12EF">
      <w:pPr>
        <w:pStyle w:val="NormalWeb"/>
        <w:spacing w:before="0" w:beforeAutospacing="0" w:after="150" w:afterAutospacing="0" w:line="390" w:lineRule="atLeast"/>
        <w:ind w:left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（二）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甲方委派一人负责协助乙方管理经营，所有进出账（包括采购原材料、销售货物、员工工资发放等）必经由财务审核，乙方批准，方可入账。</w:t>
      </w:r>
    </w:p>
    <w:p w:rsidR="00831FAD" w:rsidRDefault="00831FAD" w:rsidP="007A12EF">
      <w:pPr>
        <w:pStyle w:val="NormalWeb"/>
        <w:spacing w:before="0" w:beforeAutospacing="0" w:after="150" w:afterAutospacing="0" w:line="390" w:lineRule="atLeast"/>
        <w:ind w:left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（三）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每月财务应汇总报表报甲、乙方审核，以便甲乙双方及时掌握经营情况，对经营过程中存在的问题及时解决。</w:t>
      </w:r>
    </w:p>
    <w:p w:rsidR="00831FAD" w:rsidRDefault="00831FAD" w:rsidP="00DA3C51">
      <w:pPr>
        <w:pStyle w:val="NormalWeb"/>
        <w:spacing w:before="0" w:beforeAutospacing="0" w:after="150" w:afterAutospacing="0" w:line="390" w:lineRule="atLeast"/>
        <w:ind w:firstLineChars="250" w:firstLine="3168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第七条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盈余分配与债务承担：</w:t>
      </w:r>
    </w:p>
    <w:p w:rsidR="00831FAD" w:rsidRDefault="00831FAD" w:rsidP="007A12EF">
      <w:pPr>
        <w:pStyle w:val="NormalWeb"/>
        <w:spacing w:before="0" w:beforeAutospacing="0" w:after="150" w:afterAutospacing="0" w:line="390" w:lineRule="atLeast"/>
        <w:ind w:left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（一）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乙方负责合伙企业的技术与业务渠道，给予</w:t>
      </w:r>
      <w:r>
        <w:rPr>
          <w:rFonts w:cs="Times New Roman"/>
          <w:color w:val="000000"/>
          <w:sz w:val="21"/>
          <w:szCs w:val="21"/>
        </w:rPr>
        <w:t>5%</w:t>
      </w:r>
      <w:r>
        <w:rPr>
          <w:rFonts w:cs="Times New Roman" w:hint="eastAsia"/>
          <w:color w:val="000000"/>
          <w:sz w:val="21"/>
          <w:szCs w:val="21"/>
        </w:rPr>
        <w:t>的盈余分配比例；</w:t>
      </w:r>
    </w:p>
    <w:p w:rsidR="00831FAD" w:rsidRDefault="00831FAD" w:rsidP="007A12EF">
      <w:pPr>
        <w:pStyle w:val="NormalWeb"/>
        <w:spacing w:before="0" w:beforeAutospacing="0" w:after="150" w:afterAutospacing="0" w:line="390" w:lineRule="atLeast"/>
        <w:ind w:left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（二）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其余</w:t>
      </w:r>
      <w:r>
        <w:rPr>
          <w:rFonts w:cs="Times New Roman"/>
          <w:color w:val="000000"/>
          <w:sz w:val="21"/>
          <w:szCs w:val="21"/>
        </w:rPr>
        <w:t xml:space="preserve">95% </w:t>
      </w:r>
      <w:r>
        <w:rPr>
          <w:rFonts w:cs="Times New Roman" w:hint="eastAsia"/>
          <w:color w:val="000000"/>
          <w:sz w:val="21"/>
          <w:szCs w:val="21"/>
        </w:rPr>
        <w:t>的盈余按照出资额所占比例分配，其中甲方出资</w:t>
      </w:r>
      <w:r>
        <w:rPr>
          <w:rFonts w:cs="Times New Roman"/>
          <w:color w:val="000000"/>
          <w:sz w:val="21"/>
          <w:szCs w:val="21"/>
        </w:rPr>
        <w:t>75%</w:t>
      </w:r>
      <w:r>
        <w:rPr>
          <w:rFonts w:cs="Times New Roman" w:hint="eastAsia"/>
          <w:color w:val="000000"/>
          <w:sz w:val="21"/>
          <w:szCs w:val="21"/>
        </w:rPr>
        <w:t>，折合合盈余分配比例为</w:t>
      </w:r>
      <w:r>
        <w:rPr>
          <w:rFonts w:cs="Times New Roman"/>
          <w:color w:val="000000"/>
          <w:sz w:val="21"/>
          <w:szCs w:val="21"/>
        </w:rPr>
        <w:t>71.25%</w:t>
      </w:r>
      <w:r>
        <w:rPr>
          <w:rFonts w:cs="Times New Roman" w:hint="eastAsia"/>
          <w:color w:val="000000"/>
          <w:sz w:val="21"/>
          <w:szCs w:val="21"/>
        </w:rPr>
        <w:t>。乙方出资</w:t>
      </w:r>
      <w:r>
        <w:rPr>
          <w:rFonts w:cs="Times New Roman"/>
          <w:color w:val="000000"/>
          <w:sz w:val="21"/>
          <w:szCs w:val="21"/>
        </w:rPr>
        <w:t>25%</w:t>
      </w:r>
      <w:r>
        <w:rPr>
          <w:rFonts w:cs="Times New Roman" w:hint="eastAsia"/>
          <w:color w:val="000000"/>
          <w:sz w:val="21"/>
          <w:szCs w:val="21"/>
        </w:rPr>
        <w:t>，折合合盈余分配比例为</w:t>
      </w:r>
      <w:r>
        <w:rPr>
          <w:rFonts w:cs="Times New Roman"/>
          <w:color w:val="000000"/>
          <w:sz w:val="21"/>
          <w:szCs w:val="21"/>
        </w:rPr>
        <w:t>23.75%</w:t>
      </w:r>
      <w:r>
        <w:rPr>
          <w:rFonts w:cs="Times New Roman" w:hint="eastAsia"/>
          <w:color w:val="000000"/>
          <w:sz w:val="21"/>
          <w:szCs w:val="21"/>
        </w:rPr>
        <w:t>；</w:t>
      </w:r>
    </w:p>
    <w:p w:rsidR="00831FAD" w:rsidRDefault="00831FAD" w:rsidP="007A12EF">
      <w:pPr>
        <w:pStyle w:val="NormalWeb"/>
        <w:spacing w:before="0" w:beforeAutospacing="0" w:after="150" w:afterAutospacing="0" w:line="390" w:lineRule="atLeast"/>
        <w:ind w:left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（三）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本着风险共担、利益共享的原则，如企业出现亏损，甲方承担</w:t>
      </w:r>
      <w:r w:rsidRPr="00545B8B">
        <w:rPr>
          <w:rFonts w:cs="Times New Roman"/>
          <w:color w:val="000000"/>
          <w:sz w:val="21"/>
          <w:szCs w:val="21"/>
          <w:u w:val="single"/>
        </w:rPr>
        <w:t xml:space="preserve">   </w:t>
      </w:r>
      <w:r>
        <w:rPr>
          <w:rFonts w:cs="Times New Roman"/>
          <w:color w:val="000000"/>
          <w:sz w:val="21"/>
          <w:szCs w:val="21"/>
        </w:rPr>
        <w:t>%</w:t>
      </w:r>
      <w:r>
        <w:rPr>
          <w:rFonts w:cs="Times New Roman" w:hint="eastAsia"/>
          <w:color w:val="000000"/>
          <w:sz w:val="21"/>
          <w:szCs w:val="21"/>
        </w:rPr>
        <w:t>、乙方承担</w:t>
      </w:r>
      <w:r w:rsidRPr="00545B8B">
        <w:rPr>
          <w:rFonts w:cs="Times New Roman"/>
          <w:color w:val="000000"/>
          <w:sz w:val="21"/>
          <w:szCs w:val="21"/>
          <w:u w:val="single"/>
        </w:rPr>
        <w:t xml:space="preserve">   </w:t>
      </w:r>
      <w:r>
        <w:rPr>
          <w:rFonts w:cs="Times New Roman"/>
          <w:color w:val="000000"/>
          <w:sz w:val="21"/>
          <w:szCs w:val="21"/>
        </w:rPr>
        <w:t>%</w:t>
      </w:r>
    </w:p>
    <w:p w:rsidR="00831FAD" w:rsidRDefault="00831FAD" w:rsidP="00DF20DA">
      <w:pPr>
        <w:pStyle w:val="NormalWeb"/>
        <w:spacing w:before="0" w:beforeAutospacing="0" w:after="150" w:afterAutospacing="0" w:line="390" w:lineRule="atLeast"/>
        <w:ind w:left="54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第八条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入伙、退伙，出资的转让：</w:t>
      </w:r>
    </w:p>
    <w:p w:rsidR="00831FAD" w:rsidRDefault="00831FAD" w:rsidP="00C749AF">
      <w:pPr>
        <w:pStyle w:val="NormalWeb"/>
        <w:numPr>
          <w:ilvl w:val="0"/>
          <w:numId w:val="3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入伙：如因业务发展需要增加投资或增加合伙人的，需经甲乙双方共同协商一致同意。新增加投资（含新入伙增加的投资）等比稀释本合同第七条的（一）、（二）款所形成的盈余分配比例。未增加投资情况下增加的入伙人，由甲乙方按比例转让原出资；</w:t>
      </w:r>
    </w:p>
    <w:p w:rsidR="00831FAD" w:rsidRDefault="00831FAD" w:rsidP="00C749AF">
      <w:pPr>
        <w:pStyle w:val="NormalWeb"/>
        <w:numPr>
          <w:ilvl w:val="0"/>
          <w:numId w:val="3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退伙：除不可抗拒原因及法律规定的原因外，因合伙人自身原因需要退伙的，应提前</w:t>
      </w:r>
      <w:r>
        <w:rPr>
          <w:rFonts w:cs="Times New Roman"/>
          <w:color w:val="000000"/>
          <w:sz w:val="21"/>
          <w:szCs w:val="21"/>
        </w:rPr>
        <w:t>60</w:t>
      </w:r>
      <w:r>
        <w:rPr>
          <w:rFonts w:cs="Times New Roman" w:hint="eastAsia"/>
          <w:color w:val="000000"/>
          <w:sz w:val="21"/>
          <w:szCs w:val="21"/>
        </w:rPr>
        <w:t>天告知另一方。退伙方的出资另一方有优先受让权（乙方退伙时，其技术与业务盈余分配权自然灭失）；</w:t>
      </w:r>
    </w:p>
    <w:p w:rsidR="00831FAD" w:rsidRDefault="00831FAD" w:rsidP="007A12EF">
      <w:pPr>
        <w:pStyle w:val="NormalWeb"/>
        <w:numPr>
          <w:ilvl w:val="0"/>
          <w:numId w:val="3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出资的转让：允许合伙人转让自己的出资，但转让方须提前</w:t>
      </w:r>
      <w:r>
        <w:rPr>
          <w:rFonts w:cs="Times New Roman"/>
          <w:color w:val="000000"/>
          <w:sz w:val="21"/>
          <w:szCs w:val="21"/>
        </w:rPr>
        <w:t>30</w:t>
      </w:r>
      <w:r>
        <w:rPr>
          <w:rFonts w:cs="Times New Roman" w:hint="eastAsia"/>
          <w:color w:val="000000"/>
          <w:sz w:val="21"/>
          <w:szCs w:val="21"/>
        </w:rPr>
        <w:t>天告知其他合伙人，且转让时合伙人有优先受让权。如转让合伙人以外的第三人，第三人按入伙对待。</w:t>
      </w:r>
    </w:p>
    <w:p w:rsidR="00831FAD" w:rsidRDefault="00831FAD" w:rsidP="007A12EF">
      <w:pPr>
        <w:pStyle w:val="NormalWeb"/>
        <w:spacing w:before="0" w:beforeAutospacing="0" w:after="150" w:afterAutospacing="0" w:line="390" w:lineRule="atLeast"/>
        <w:ind w:left="54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第九条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合伙负责人及其他合伙人的权利：</w:t>
      </w:r>
    </w:p>
    <w:p w:rsidR="00831FAD" w:rsidRDefault="00831FAD" w:rsidP="00742664">
      <w:pPr>
        <w:pStyle w:val="NormalWeb"/>
        <w:numPr>
          <w:ilvl w:val="0"/>
          <w:numId w:val="4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合伙企业负责人为甲方（何水根），具体负责合伙企业的财务管理、成本费用管理、资产管理；</w:t>
      </w:r>
    </w:p>
    <w:p w:rsidR="00831FAD" w:rsidRDefault="00831FAD" w:rsidP="00742664">
      <w:pPr>
        <w:pStyle w:val="NormalWeb"/>
        <w:numPr>
          <w:ilvl w:val="0"/>
          <w:numId w:val="4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乙方负责生产、技术、业务承接及业务渠道开拓；</w:t>
      </w:r>
    </w:p>
    <w:p w:rsidR="00831FAD" w:rsidRDefault="00831FAD" w:rsidP="00742664">
      <w:pPr>
        <w:pStyle w:val="NormalWeb"/>
        <w:numPr>
          <w:ilvl w:val="0"/>
          <w:numId w:val="4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重大决策经双方协商一致才能付诸实施。</w:t>
      </w:r>
    </w:p>
    <w:p w:rsidR="00831FAD" w:rsidRDefault="00831FAD" w:rsidP="00EE4058">
      <w:pPr>
        <w:pStyle w:val="NormalWeb"/>
        <w:spacing w:before="0" w:beforeAutospacing="0" w:after="150" w:afterAutospacing="0" w:line="390" w:lineRule="atLeast"/>
        <w:ind w:left="54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第十条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禁止行为</w:t>
      </w:r>
    </w:p>
    <w:p w:rsidR="00831FAD" w:rsidRDefault="00831FAD" w:rsidP="008853FC">
      <w:pPr>
        <w:pStyle w:val="NormalWeb"/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 xml:space="preserve">　　</w:t>
      </w:r>
      <w:r>
        <w:rPr>
          <w:rFonts w:cs="Times New Roman"/>
          <w:color w:val="000000"/>
          <w:sz w:val="21"/>
          <w:szCs w:val="21"/>
        </w:rPr>
        <w:t>1.</w:t>
      </w:r>
      <w:r>
        <w:rPr>
          <w:rFonts w:cs="Times New Roman" w:hint="eastAsia"/>
          <w:color w:val="000000"/>
          <w:sz w:val="21"/>
          <w:szCs w:val="21"/>
        </w:rPr>
        <w:t>未经全体合伙人同意，禁止任何合伙人私自以合伙名义进行与其有关的业务活动</w:t>
      </w:r>
      <w:r>
        <w:rPr>
          <w:rFonts w:cs="Times New Roman"/>
          <w:color w:val="000000"/>
          <w:sz w:val="21"/>
          <w:szCs w:val="21"/>
        </w:rPr>
        <w:t>;</w:t>
      </w:r>
      <w:r>
        <w:rPr>
          <w:rFonts w:cs="Times New Roman" w:hint="eastAsia"/>
          <w:color w:val="000000"/>
          <w:sz w:val="21"/>
          <w:szCs w:val="21"/>
        </w:rPr>
        <w:t>如其业务获得利益归合伙，造成损失按实际损失赔偿。</w:t>
      </w:r>
    </w:p>
    <w:p w:rsidR="00831FAD" w:rsidRDefault="00831FAD" w:rsidP="008853FC">
      <w:pPr>
        <w:pStyle w:val="NormalWeb"/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 xml:space="preserve">　　</w:t>
      </w:r>
      <w:r>
        <w:rPr>
          <w:rFonts w:cs="Times New Roman"/>
          <w:color w:val="000000"/>
          <w:sz w:val="21"/>
          <w:szCs w:val="21"/>
        </w:rPr>
        <w:t>2.</w:t>
      </w:r>
      <w:r>
        <w:rPr>
          <w:rFonts w:cs="Times New Roman" w:hint="eastAsia"/>
          <w:color w:val="000000"/>
          <w:sz w:val="21"/>
          <w:szCs w:val="21"/>
        </w:rPr>
        <w:t>禁止合伙人经营与合伙竞争的业务。</w:t>
      </w:r>
    </w:p>
    <w:p w:rsidR="00831FAD" w:rsidRDefault="00831FAD" w:rsidP="008853FC">
      <w:pPr>
        <w:pStyle w:val="NormalWeb"/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 xml:space="preserve">　　</w:t>
      </w:r>
      <w:r>
        <w:rPr>
          <w:rFonts w:cs="Times New Roman"/>
          <w:color w:val="000000"/>
          <w:sz w:val="21"/>
          <w:szCs w:val="21"/>
        </w:rPr>
        <w:t>3.</w:t>
      </w:r>
      <w:r>
        <w:rPr>
          <w:rFonts w:cs="Times New Roman" w:hint="eastAsia"/>
          <w:color w:val="000000"/>
          <w:sz w:val="21"/>
          <w:szCs w:val="21"/>
        </w:rPr>
        <w:t>禁止合伙人再加入其他合伙。</w:t>
      </w:r>
    </w:p>
    <w:p w:rsidR="00831FAD" w:rsidRDefault="00831FAD" w:rsidP="008853FC">
      <w:pPr>
        <w:pStyle w:val="NormalWeb"/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 xml:space="preserve">　　</w:t>
      </w:r>
      <w:r>
        <w:rPr>
          <w:rFonts w:cs="Times New Roman"/>
          <w:color w:val="000000"/>
          <w:sz w:val="21"/>
          <w:szCs w:val="21"/>
        </w:rPr>
        <w:t>4.</w:t>
      </w:r>
      <w:r>
        <w:rPr>
          <w:rFonts w:cs="Times New Roman" w:hint="eastAsia"/>
          <w:color w:val="000000"/>
          <w:sz w:val="21"/>
          <w:szCs w:val="21"/>
        </w:rPr>
        <w:t>禁止合伙人与本合伙签订合同。</w:t>
      </w:r>
    </w:p>
    <w:p w:rsidR="00831FAD" w:rsidRDefault="00831FAD" w:rsidP="008853FC">
      <w:pPr>
        <w:pStyle w:val="NormalWeb"/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 xml:space="preserve">　　</w:t>
      </w:r>
      <w:r>
        <w:rPr>
          <w:rFonts w:cs="Times New Roman"/>
          <w:color w:val="000000"/>
          <w:sz w:val="21"/>
          <w:szCs w:val="21"/>
        </w:rPr>
        <w:t>5.</w:t>
      </w:r>
      <w:r>
        <w:rPr>
          <w:rFonts w:cs="Times New Roman" w:hint="eastAsia"/>
          <w:color w:val="000000"/>
          <w:sz w:val="21"/>
          <w:szCs w:val="21"/>
        </w:rPr>
        <w:t>如合伙人违反上述各条，应按合伙实际损失赔偿。劝阻不听者可由全体合伙人决定除名。</w:t>
      </w:r>
    </w:p>
    <w:p w:rsidR="00831FAD" w:rsidRDefault="00831FAD" w:rsidP="00EE4058">
      <w:pPr>
        <w:pStyle w:val="NormalWeb"/>
        <w:spacing w:before="0" w:beforeAutospacing="0" w:after="150" w:afterAutospacing="0" w:line="390" w:lineRule="atLeast"/>
        <w:ind w:left="54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第十一条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违约责任</w:t>
      </w:r>
      <w:r>
        <w:rPr>
          <w:rFonts w:cs="Times New Roman"/>
          <w:color w:val="000000"/>
          <w:sz w:val="21"/>
          <w:szCs w:val="21"/>
        </w:rPr>
        <w:t>(</w:t>
      </w:r>
      <w:r>
        <w:rPr>
          <w:rFonts w:cs="Times New Roman" w:hint="eastAsia"/>
          <w:color w:val="000000"/>
          <w:sz w:val="21"/>
          <w:szCs w:val="21"/>
        </w:rPr>
        <w:t>写明如果一方违反合同应当赔偿其他合伙人的损失数额</w:t>
      </w:r>
      <w:r>
        <w:rPr>
          <w:rFonts w:cs="Times New Roman"/>
          <w:color w:val="000000"/>
          <w:sz w:val="21"/>
          <w:szCs w:val="21"/>
        </w:rPr>
        <w:t>)</w:t>
      </w:r>
    </w:p>
    <w:p w:rsidR="00831FAD" w:rsidRDefault="00831FAD" w:rsidP="00EE4058">
      <w:pPr>
        <w:pStyle w:val="NormalWeb"/>
        <w:spacing w:before="0" w:beforeAutospacing="0" w:after="150" w:afterAutospacing="0" w:line="390" w:lineRule="atLeast"/>
        <w:ind w:left="54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第十二条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合伙的终止及终止后的事项：</w:t>
      </w:r>
    </w:p>
    <w:p w:rsidR="00831FAD" w:rsidRDefault="00831FAD" w:rsidP="00742664">
      <w:pPr>
        <w:pStyle w:val="NormalWeb"/>
        <w:numPr>
          <w:ilvl w:val="0"/>
          <w:numId w:val="5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当出现以下情况时，可终止合伙合同：</w:t>
      </w:r>
    </w:p>
    <w:p w:rsidR="00831FAD" w:rsidRDefault="00831FAD" w:rsidP="00076AFC">
      <w:pPr>
        <w:pStyle w:val="NormalWeb"/>
        <w:numPr>
          <w:ilvl w:val="0"/>
          <w:numId w:val="6"/>
        </w:numPr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合伙期届满；</w:t>
      </w:r>
    </w:p>
    <w:p w:rsidR="00831FAD" w:rsidRDefault="00831FAD" w:rsidP="00076AFC">
      <w:pPr>
        <w:pStyle w:val="NormalWeb"/>
        <w:numPr>
          <w:ilvl w:val="0"/>
          <w:numId w:val="6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全体合伙人同意终止合伙关系；</w:t>
      </w:r>
    </w:p>
    <w:p w:rsidR="00831FAD" w:rsidRDefault="00831FAD" w:rsidP="00076AFC">
      <w:pPr>
        <w:pStyle w:val="NormalWeb"/>
        <w:numPr>
          <w:ilvl w:val="0"/>
          <w:numId w:val="6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合伙事业完成或不能完成；</w:t>
      </w:r>
    </w:p>
    <w:p w:rsidR="00831FAD" w:rsidRDefault="00831FAD" w:rsidP="00076AFC">
      <w:pPr>
        <w:pStyle w:val="NormalWeb"/>
        <w:numPr>
          <w:ilvl w:val="0"/>
          <w:numId w:val="6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合伙事业违反法律被撤销等事由终止。</w:t>
      </w:r>
    </w:p>
    <w:p w:rsidR="00831FAD" w:rsidRDefault="00831FAD" w:rsidP="00076AFC">
      <w:pPr>
        <w:pStyle w:val="NormalWeb"/>
        <w:numPr>
          <w:ilvl w:val="0"/>
          <w:numId w:val="5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合伙终止后以及时做好以下工作：</w:t>
      </w:r>
    </w:p>
    <w:p w:rsidR="00831FAD" w:rsidRDefault="00831FAD" w:rsidP="00076AFC">
      <w:pPr>
        <w:pStyle w:val="NormalWeb"/>
        <w:numPr>
          <w:ilvl w:val="0"/>
          <w:numId w:val="7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即行推举清算人，并邀请</w:t>
      </w:r>
      <w:r>
        <w:rPr>
          <w:rFonts w:cs="Times New Roman"/>
          <w:color w:val="000000"/>
          <w:sz w:val="21"/>
          <w:szCs w:val="21"/>
        </w:rPr>
        <w:t>____________</w:t>
      </w:r>
      <w:r>
        <w:rPr>
          <w:rFonts w:cs="Times New Roman" w:hint="eastAsia"/>
          <w:color w:val="000000"/>
          <w:sz w:val="21"/>
          <w:szCs w:val="21"/>
        </w:rPr>
        <w:t>中间人</w:t>
      </w:r>
      <w:r>
        <w:rPr>
          <w:rFonts w:cs="Times New Roman"/>
          <w:color w:val="000000"/>
          <w:sz w:val="21"/>
          <w:szCs w:val="21"/>
        </w:rPr>
        <w:t>(</w:t>
      </w:r>
      <w:r>
        <w:rPr>
          <w:rFonts w:cs="Times New Roman" w:hint="eastAsia"/>
          <w:color w:val="000000"/>
          <w:sz w:val="21"/>
          <w:szCs w:val="21"/>
        </w:rPr>
        <w:t>或公证员</w:t>
      </w:r>
      <w:r>
        <w:rPr>
          <w:rFonts w:cs="Times New Roman"/>
          <w:color w:val="000000"/>
          <w:sz w:val="21"/>
          <w:szCs w:val="21"/>
        </w:rPr>
        <w:t>)</w:t>
      </w:r>
      <w:r>
        <w:rPr>
          <w:rFonts w:cs="Times New Roman" w:hint="eastAsia"/>
          <w:color w:val="000000"/>
          <w:sz w:val="21"/>
          <w:szCs w:val="21"/>
        </w:rPr>
        <w:t>参与清算；</w:t>
      </w:r>
    </w:p>
    <w:p w:rsidR="00831FAD" w:rsidRDefault="00831FAD" w:rsidP="00076AFC">
      <w:pPr>
        <w:pStyle w:val="NormalWeb"/>
        <w:numPr>
          <w:ilvl w:val="0"/>
          <w:numId w:val="7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清算后如有盈余，则按收取债权、清偿债务、返还出资、按比例分配剩余财产的顺序进行。固定资产和不可分物，可作价卖给合伙人或第三人，其价款参与分配；</w:t>
      </w:r>
    </w:p>
    <w:p w:rsidR="00831FAD" w:rsidRDefault="00831FAD" w:rsidP="00076AFC">
      <w:pPr>
        <w:pStyle w:val="NormalWeb"/>
        <w:numPr>
          <w:ilvl w:val="0"/>
          <w:numId w:val="7"/>
        </w:numPr>
        <w:spacing w:before="0" w:beforeAutospacing="0" w:after="150" w:afterAutospacing="0" w:line="390" w:lineRule="atLeast"/>
        <w:ind w:left="0"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清算后如有亏损，由合伙人按出资比例承担等。</w:t>
      </w:r>
    </w:p>
    <w:p w:rsidR="00831FAD" w:rsidRDefault="00831FAD" w:rsidP="00EE4058">
      <w:pPr>
        <w:pStyle w:val="NormalWeb"/>
        <w:spacing w:before="0" w:beforeAutospacing="0" w:after="150" w:afterAutospacing="0" w:line="390" w:lineRule="atLeast"/>
        <w:ind w:left="54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第十三条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纠纷的解决</w:t>
      </w:r>
    </w:p>
    <w:p w:rsidR="00831FAD" w:rsidRDefault="00831FAD" w:rsidP="008853FC">
      <w:pPr>
        <w:pStyle w:val="NormalWeb"/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 xml:space="preserve">　　</w:t>
      </w:r>
      <w:r>
        <w:rPr>
          <w:rFonts w:cs="Times New Roman"/>
          <w:color w:val="000000"/>
          <w:sz w:val="21"/>
          <w:szCs w:val="21"/>
        </w:rPr>
        <w:t xml:space="preserve">     </w:t>
      </w:r>
      <w:r>
        <w:rPr>
          <w:rFonts w:cs="Times New Roman" w:hint="eastAsia"/>
          <w:color w:val="000000"/>
          <w:sz w:val="21"/>
          <w:szCs w:val="21"/>
        </w:rPr>
        <w:t>合伙人之间如发生纠纷，应协商予以解决。如协商不成，可以向</w:t>
      </w:r>
      <w:r>
        <w:rPr>
          <w:rFonts w:cs="Times New Roman"/>
          <w:color w:val="000000"/>
          <w:sz w:val="21"/>
          <w:szCs w:val="21"/>
        </w:rPr>
        <w:t>_____</w:t>
      </w:r>
      <w:r>
        <w:rPr>
          <w:rFonts w:cs="Times New Roman" w:hint="eastAsia"/>
          <w:color w:val="000000"/>
          <w:sz w:val="21"/>
          <w:szCs w:val="21"/>
        </w:rPr>
        <w:t>法院起诉。</w:t>
      </w:r>
    </w:p>
    <w:p w:rsidR="00831FAD" w:rsidRDefault="00831FAD" w:rsidP="00EE4058">
      <w:pPr>
        <w:pStyle w:val="NormalWeb"/>
        <w:spacing w:before="0" w:beforeAutospacing="0" w:after="150" w:afterAutospacing="0" w:line="390" w:lineRule="atLeast"/>
        <w:ind w:left="54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第十四条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本合同自订立之日起生效。</w:t>
      </w:r>
      <w:r>
        <w:rPr>
          <w:rFonts w:cs="Times New Roman"/>
          <w:color w:val="000000"/>
          <w:sz w:val="21"/>
          <w:szCs w:val="21"/>
        </w:rPr>
        <w:t>(</w:t>
      </w:r>
      <w:r>
        <w:rPr>
          <w:rFonts w:cs="Times New Roman" w:hint="eastAsia"/>
          <w:color w:val="000000"/>
          <w:sz w:val="21"/>
          <w:szCs w:val="21"/>
        </w:rPr>
        <w:t>当然可以根据实际情况约定其他生效方式</w:t>
      </w:r>
      <w:r>
        <w:rPr>
          <w:rFonts w:cs="Times New Roman"/>
          <w:color w:val="000000"/>
          <w:sz w:val="21"/>
          <w:szCs w:val="21"/>
        </w:rPr>
        <w:t>)</w:t>
      </w:r>
    </w:p>
    <w:p w:rsidR="00831FAD" w:rsidRDefault="00831FAD" w:rsidP="00EE4058">
      <w:pPr>
        <w:pStyle w:val="NormalWeb"/>
        <w:spacing w:before="0" w:beforeAutospacing="0" w:after="150" w:afterAutospacing="0" w:line="390" w:lineRule="atLeast"/>
        <w:ind w:left="54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第十五条　其他事项：</w:t>
      </w:r>
    </w:p>
    <w:p w:rsidR="00831FAD" w:rsidRDefault="00831FAD" w:rsidP="00792A5F">
      <w:pPr>
        <w:pStyle w:val="NormalWeb"/>
        <w:numPr>
          <w:ilvl w:val="0"/>
          <w:numId w:val="9"/>
        </w:numPr>
        <w:spacing w:before="0" w:beforeAutospacing="0" w:after="150" w:afterAutospacing="0" w:line="390" w:lineRule="atLeast"/>
        <w:ind w:left="0" w:firstLine="426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所购置生产经营用车挂在</w:t>
      </w:r>
      <w:r>
        <w:rPr>
          <w:rFonts w:cs="Times New Roman"/>
          <w:color w:val="000000"/>
          <w:sz w:val="21"/>
          <w:szCs w:val="21"/>
        </w:rPr>
        <w:t xml:space="preserve">     </w:t>
      </w:r>
      <w:r>
        <w:rPr>
          <w:rFonts w:cs="Times New Roman" w:hint="eastAsia"/>
          <w:color w:val="000000"/>
          <w:sz w:val="21"/>
          <w:szCs w:val="21"/>
        </w:rPr>
        <w:t>名下；</w:t>
      </w:r>
    </w:p>
    <w:p w:rsidR="00831FAD" w:rsidRDefault="00831FAD" w:rsidP="00792A5F">
      <w:pPr>
        <w:pStyle w:val="NormalWeb"/>
        <w:numPr>
          <w:ilvl w:val="0"/>
          <w:numId w:val="9"/>
        </w:numPr>
        <w:spacing w:before="0" w:beforeAutospacing="0" w:after="150" w:afterAutospacing="0" w:line="390" w:lineRule="atLeast"/>
        <w:ind w:left="0" w:firstLine="426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厂房租赁由乙方负责并签订合同；</w:t>
      </w:r>
    </w:p>
    <w:p w:rsidR="00831FAD" w:rsidRDefault="00831FAD" w:rsidP="00792A5F">
      <w:pPr>
        <w:pStyle w:val="NormalWeb"/>
        <w:numPr>
          <w:ilvl w:val="0"/>
          <w:numId w:val="9"/>
        </w:numPr>
        <w:spacing w:before="0" w:beforeAutospacing="0" w:after="150" w:afterAutospacing="0" w:line="390" w:lineRule="atLeast"/>
        <w:ind w:left="0" w:firstLine="426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设备选型及采购以乙方为主，甲方配合并办理付款手续。</w:t>
      </w:r>
    </w:p>
    <w:p w:rsidR="00831FAD" w:rsidRDefault="00831FAD" w:rsidP="00EE4058">
      <w:pPr>
        <w:pStyle w:val="NormalWeb"/>
        <w:spacing w:before="0" w:beforeAutospacing="0" w:after="150" w:afterAutospacing="0" w:line="390" w:lineRule="atLeast"/>
        <w:ind w:left="54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第十六条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>本合同一式</w:t>
      </w:r>
      <w:r>
        <w:rPr>
          <w:rFonts w:cs="Times New Roman"/>
          <w:color w:val="000000"/>
          <w:sz w:val="21"/>
          <w:szCs w:val="21"/>
        </w:rPr>
        <w:t>____</w:t>
      </w:r>
      <w:r>
        <w:rPr>
          <w:rFonts w:cs="Times New Roman" w:hint="eastAsia"/>
          <w:color w:val="000000"/>
          <w:sz w:val="21"/>
          <w:szCs w:val="21"/>
        </w:rPr>
        <w:t>份，合伙人各执一份，具有同等法律效力。</w:t>
      </w:r>
    </w:p>
    <w:p w:rsidR="00831FAD" w:rsidRPr="00EE4058" w:rsidRDefault="00831FAD" w:rsidP="00076AFC">
      <w:pPr>
        <w:pStyle w:val="NormalWeb"/>
        <w:spacing w:before="0" w:beforeAutospacing="0" w:after="150" w:afterAutospacing="0" w:line="390" w:lineRule="atLeast"/>
        <w:ind w:firstLine="405"/>
        <w:rPr>
          <w:rFonts w:cs="Times New Roman"/>
          <w:color w:val="000000"/>
          <w:sz w:val="21"/>
          <w:szCs w:val="21"/>
        </w:rPr>
      </w:pPr>
    </w:p>
    <w:p w:rsidR="00831FAD" w:rsidRDefault="00831FAD" w:rsidP="00076AFC">
      <w:pPr>
        <w:pStyle w:val="NormalWeb"/>
        <w:spacing w:before="0" w:beforeAutospacing="0" w:after="150" w:afterAutospacing="0" w:line="390" w:lineRule="atLeast"/>
        <w:ind w:firstLine="405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合伙人签名：</w:t>
      </w:r>
    </w:p>
    <w:p w:rsidR="00831FAD" w:rsidRDefault="00831FAD" w:rsidP="00DA3C51">
      <w:pPr>
        <w:pStyle w:val="NormalWeb"/>
        <w:spacing w:before="0" w:beforeAutospacing="0" w:after="150" w:afterAutospacing="0" w:line="390" w:lineRule="atLeast"/>
        <w:ind w:firstLineChars="340" w:firstLine="3168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甲</w:t>
      </w:r>
      <w:r>
        <w:rPr>
          <w:rFonts w:cs="Times New Roman"/>
          <w:color w:val="000000"/>
          <w:sz w:val="21"/>
          <w:szCs w:val="21"/>
        </w:rPr>
        <w:t xml:space="preserve">  </w:t>
      </w:r>
      <w:r>
        <w:rPr>
          <w:rFonts w:cs="Times New Roman" w:hint="eastAsia"/>
          <w:color w:val="000000"/>
          <w:sz w:val="21"/>
          <w:szCs w:val="21"/>
        </w:rPr>
        <w:t xml:space="preserve">方：　　　　　　</w:t>
      </w:r>
      <w:r>
        <w:rPr>
          <w:rFonts w:cs="Times New Roman"/>
          <w:color w:val="000000"/>
          <w:sz w:val="21"/>
          <w:szCs w:val="21"/>
        </w:rPr>
        <w:t xml:space="preserve">                      </w:t>
      </w:r>
      <w:r>
        <w:rPr>
          <w:rFonts w:cs="Times New Roman" w:hint="eastAsia"/>
          <w:color w:val="000000"/>
          <w:sz w:val="21"/>
          <w:szCs w:val="21"/>
        </w:rPr>
        <w:t>乙</w:t>
      </w:r>
      <w:r>
        <w:rPr>
          <w:rFonts w:cs="Times New Roman"/>
          <w:color w:val="000000"/>
          <w:sz w:val="21"/>
          <w:szCs w:val="21"/>
        </w:rPr>
        <w:t xml:space="preserve">   </w:t>
      </w:r>
      <w:r>
        <w:rPr>
          <w:rFonts w:cs="Times New Roman" w:hint="eastAsia"/>
          <w:color w:val="000000"/>
          <w:sz w:val="21"/>
          <w:szCs w:val="21"/>
        </w:rPr>
        <w:t>方：</w:t>
      </w:r>
    </w:p>
    <w:p w:rsidR="00831FAD" w:rsidRDefault="00831FAD" w:rsidP="008853FC">
      <w:pPr>
        <w:pStyle w:val="NormalWeb"/>
        <w:spacing w:before="0" w:beforeAutospacing="0" w:after="150" w:afterAutospacing="0" w:line="390" w:lineRule="atLeast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 xml:space="preserve">　　</w:t>
      </w:r>
    </w:p>
    <w:p w:rsidR="00831FAD" w:rsidRDefault="00831FAD" w:rsidP="00DA3C51">
      <w:pPr>
        <w:pStyle w:val="NormalWeb"/>
        <w:spacing w:before="0" w:beforeAutospacing="0" w:after="150" w:afterAutospacing="0" w:line="390" w:lineRule="atLeast"/>
        <w:ind w:firstLineChars="300" w:firstLine="3168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时</w:t>
      </w:r>
      <w:r>
        <w:rPr>
          <w:rFonts w:cs="Times New Roman"/>
          <w:color w:val="000000"/>
          <w:sz w:val="21"/>
          <w:szCs w:val="21"/>
        </w:rPr>
        <w:t xml:space="preserve">   </w:t>
      </w:r>
      <w:r>
        <w:rPr>
          <w:rFonts w:cs="Times New Roman" w:hint="eastAsia"/>
          <w:color w:val="000000"/>
          <w:sz w:val="21"/>
          <w:szCs w:val="21"/>
        </w:rPr>
        <w:t>间：</w:t>
      </w:r>
    </w:p>
    <w:p w:rsidR="00831FAD" w:rsidRDefault="00831FAD" w:rsidP="00DA3C51">
      <w:pPr>
        <w:pStyle w:val="NormalWeb"/>
        <w:spacing w:before="0" w:beforeAutospacing="0" w:after="150" w:afterAutospacing="0" w:line="390" w:lineRule="atLeast"/>
        <w:ind w:firstLineChars="300" w:firstLine="31680"/>
        <w:rPr>
          <w:rFonts w:cs="Times New Roman"/>
          <w:color w:val="000000"/>
          <w:sz w:val="21"/>
          <w:szCs w:val="21"/>
        </w:rPr>
      </w:pPr>
    </w:p>
    <w:p w:rsidR="00831FAD" w:rsidRDefault="00831FAD" w:rsidP="00DA3C51">
      <w:pPr>
        <w:pStyle w:val="NormalWeb"/>
        <w:spacing w:before="0" w:beforeAutospacing="0" w:after="150" w:afterAutospacing="0" w:line="390" w:lineRule="atLeast"/>
        <w:ind w:firstLineChars="300" w:firstLine="31680"/>
        <w:rPr>
          <w:rFonts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签订地点：</w:t>
      </w:r>
    </w:p>
    <w:p w:rsidR="00831FAD" w:rsidRDefault="00831FAD"/>
    <w:p w:rsidR="00831FAD" w:rsidRDefault="00831FAD"/>
    <w:p w:rsidR="00831FAD" w:rsidRDefault="00831FAD"/>
    <w:p w:rsidR="00831FAD" w:rsidRDefault="00831FAD"/>
    <w:p w:rsidR="00831FAD" w:rsidRDefault="00831FAD"/>
    <w:p w:rsidR="00831FAD" w:rsidRDefault="00831FAD"/>
    <w:p w:rsidR="00831FAD" w:rsidRDefault="00831FAD"/>
    <w:p w:rsidR="00831FAD" w:rsidRDefault="00831FAD"/>
    <w:sectPr w:rsidR="00831FAD" w:rsidSect="001A53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FAD" w:rsidRDefault="00831FAD" w:rsidP="00742664">
      <w:r>
        <w:separator/>
      </w:r>
    </w:p>
  </w:endnote>
  <w:endnote w:type="continuationSeparator" w:id="1">
    <w:p w:rsidR="00831FAD" w:rsidRDefault="00831FAD" w:rsidP="00742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FAD" w:rsidRDefault="00831F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FAD" w:rsidRDefault="00831F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FAD" w:rsidRDefault="00831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FAD" w:rsidRDefault="00831FAD" w:rsidP="00742664">
      <w:r>
        <w:separator/>
      </w:r>
    </w:p>
  </w:footnote>
  <w:footnote w:type="continuationSeparator" w:id="1">
    <w:p w:rsidR="00831FAD" w:rsidRDefault="00831FAD" w:rsidP="007426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FAD" w:rsidRDefault="00831F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FAD" w:rsidRDefault="00831FAD" w:rsidP="00DA3C5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FAD" w:rsidRDefault="00831F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53B"/>
    <w:multiLevelType w:val="hybridMultilevel"/>
    <w:tmpl w:val="137A6EFA"/>
    <w:lvl w:ilvl="0" w:tplc="275EC870">
      <w:start w:val="1"/>
      <w:numFmt w:val="japaneseCounting"/>
      <w:lvlText w:val="（%1）"/>
      <w:lvlJc w:val="left"/>
      <w:pPr>
        <w:ind w:left="1425" w:hanging="10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1">
    <w:nsid w:val="11220020"/>
    <w:multiLevelType w:val="hybridMultilevel"/>
    <w:tmpl w:val="7C9CF774"/>
    <w:lvl w:ilvl="0" w:tplc="173481A8">
      <w:start w:val="1"/>
      <w:numFmt w:val="decimal"/>
      <w:lvlText w:val="%1、"/>
      <w:lvlJc w:val="left"/>
      <w:pPr>
        <w:ind w:left="7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2">
    <w:nsid w:val="14BE6818"/>
    <w:multiLevelType w:val="hybridMultilevel"/>
    <w:tmpl w:val="EFB82BC4"/>
    <w:lvl w:ilvl="0" w:tplc="0526BDEE">
      <w:start w:val="1"/>
      <w:numFmt w:val="japaneseCounting"/>
      <w:lvlText w:val="（%1）"/>
      <w:lvlJc w:val="left"/>
      <w:pPr>
        <w:ind w:left="1545" w:hanging="100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3">
    <w:nsid w:val="14D90561"/>
    <w:multiLevelType w:val="hybridMultilevel"/>
    <w:tmpl w:val="00E805AA"/>
    <w:lvl w:ilvl="0" w:tplc="F2309C2E">
      <w:start w:val="1"/>
      <w:numFmt w:val="decimal"/>
      <w:lvlText w:val="%1、"/>
      <w:lvlJc w:val="left"/>
      <w:pPr>
        <w:ind w:left="7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4">
    <w:nsid w:val="19574999"/>
    <w:multiLevelType w:val="hybridMultilevel"/>
    <w:tmpl w:val="FECA1C50"/>
    <w:lvl w:ilvl="0" w:tplc="C6121C10">
      <w:start w:val="1"/>
      <w:numFmt w:val="japaneseCounting"/>
      <w:lvlText w:val="(%1)"/>
      <w:lvlJc w:val="left"/>
      <w:pPr>
        <w:ind w:left="825" w:hanging="420"/>
      </w:pPr>
      <w:rPr>
        <w:rFonts w:cs="Times New Roman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5">
    <w:nsid w:val="22DF7415"/>
    <w:multiLevelType w:val="hybridMultilevel"/>
    <w:tmpl w:val="160086EE"/>
    <w:lvl w:ilvl="0" w:tplc="91143BF8">
      <w:start w:val="1"/>
      <w:numFmt w:val="japaneseCounting"/>
      <w:lvlText w:val="（%1）"/>
      <w:lvlJc w:val="left"/>
      <w:pPr>
        <w:ind w:left="112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6">
    <w:nsid w:val="43AC56BF"/>
    <w:multiLevelType w:val="hybridMultilevel"/>
    <w:tmpl w:val="901CF614"/>
    <w:lvl w:ilvl="0" w:tplc="2B8604F6">
      <w:start w:val="1"/>
      <w:numFmt w:val="japaneseCounting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A303322"/>
    <w:multiLevelType w:val="hybridMultilevel"/>
    <w:tmpl w:val="E976F922"/>
    <w:lvl w:ilvl="0" w:tplc="C6CC2FF4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55F06EA0">
      <w:start w:val="7"/>
      <w:numFmt w:val="japaneseCounting"/>
      <w:lvlText w:val="第%2条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8">
    <w:nsid w:val="63B850F8"/>
    <w:multiLevelType w:val="hybridMultilevel"/>
    <w:tmpl w:val="7E9A416A"/>
    <w:lvl w:ilvl="0" w:tplc="B3AA02DE">
      <w:start w:val="1"/>
      <w:numFmt w:val="japaneseCounting"/>
      <w:lvlText w:val="（%1）"/>
      <w:lvlJc w:val="left"/>
      <w:pPr>
        <w:ind w:left="112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9">
    <w:nsid w:val="6DD37D20"/>
    <w:multiLevelType w:val="hybridMultilevel"/>
    <w:tmpl w:val="BBC0274A"/>
    <w:lvl w:ilvl="0" w:tplc="9710DF8A">
      <w:start w:val="1"/>
      <w:numFmt w:val="japaneseCounting"/>
      <w:lvlText w:val="第%1条"/>
      <w:lvlJc w:val="left"/>
      <w:pPr>
        <w:ind w:left="1275" w:hanging="7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10">
    <w:nsid w:val="7E7F34DF"/>
    <w:multiLevelType w:val="hybridMultilevel"/>
    <w:tmpl w:val="2586FEBA"/>
    <w:lvl w:ilvl="0" w:tplc="275EC870">
      <w:start w:val="1"/>
      <w:numFmt w:val="japaneseCounting"/>
      <w:lvlText w:val="（%1）"/>
      <w:lvlJc w:val="left"/>
      <w:pPr>
        <w:ind w:left="1425" w:hanging="10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3FC"/>
    <w:rsid w:val="00076AFC"/>
    <w:rsid w:val="00153C0F"/>
    <w:rsid w:val="00154470"/>
    <w:rsid w:val="00166321"/>
    <w:rsid w:val="001A53B9"/>
    <w:rsid w:val="00247BBB"/>
    <w:rsid w:val="002B65BC"/>
    <w:rsid w:val="003B3999"/>
    <w:rsid w:val="003C5FAA"/>
    <w:rsid w:val="004662F8"/>
    <w:rsid w:val="00472BFE"/>
    <w:rsid w:val="004E2330"/>
    <w:rsid w:val="00545B8B"/>
    <w:rsid w:val="00600869"/>
    <w:rsid w:val="00625A3F"/>
    <w:rsid w:val="00662817"/>
    <w:rsid w:val="006675C0"/>
    <w:rsid w:val="006B1E1B"/>
    <w:rsid w:val="00717F71"/>
    <w:rsid w:val="00742664"/>
    <w:rsid w:val="00744C9E"/>
    <w:rsid w:val="00792A5F"/>
    <w:rsid w:val="007A12EF"/>
    <w:rsid w:val="00803397"/>
    <w:rsid w:val="0082429B"/>
    <w:rsid w:val="00831FAD"/>
    <w:rsid w:val="008853FC"/>
    <w:rsid w:val="008F22CF"/>
    <w:rsid w:val="009F00C8"/>
    <w:rsid w:val="00A93D6B"/>
    <w:rsid w:val="00B57E2A"/>
    <w:rsid w:val="00BC0EB8"/>
    <w:rsid w:val="00BE2A89"/>
    <w:rsid w:val="00C036F8"/>
    <w:rsid w:val="00C55B0A"/>
    <w:rsid w:val="00C749AF"/>
    <w:rsid w:val="00DA3C51"/>
    <w:rsid w:val="00DB26A7"/>
    <w:rsid w:val="00DD7B0A"/>
    <w:rsid w:val="00DF20DA"/>
    <w:rsid w:val="00EE3FD2"/>
    <w:rsid w:val="00EE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1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853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742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4266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42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4266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70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290</Words>
  <Characters>1658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个人合伙合同</dc:title>
  <dc:subject/>
  <dc:creator>j</dc:creator>
  <cp:keywords/>
  <dc:description/>
  <cp:lastModifiedBy>LHP</cp:lastModifiedBy>
  <cp:revision>2</cp:revision>
  <cp:lastPrinted>2011-03-08T01:26:00Z</cp:lastPrinted>
  <dcterms:created xsi:type="dcterms:W3CDTF">2011-03-16T01:16:00Z</dcterms:created>
  <dcterms:modified xsi:type="dcterms:W3CDTF">2011-03-16T01:16:00Z</dcterms:modified>
</cp:coreProperties>
</file>