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b/>
          <w:sz w:val="36"/>
          <w:szCs w:val="36"/>
        </w:rPr>
      </w:pPr>
      <w:r>
        <w:rPr>
          <w:rFonts w:hint="eastAsia" w:ascii="宋体" w:hAnsi="宋体" w:eastAsia="宋体" w:cs="宋体"/>
          <w:b/>
          <w:sz w:val="36"/>
          <w:szCs w:val="36"/>
        </w:rPr>
        <w:t>工程施工项目合作协议书</w:t>
      </w:r>
    </w:p>
    <w:p>
      <w:pPr>
        <w:keepNext w:val="0"/>
        <w:keepLines w:val="0"/>
        <w:pageBreakBefore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b/>
          <w:sz w:val="28"/>
          <w:szCs w:val="28"/>
        </w:rPr>
      </w:pP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b/>
          <w:sz w:val="28"/>
          <w:szCs w:val="28"/>
        </w:rPr>
        <w:t>甲方：</w:t>
      </w:r>
      <w:r>
        <w:rPr>
          <w:rFonts w:hint="eastAsia" w:ascii="宋体" w:hAnsi="宋体" w:eastAsia="宋体" w:cs="宋体"/>
          <w:sz w:val="28"/>
          <w:szCs w:val="28"/>
          <w:u w:val="single"/>
        </w:rPr>
        <w:t xml:space="preserve">            </w:t>
      </w:r>
      <w:r>
        <w:rPr>
          <w:rFonts w:hint="eastAsia" w:ascii="宋体" w:hAnsi="宋体" w:eastAsia="宋体" w:cs="宋体"/>
          <w:sz w:val="28"/>
          <w:szCs w:val="28"/>
        </w:rPr>
        <w:t xml:space="preserve">  身份证号码：</w:t>
      </w:r>
      <w:r>
        <w:rPr>
          <w:rFonts w:hint="eastAsia" w:ascii="宋体" w:hAnsi="宋体" w:eastAsia="宋体" w:cs="宋体"/>
          <w:sz w:val="28"/>
          <w:szCs w:val="28"/>
          <w:u w:val="single"/>
        </w:rPr>
        <w:t xml:space="preserve">                      </w:t>
      </w:r>
      <w:r>
        <w:rPr>
          <w:rFonts w:hint="eastAsia" w:ascii="宋体" w:hAnsi="宋体" w:eastAsia="宋体" w:cs="宋体"/>
          <w:sz w:val="28"/>
          <w:szCs w:val="28"/>
        </w:rPr>
        <w:t>（以下简称甲方）</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b/>
          <w:sz w:val="28"/>
          <w:szCs w:val="28"/>
        </w:rPr>
        <w:t>乙方：</w:t>
      </w:r>
      <w:r>
        <w:rPr>
          <w:rFonts w:hint="eastAsia" w:ascii="宋体" w:hAnsi="宋体" w:eastAsia="宋体" w:cs="宋体"/>
          <w:sz w:val="28"/>
          <w:szCs w:val="28"/>
          <w:u w:val="single"/>
        </w:rPr>
        <w:t xml:space="preserve">            </w:t>
      </w:r>
      <w:r>
        <w:rPr>
          <w:rFonts w:hint="eastAsia" w:ascii="宋体" w:hAnsi="宋体" w:eastAsia="宋体" w:cs="宋体"/>
          <w:sz w:val="28"/>
          <w:szCs w:val="28"/>
        </w:rPr>
        <w:t xml:space="preserve">  身份证号码：</w:t>
      </w:r>
      <w:r>
        <w:rPr>
          <w:rFonts w:hint="eastAsia" w:ascii="宋体" w:hAnsi="宋体" w:eastAsia="宋体" w:cs="宋体"/>
          <w:sz w:val="28"/>
          <w:szCs w:val="28"/>
          <w:u w:val="single"/>
        </w:rPr>
        <w:t xml:space="preserve">                      </w:t>
      </w:r>
      <w:r>
        <w:rPr>
          <w:rFonts w:hint="eastAsia" w:ascii="宋体" w:hAnsi="宋体" w:eastAsia="宋体" w:cs="宋体"/>
          <w:sz w:val="28"/>
          <w:szCs w:val="28"/>
        </w:rPr>
        <w:t>（以下简称乙方）</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b/>
          <w:sz w:val="28"/>
          <w:szCs w:val="28"/>
        </w:rPr>
        <w:t>丙方</w:t>
      </w:r>
      <w:r>
        <w:rPr>
          <w:rFonts w:hint="eastAsia" w:ascii="宋体" w:hAnsi="宋体" w:eastAsia="宋体" w:cs="宋体"/>
          <w:sz w:val="28"/>
          <w:szCs w:val="28"/>
        </w:rPr>
        <w:t>：</w:t>
      </w:r>
      <w:r>
        <w:rPr>
          <w:rFonts w:hint="eastAsia" w:ascii="宋体" w:hAnsi="宋体" w:eastAsia="宋体" w:cs="宋体"/>
          <w:sz w:val="28"/>
          <w:szCs w:val="28"/>
          <w:u w:val="single"/>
        </w:rPr>
        <w:t>            </w:t>
      </w:r>
      <w:r>
        <w:rPr>
          <w:rFonts w:hint="eastAsia" w:ascii="宋体" w:hAnsi="宋体" w:eastAsia="宋体" w:cs="宋体"/>
          <w:sz w:val="28"/>
          <w:szCs w:val="28"/>
        </w:rPr>
        <w:t xml:space="preserve">  身份证号码：</w:t>
      </w:r>
      <w:r>
        <w:rPr>
          <w:rFonts w:hint="eastAsia" w:ascii="宋体" w:hAnsi="宋体" w:eastAsia="宋体" w:cs="宋体"/>
          <w:sz w:val="28"/>
          <w:szCs w:val="28"/>
          <w:u w:val="single"/>
        </w:rPr>
        <w:t xml:space="preserve">                      </w:t>
      </w:r>
      <w:r>
        <w:rPr>
          <w:rFonts w:hint="eastAsia" w:ascii="宋体" w:hAnsi="宋体" w:eastAsia="宋体" w:cs="宋体"/>
          <w:sz w:val="28"/>
          <w:szCs w:val="28"/>
        </w:rPr>
        <w:t xml:space="preserve">  (以下简称丙方）</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按照平等互利、团结协作、共同发展的精神。甲、乙、丙三方共同承包</w:t>
      </w:r>
      <w:r>
        <w:rPr>
          <w:rFonts w:hint="eastAsia" w:ascii="宋体" w:hAnsi="宋体" w:eastAsia="宋体" w:cs="宋体"/>
          <w:sz w:val="28"/>
          <w:szCs w:val="28"/>
          <w:u w:val="single"/>
          <w:lang w:val="en-US" w:eastAsia="zh-CN"/>
        </w:rPr>
        <w:t>XXXXX</w:t>
      </w:r>
      <w:r>
        <w:rPr>
          <w:rFonts w:hint="eastAsia" w:ascii="宋体" w:hAnsi="宋体" w:eastAsia="宋体" w:cs="宋体"/>
          <w:sz w:val="28"/>
          <w:szCs w:val="28"/>
        </w:rPr>
        <w:t>工程项目的施工（具体内容以承包合同为准），经三方友好、坦诚协商，现达成如下协议：</w:t>
      </w:r>
    </w:p>
    <w:p>
      <w:pPr>
        <w:keepNext w:val="0"/>
        <w:keepLines w:val="0"/>
        <w:pageBreakBefore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sz w:val="28"/>
          <w:szCs w:val="28"/>
        </w:rPr>
      </w:pPr>
      <w:r>
        <w:rPr>
          <w:rFonts w:hint="eastAsia" w:ascii="宋体" w:hAnsi="宋体" w:eastAsia="宋体" w:cs="宋体"/>
          <w:b/>
          <w:sz w:val="28"/>
          <w:szCs w:val="28"/>
        </w:rPr>
        <w:t>第一章  项目概况及合作条件</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1.1  本工程项目名称：</w:t>
      </w:r>
      <w:r>
        <w:rPr>
          <w:rFonts w:hint="eastAsia" w:ascii="宋体" w:hAnsi="宋体" w:eastAsia="宋体" w:cs="宋体"/>
          <w:sz w:val="28"/>
          <w:szCs w:val="28"/>
          <w:u w:val="single"/>
          <w:lang w:val="en-US" w:eastAsia="zh-CN"/>
        </w:rPr>
        <w:t>XXXX</w:t>
      </w:r>
      <w:r>
        <w:rPr>
          <w:rFonts w:hint="eastAsia" w:ascii="宋体" w:hAnsi="宋体" w:eastAsia="宋体" w:cs="宋体"/>
          <w:sz w:val="28"/>
          <w:szCs w:val="28"/>
        </w:rPr>
        <w:t xml:space="preserve">，中标造价约/万元人民币。 </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1.2  经过三方协商，三方投资款从入帐之日起按银行计息方式计算利息，月利率定为2%。利息计算日未超过三个月的资金实时结算本息；利息计算日超过三个月的资金每三个月结算利息，如果超过三个月未结算利息，则未结算的利息计入投资款本金。</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1.3  本工程项目的股份比例分配如下： </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   甲方股份比例占</w:t>
      </w:r>
      <w:r>
        <w:rPr>
          <w:rFonts w:hint="eastAsia" w:ascii="宋体" w:hAnsi="宋体" w:eastAsia="宋体" w:cs="宋体"/>
          <w:sz w:val="28"/>
          <w:szCs w:val="28"/>
          <w:u w:val="single"/>
        </w:rPr>
        <w:t>40</w:t>
      </w:r>
      <w:r>
        <w:rPr>
          <w:rFonts w:hint="eastAsia" w:ascii="宋体" w:hAnsi="宋体" w:eastAsia="宋体" w:cs="宋体"/>
          <w:sz w:val="28"/>
          <w:szCs w:val="28"/>
        </w:rPr>
        <w:t>%；</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乙方股份比例占</w:t>
      </w:r>
      <w:r>
        <w:rPr>
          <w:rFonts w:hint="eastAsia" w:ascii="宋体" w:hAnsi="宋体" w:eastAsia="宋体" w:cs="宋体"/>
          <w:sz w:val="28"/>
          <w:szCs w:val="28"/>
          <w:u w:val="single"/>
        </w:rPr>
        <w:t>30</w:t>
      </w:r>
      <w:r>
        <w:rPr>
          <w:rFonts w:hint="eastAsia" w:ascii="宋体" w:hAnsi="宋体" w:eastAsia="宋体" w:cs="宋体"/>
          <w:sz w:val="28"/>
          <w:szCs w:val="28"/>
        </w:rPr>
        <w:t>%；</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丙方股份比例占</w:t>
      </w:r>
      <w:r>
        <w:rPr>
          <w:rFonts w:hint="eastAsia" w:ascii="宋体" w:hAnsi="宋体" w:eastAsia="宋体" w:cs="宋体"/>
          <w:sz w:val="28"/>
          <w:szCs w:val="28"/>
          <w:u w:val="single"/>
        </w:rPr>
        <w:t>30</w:t>
      </w:r>
      <w:r>
        <w:rPr>
          <w:rFonts w:hint="eastAsia" w:ascii="宋体" w:hAnsi="宋体" w:eastAsia="宋体" w:cs="宋体"/>
          <w:sz w:val="28"/>
          <w:szCs w:val="28"/>
        </w:rPr>
        <w:t>%；</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1.4  在本项目资金出现周转紧张时，由各投资者追加投资。业主所支付的工程款，应优先按比例支付甲乙丙三方的投资款，不得挪做它用。如有特殊情况需动用资金，必须经三方同意后方可付款。</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1.5   为了工程的顺利完工，如投资者一方没有按照约定时间缴纳投资款。投资者另一方可以筹集资金到位，三方应共同承担利息及相关费用。</w:t>
      </w:r>
    </w:p>
    <w:p>
      <w:pPr>
        <w:keepNext w:val="0"/>
        <w:keepLines w:val="0"/>
        <w:pageBreakBefore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sz w:val="28"/>
          <w:szCs w:val="28"/>
        </w:rPr>
      </w:pPr>
      <w:r>
        <w:rPr>
          <w:rFonts w:hint="eastAsia" w:ascii="宋体" w:hAnsi="宋体" w:eastAsia="宋体" w:cs="宋体"/>
          <w:b/>
          <w:sz w:val="28"/>
          <w:szCs w:val="28"/>
        </w:rPr>
        <w:t>第二章  工程管理责任及分工</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b/>
          <w:sz w:val="28"/>
          <w:szCs w:val="28"/>
        </w:rPr>
        <w:t>2.1</w:t>
      </w:r>
      <w:r>
        <w:rPr>
          <w:rFonts w:hint="eastAsia" w:ascii="宋体" w:hAnsi="宋体" w:eastAsia="宋体" w:cs="宋体"/>
          <w:sz w:val="28"/>
          <w:szCs w:val="28"/>
        </w:rPr>
        <w:t xml:space="preserve">  </w:t>
      </w:r>
      <w:r>
        <w:rPr>
          <w:rFonts w:hint="eastAsia" w:ascii="宋体" w:hAnsi="宋体" w:eastAsia="宋体" w:cs="宋体"/>
          <w:b/>
          <w:sz w:val="28"/>
          <w:szCs w:val="28"/>
        </w:rPr>
        <w:t>该项目工程管理责任及分工如下</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2.1.1 该项目的机械设备调用、管理及现场施工安排由乙丙双方共同辅助管理。</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2.1.2 该项目的会计日常工作由乙负责管理；出纳日常工作由</w:t>
      </w:r>
      <w:r>
        <w:rPr>
          <w:rFonts w:hint="eastAsia" w:ascii="宋体" w:hAnsi="宋体" w:eastAsia="宋体" w:cs="宋体"/>
          <w:sz w:val="28"/>
          <w:szCs w:val="28"/>
          <w:u w:val="single"/>
        </w:rPr>
        <w:t>乙</w:t>
      </w:r>
      <w:r>
        <w:rPr>
          <w:rFonts w:hint="eastAsia" w:ascii="宋体" w:hAnsi="宋体" w:eastAsia="宋体" w:cs="宋体"/>
          <w:sz w:val="28"/>
          <w:szCs w:val="28"/>
        </w:rPr>
        <w:t>负责管理。</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2.1.3 施工相关材料等方面的采购、验收和保管由三方委托派工人管理执行；采购当天应经三方共同确认签字方可入库记帐。 </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b/>
          <w:sz w:val="28"/>
          <w:szCs w:val="28"/>
        </w:rPr>
        <w:t xml:space="preserve">2.2 </w:t>
      </w:r>
      <w:r>
        <w:rPr>
          <w:rFonts w:hint="eastAsia" w:ascii="宋体" w:hAnsi="宋体" w:eastAsia="宋体" w:cs="宋体"/>
          <w:sz w:val="28"/>
          <w:szCs w:val="28"/>
        </w:rPr>
        <w:t xml:space="preserve"> </w:t>
      </w:r>
      <w:r>
        <w:rPr>
          <w:rFonts w:hint="eastAsia" w:ascii="宋体" w:hAnsi="宋体" w:eastAsia="宋体" w:cs="宋体"/>
          <w:b/>
          <w:sz w:val="28"/>
          <w:szCs w:val="28"/>
        </w:rPr>
        <w:t>管理人员的选用、待遇</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2.2.1 该项目工程中使用的管理人员的聘用、工资待遇由三方共同协商确定。</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b/>
          <w:sz w:val="28"/>
          <w:szCs w:val="28"/>
        </w:rPr>
        <w:t>2.3</w:t>
      </w:r>
      <w:r>
        <w:rPr>
          <w:rFonts w:hint="eastAsia" w:ascii="宋体" w:hAnsi="宋体" w:eastAsia="宋体" w:cs="宋体"/>
          <w:sz w:val="28"/>
          <w:szCs w:val="28"/>
        </w:rPr>
        <w:t xml:space="preserve">  </w:t>
      </w:r>
      <w:r>
        <w:rPr>
          <w:rFonts w:hint="eastAsia" w:ascii="宋体" w:hAnsi="宋体" w:eastAsia="宋体" w:cs="宋体"/>
          <w:b/>
          <w:sz w:val="28"/>
          <w:szCs w:val="28"/>
        </w:rPr>
        <w:t>材料采购及其他</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2.3.1 在该项目工程中使用的材料的单价、数量、采购等情况应经三方共同意确认后方可进行。</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2.3.2 在该项目工程中所需聘用的施工工组应由三方共同协商确定。</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2.3.3 合作三方应即时沟通工程上资金安排使用情况、互相积极配合、保证工程按时保质完成。</w:t>
      </w:r>
    </w:p>
    <w:p>
      <w:pPr>
        <w:keepNext w:val="0"/>
        <w:keepLines w:val="0"/>
        <w:pageBreakBefore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sz w:val="28"/>
          <w:szCs w:val="28"/>
        </w:rPr>
      </w:pPr>
      <w:r>
        <w:rPr>
          <w:rFonts w:hint="eastAsia" w:ascii="宋体" w:hAnsi="宋体" w:eastAsia="宋体" w:cs="宋体"/>
          <w:b/>
          <w:sz w:val="28"/>
          <w:szCs w:val="28"/>
        </w:rPr>
        <w:t>第三章  利益分享和风险承担</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b/>
          <w:sz w:val="28"/>
          <w:szCs w:val="28"/>
        </w:rPr>
        <w:t xml:space="preserve">3.1 </w:t>
      </w:r>
      <w:r>
        <w:rPr>
          <w:rFonts w:hint="eastAsia" w:ascii="宋体" w:hAnsi="宋体" w:eastAsia="宋体" w:cs="宋体"/>
          <w:sz w:val="28"/>
          <w:szCs w:val="28"/>
        </w:rPr>
        <w:t xml:space="preserve"> </w:t>
      </w:r>
      <w:r>
        <w:rPr>
          <w:rFonts w:hint="eastAsia" w:ascii="宋体" w:hAnsi="宋体" w:eastAsia="宋体" w:cs="宋体"/>
          <w:b/>
          <w:sz w:val="28"/>
          <w:szCs w:val="28"/>
        </w:rPr>
        <w:t>利润、风险分配</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3.1.1 该项目的利润、风险分享承担标准为在扣除该项目的各项成本费用后，按照占股比例分享承担。甲方分享承担</w:t>
      </w:r>
      <w:r>
        <w:rPr>
          <w:rFonts w:hint="eastAsia" w:ascii="宋体" w:hAnsi="宋体" w:eastAsia="宋体" w:cs="宋体"/>
          <w:sz w:val="28"/>
          <w:szCs w:val="28"/>
          <w:u w:val="single"/>
        </w:rPr>
        <w:t>40</w:t>
      </w:r>
      <w:r>
        <w:rPr>
          <w:rFonts w:hint="eastAsia" w:ascii="宋体" w:hAnsi="宋体" w:eastAsia="宋体" w:cs="宋体"/>
          <w:sz w:val="28"/>
          <w:szCs w:val="28"/>
        </w:rPr>
        <w:t>%；乙方分享承担</w:t>
      </w:r>
      <w:r>
        <w:rPr>
          <w:rFonts w:hint="eastAsia" w:ascii="宋体" w:hAnsi="宋体" w:eastAsia="宋体" w:cs="宋体"/>
          <w:sz w:val="28"/>
          <w:szCs w:val="28"/>
          <w:u w:val="single"/>
        </w:rPr>
        <w:t>30</w:t>
      </w:r>
      <w:r>
        <w:rPr>
          <w:rFonts w:hint="eastAsia" w:ascii="宋体" w:hAnsi="宋体" w:eastAsia="宋体" w:cs="宋体"/>
          <w:sz w:val="28"/>
          <w:szCs w:val="28"/>
        </w:rPr>
        <w:t>%；丙方分享承担</w:t>
      </w:r>
      <w:r>
        <w:rPr>
          <w:rFonts w:hint="eastAsia" w:ascii="宋体" w:hAnsi="宋体" w:eastAsia="宋体" w:cs="宋体"/>
          <w:sz w:val="28"/>
          <w:szCs w:val="28"/>
          <w:u w:val="single"/>
        </w:rPr>
        <w:t>30</w:t>
      </w:r>
      <w:r>
        <w:rPr>
          <w:rFonts w:hint="eastAsia" w:ascii="宋体" w:hAnsi="宋体" w:eastAsia="宋体" w:cs="宋体"/>
          <w:sz w:val="28"/>
          <w:szCs w:val="28"/>
        </w:rPr>
        <w:t>%。</w:t>
      </w:r>
    </w:p>
    <w:p>
      <w:pPr>
        <w:keepNext w:val="0"/>
        <w:keepLines w:val="0"/>
        <w:pageBreakBefore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宋体" w:hAnsi="宋体" w:eastAsia="宋体" w:cs="宋体"/>
          <w:sz w:val="28"/>
          <w:szCs w:val="28"/>
        </w:rPr>
      </w:pPr>
      <w:r>
        <w:rPr>
          <w:rFonts w:hint="eastAsia" w:ascii="宋体" w:hAnsi="宋体" w:eastAsia="宋体" w:cs="宋体"/>
          <w:b/>
          <w:sz w:val="28"/>
          <w:szCs w:val="28"/>
        </w:rPr>
        <w:t>第四章  其 他</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b/>
          <w:sz w:val="28"/>
          <w:szCs w:val="28"/>
        </w:rPr>
        <w:t xml:space="preserve">4.1 </w:t>
      </w:r>
      <w:r>
        <w:rPr>
          <w:rFonts w:hint="eastAsia" w:ascii="宋体" w:hAnsi="宋体" w:eastAsia="宋体" w:cs="宋体"/>
          <w:sz w:val="28"/>
          <w:szCs w:val="28"/>
        </w:rPr>
        <w:t xml:space="preserve"> </w:t>
      </w:r>
      <w:r>
        <w:rPr>
          <w:rFonts w:hint="eastAsia" w:ascii="宋体" w:hAnsi="宋体" w:eastAsia="宋体" w:cs="宋体"/>
          <w:b/>
          <w:sz w:val="28"/>
          <w:szCs w:val="28"/>
        </w:rPr>
        <w:t>资金和管理</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4.1.1 该项目的各项资金支出及其他相关费用的支付需由三方签字确认后方可支付。</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4.1.2</w:t>
      </w:r>
      <w:r>
        <w:rPr>
          <w:rFonts w:hint="eastAsia" w:ascii="宋体" w:hAnsi="宋体" w:eastAsia="宋体" w:cs="宋体"/>
          <w:b/>
          <w:sz w:val="28"/>
          <w:szCs w:val="28"/>
        </w:rPr>
        <w:t xml:space="preserve"> </w:t>
      </w:r>
      <w:r>
        <w:rPr>
          <w:rFonts w:hint="eastAsia" w:ascii="宋体" w:hAnsi="宋体" w:eastAsia="宋体" w:cs="宋体"/>
          <w:sz w:val="28"/>
          <w:szCs w:val="28"/>
        </w:rPr>
        <w:t>该项目的工程进度往来款由甲·乙·丙三方共同负责跟踪落实，并存在开立专用帐户上，专款专用。</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b/>
          <w:sz w:val="28"/>
          <w:szCs w:val="28"/>
        </w:rPr>
        <w:t>4.2  出纳与财务管理</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4.2.1 出纳每月应将编制好的现金流量表、财务收支情况表及支出预算给财务，并随时接受合作三方股东的银行资金查询，以便安排资金投放。</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4.2.2财务每月月底应将编制好现金日记帐、银行存款日记帐、存货日记帐及相关的凭证提交给合作三方股东，并经三方股东共同确认签字后作为最终双方决算分配利润使用。</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b/>
          <w:sz w:val="28"/>
          <w:szCs w:val="28"/>
        </w:rPr>
        <w:t>4.3  合同争议与免责</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4.3.1 </w:t>
      </w:r>
      <w:r>
        <w:rPr>
          <w:rFonts w:hint="eastAsia" w:ascii="宋体" w:hAnsi="宋体" w:eastAsia="宋体" w:cs="宋体"/>
          <w:b/>
          <w:sz w:val="28"/>
          <w:szCs w:val="28"/>
        </w:rPr>
        <w:t xml:space="preserve"> </w:t>
      </w:r>
      <w:r>
        <w:rPr>
          <w:rFonts w:hint="eastAsia" w:ascii="宋体" w:hAnsi="宋体" w:eastAsia="宋体" w:cs="宋体"/>
          <w:sz w:val="28"/>
          <w:szCs w:val="28"/>
        </w:rPr>
        <w:t>该项目在合作中必须共同遵守上述条款，如有违约，则违约方赔偿守约方由此产生的经济损失。凡因执行本协议所发生的或与本协议有关的一切争议，各方应通过友好协商解决，或应提请仲裁委员会仲裁或向人民法院提起诉讼。</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4.3.2  在该项目实施过程中，由于国家政策的重大调整，人力不可抗拒，如地震、台风、战争、属于免责范围。</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b/>
          <w:sz w:val="28"/>
          <w:szCs w:val="28"/>
        </w:rPr>
        <w:t>4.4  本协议生效、终止及其他</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4.4.1 与该项目有关的所有合同、协议、管理制度、票据等作为本协议的一部分。</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4.4.2工程结束后，如有后续工程甲乙丙三方不愿合作，在本次施工中采购的设备、机械、材料等，双方协商折旧价款后按投资的比例分摊，分配。最后利润分配在工程项目全部结束后，付清所有工人工资、材料款、上缴税金等才可分配。</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4.4.3 本协议在该项目工程竣工验收并办理完决算和收回工程保修金，同时内部费用核算确认无争议及投资利益分享后终止。</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b/>
          <w:sz w:val="28"/>
          <w:szCs w:val="28"/>
        </w:rPr>
        <w:t xml:space="preserve"> </w:t>
      </w:r>
      <w:r>
        <w:rPr>
          <w:rFonts w:hint="eastAsia" w:ascii="宋体" w:hAnsi="宋体" w:eastAsia="宋体" w:cs="宋体"/>
          <w:sz w:val="28"/>
          <w:szCs w:val="28"/>
        </w:rPr>
        <w:t>4.4.4</w:t>
      </w:r>
      <w:r>
        <w:rPr>
          <w:rFonts w:hint="eastAsia" w:ascii="宋体" w:hAnsi="宋体" w:eastAsia="宋体" w:cs="宋体"/>
          <w:b/>
          <w:sz w:val="28"/>
          <w:szCs w:val="28"/>
        </w:rPr>
        <w:t xml:space="preserve"> </w:t>
      </w:r>
      <w:r>
        <w:rPr>
          <w:rFonts w:hint="eastAsia" w:ascii="宋体" w:hAnsi="宋体" w:eastAsia="宋体" w:cs="宋体"/>
          <w:sz w:val="28"/>
          <w:szCs w:val="28"/>
        </w:rPr>
        <w:t>本协议一式三份，甲，乙，丙合作三方各执一份，签字后生效；本协议未尽事宜，经甲，乙，丙三方友好协商解决。</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p>
    <w:p>
      <w:pPr>
        <w:pStyle w:val="5"/>
        <w:keepNext w:val="0"/>
        <w:keepLines w:val="0"/>
        <w:pageBreakBefore w:val="0"/>
        <w:kinsoku/>
        <w:wordWrap/>
        <w:overflowPunct/>
        <w:topLinePunct w:val="0"/>
        <w:autoSpaceDE/>
        <w:autoSpaceDN/>
        <w:bidi w:val="0"/>
        <w:adjustRightInd/>
        <w:snapToGrid/>
        <w:spacing w:after="0" w:line="400" w:lineRule="exact"/>
        <w:ind w:left="0" w:leftChars="0" w:right="0" w:rightChars="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b/>
          <w:sz w:val="28"/>
          <w:szCs w:val="28"/>
        </w:rPr>
        <w:t>甲    方：</w:t>
      </w:r>
      <w:r>
        <w:rPr>
          <w:rFonts w:hint="eastAsia" w:ascii="宋体" w:hAnsi="宋体" w:eastAsia="宋体" w:cs="宋体"/>
          <w:sz w:val="28"/>
          <w:szCs w:val="28"/>
          <w:u w:val="single"/>
        </w:rPr>
        <w:t xml:space="preserve">      </w:t>
      </w:r>
      <w:r>
        <w:rPr>
          <w:rFonts w:hint="eastAsia" w:ascii="宋体" w:hAnsi="宋体" w:eastAsia="宋体" w:cs="宋体"/>
          <w:b/>
          <w:sz w:val="28"/>
          <w:szCs w:val="28"/>
          <w:u w:val="single"/>
        </w:rPr>
        <w:t>                 </w:t>
      </w:r>
      <w:r>
        <w:rPr>
          <w:rFonts w:hint="eastAsia" w:ascii="宋体" w:hAnsi="宋体" w:eastAsia="宋体" w:cs="宋体"/>
          <w:b/>
          <w:sz w:val="28"/>
          <w:szCs w:val="28"/>
        </w:rPr>
        <w:t>    </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b/>
          <w:sz w:val="28"/>
          <w:szCs w:val="28"/>
        </w:rPr>
        <w:t>乙    方：</w:t>
      </w:r>
      <w:r>
        <w:rPr>
          <w:rFonts w:hint="eastAsia" w:ascii="宋体" w:hAnsi="宋体" w:eastAsia="宋体" w:cs="宋体"/>
          <w:sz w:val="28"/>
          <w:szCs w:val="28"/>
          <w:u w:val="single"/>
        </w:rPr>
        <w:t>                       </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b/>
          <w:sz w:val="28"/>
          <w:szCs w:val="28"/>
        </w:rPr>
        <w:t>丙    方：</w:t>
      </w:r>
      <w:r>
        <w:rPr>
          <w:rFonts w:hint="eastAsia" w:ascii="宋体" w:hAnsi="宋体" w:eastAsia="宋体" w:cs="宋体"/>
          <w:sz w:val="28"/>
          <w:szCs w:val="28"/>
          <w:u w:val="single"/>
        </w:rPr>
        <w:t>                       </w:t>
      </w:r>
    </w:p>
    <w:p>
      <w:pPr>
        <w:keepNext w:val="0"/>
        <w:keepLines w:val="0"/>
        <w:pageBreakBefore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宋体" w:hAnsi="宋体" w:eastAsia="宋体" w:cs="宋体"/>
          <w:sz w:val="28"/>
          <w:szCs w:val="28"/>
        </w:rPr>
      </w:pPr>
    </w:p>
    <w:p>
      <w:pPr>
        <w:pStyle w:val="5"/>
        <w:keepNext w:val="0"/>
        <w:keepLines w:val="0"/>
        <w:pageBreakBefore w:val="0"/>
        <w:kinsoku/>
        <w:wordWrap/>
        <w:overflowPunct/>
        <w:topLinePunct w:val="0"/>
        <w:autoSpaceDE/>
        <w:autoSpaceDN/>
        <w:bidi w:val="0"/>
        <w:adjustRightInd/>
        <w:snapToGrid/>
        <w:spacing w:after="0" w:line="400" w:lineRule="exact"/>
        <w:ind w:left="0" w:leftChars="0" w:right="0" w:rightChars="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宋体" w:hAnsi="宋体" w:eastAsia="宋体" w:cs="宋体"/>
          <w:sz w:val="28"/>
          <w:szCs w:val="28"/>
        </w:rPr>
      </w:pPr>
      <w:r>
        <w:rPr>
          <w:rFonts w:hint="eastAsia" w:ascii="宋体" w:hAnsi="宋体" w:eastAsia="宋体" w:cs="宋体"/>
          <w:b/>
          <w:sz w:val="28"/>
          <w:szCs w:val="28"/>
        </w:rPr>
        <w:t>                                                 </w:t>
      </w:r>
      <w:bookmarkStart w:id="0" w:name="_GoBack"/>
      <w:bookmarkEnd w:id="0"/>
      <w:r>
        <w:rPr>
          <w:rFonts w:hint="eastAsia" w:ascii="宋体" w:hAnsi="宋体" w:eastAsia="宋体" w:cs="宋体"/>
          <w:b/>
          <w:sz w:val="28"/>
          <w:szCs w:val="28"/>
          <w:lang w:val="en-US" w:eastAsia="zh-CN"/>
        </w:rPr>
        <w:t xml:space="preserve">  </w:t>
      </w:r>
      <w:r>
        <w:rPr>
          <w:rFonts w:hint="eastAsia" w:ascii="宋体" w:hAnsi="宋体" w:eastAsia="宋体" w:cs="宋体"/>
          <w:b/>
          <w:sz w:val="28"/>
          <w:szCs w:val="28"/>
        </w:rPr>
        <w:t>年</w:t>
      </w:r>
      <w:r>
        <w:rPr>
          <w:rFonts w:hint="eastAsia" w:ascii="宋体" w:hAnsi="宋体" w:eastAsia="宋体" w:cs="宋体"/>
          <w:b/>
          <w:sz w:val="28"/>
          <w:szCs w:val="28"/>
          <w:u w:val="single"/>
        </w:rPr>
        <w:t xml:space="preserve">    </w:t>
      </w:r>
      <w:r>
        <w:rPr>
          <w:rFonts w:hint="eastAsia" w:ascii="宋体" w:hAnsi="宋体" w:eastAsia="宋体" w:cs="宋体"/>
          <w:b/>
          <w:sz w:val="28"/>
          <w:szCs w:val="28"/>
        </w:rPr>
        <w:t>月</w:t>
      </w:r>
      <w:r>
        <w:rPr>
          <w:rFonts w:hint="eastAsia" w:ascii="宋体" w:hAnsi="宋体" w:eastAsia="宋体" w:cs="宋体"/>
          <w:b/>
          <w:sz w:val="28"/>
          <w:szCs w:val="28"/>
          <w:u w:val="single"/>
        </w:rPr>
        <w:t xml:space="preserve">    </w:t>
      </w:r>
      <w:r>
        <w:rPr>
          <w:rFonts w:hint="eastAsia" w:ascii="宋体" w:hAnsi="宋体" w:eastAsia="宋体" w:cs="宋体"/>
          <w:b/>
          <w:sz w:val="28"/>
          <w:szCs w:val="28"/>
        </w:rPr>
        <w:t>日</w:t>
      </w:r>
    </w:p>
    <w:sectPr>
      <w:pgSz w:w="11906" w:h="16838"/>
      <w:pgMar w:top="1418" w:right="1418" w:bottom="1134" w:left="1418"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86"/>
    <w:family w:val="decorative"/>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Wingdings 2">
    <w:altName w:val="Wingdings"/>
    <w:panose1 w:val="05020102010507070707"/>
    <w:charset w:val="00"/>
    <w:family w:val="auto"/>
    <w:pitch w:val="default"/>
    <w:sig w:usb0="00000000" w:usb1="00000000" w:usb2="00000000" w:usb3="00000000" w:csb0="80000000" w:csb1="00000000"/>
  </w:font>
  <w:font w:name="Arial Narrow">
    <w:altName w:val="Arial"/>
    <w:panose1 w:val="020B0606020202030204"/>
    <w:charset w:val="00"/>
    <w:family w:val="auto"/>
    <w:pitch w:val="default"/>
    <w:sig w:usb0="00000000"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RomanS">
    <w:altName w:val="Segoe UI Semilight"/>
    <w:panose1 w:val="02000400000000000000"/>
    <w:charset w:val="00"/>
    <w:family w:val="auto"/>
    <w:pitch w:val="default"/>
    <w:sig w:usb0="00000000" w:usb1="00000000" w:usb2="00000000" w:usb3="00000000" w:csb0="000001FF" w:csb1="00000000"/>
  </w:font>
  <w:font w:name="Arial Rounded MT Bold">
    <w:altName w:val="Arial"/>
    <w:panose1 w:val="020F0704030504030204"/>
    <w:charset w:val="00"/>
    <w:family w:val="auto"/>
    <w:pitch w:val="default"/>
    <w:sig w:usb0="00000000" w:usb1="00000000" w:usb2="00000000" w:usb3="00000000" w:csb0="20000001" w:csb1="00000000"/>
  </w:font>
  <w:font w:name="Arial Narrow">
    <w:altName w:val="Arial"/>
    <w:panose1 w:val="020B0606020202030204"/>
    <w:charset w:val="01"/>
    <w:family w:val="swiss"/>
    <w:pitch w:val="default"/>
    <w:sig w:usb0="00000000" w:usb1="00000000" w:usb2="00000000" w:usb3="00000000" w:csb0="2000009F" w:csb1="DFD70000"/>
  </w:font>
  <w:font w:name="楷体_GB2312">
    <w:altName w:val="楷体"/>
    <w:panose1 w:val="02010609030101010101"/>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Segoe UI Semilight">
    <w:panose1 w:val="020B04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documentProtection w:enforcement="0"/>
  <w:defaultTabStop w:val="708"/>
  <w:hyphenationZone w:val="425"/>
  <w:doNotHyphenateCaps/>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3B387B37"/>
    <w:rsid w:val="507169BE"/>
    <w:rsid w:val="6E51626B"/>
  </w:rsids>
  <m:mathPr>
    <m:brkBin m:val="before"/>
    <m:brkBinSub m:val="--"/>
    <m:smallFrac m:val="0"/>
    <m:dispDef/>
    <m:lMargin m:val="0"/>
    <m:rMargin m:val="0"/>
    <m:defJc m:val="centerGroup"/>
    <m:wrapIndent m:val="1440"/>
    <m:intLim m:val="subSup"/>
    <m:naryLim m:val="undOvr"/>
  </m:mathPr>
  <w:doNotAutoCompressPictures/>
  <w:uiCompat97To2003/>
  <w:themeFontLang w:val="de-DE"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Arial" w:cs="Arial"/>
      <w:sz w:val="20"/>
      <w:szCs w:val="20"/>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customStyle="1" w:styleId="4">
    <w:name w:val="tableStyle"/>
    <w:qFormat/>
    <w:uiPriority w:val="99"/>
    <w:tblPr>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80" w:type="dxa"/>
        <w:left w:w="80" w:type="dxa"/>
        <w:bottom w:w="80" w:type="dxa"/>
        <w:right w:w="80" w:type="dxa"/>
      </w:tblCellMar>
    </w:tblPr>
    <w:tblStylePr w:type="firstRow">
      <w:tcPr>
        <w:tcBorders>
          <w:bottom w:val="single" w:color="666666" w:sz="18" w:space="0"/>
        </w:tcBorders>
      </w:tcPr>
    </w:tblStylePr>
  </w:style>
  <w:style w:type="paragraph" w:customStyle="1" w:styleId="5">
    <w:name w:val="paragraphStyle"/>
    <w:qFormat/>
    <w:uiPriority w:val="0"/>
    <w:pPr>
      <w:spacing w:after="100"/>
      <w:ind w:firstLine="472"/>
      <w:jc w:val="left"/>
    </w:pPr>
    <w:rPr>
      <w:rFonts w:ascii="Arial" w:hAnsi="Arial" w:eastAsia="Arial" w:cs="Arial"/>
      <w:sz w:val="20"/>
      <w:szCs w:val="20"/>
    </w:rPr>
  </w:style>
  <w:style w:type="character" w:customStyle="1" w:styleId="6">
    <w:name w:val="titleStyle"/>
    <w:uiPriority w:val="0"/>
    <w:rPr>
      <w:rFonts w:ascii="微软雅黑" w:hAnsi="微软雅黑" w:eastAsia="微软雅黑" w:cs="微软雅黑"/>
      <w:b/>
      <w:sz w:val="40"/>
      <w:szCs w:val="40"/>
    </w:rPr>
  </w:style>
  <w:style w:type="paragraph" w:customStyle="1" w:styleId="7">
    <w:name w:val="titleParagraphStyle"/>
    <w:uiPriority w:val="0"/>
    <w:pPr>
      <w:spacing w:after="200"/>
      <w:jc w:val="center"/>
    </w:pPr>
    <w:rPr>
      <w:rFonts w:ascii="Arial" w:hAnsi="Arial" w:eastAsia="Arial" w:cs="Arial"/>
      <w:sz w:val="20"/>
      <w:szCs w:val="20"/>
    </w:rPr>
  </w:style>
  <w:style w:type="character" w:customStyle="1" w:styleId="8">
    <w:name w:val="suffixStyle"/>
    <w:uiPriority w:val="0"/>
    <w:rPr>
      <w:rFonts w:ascii="微软雅黑" w:hAnsi="微软雅黑" w:eastAsia="微软雅黑" w:cs="微软雅黑"/>
      <w:b/>
    </w:rPr>
  </w:style>
  <w:style w:type="character" w:customStyle="1" w:styleId="9">
    <w:name w:val="suffixLinkStyle"/>
    <w:uiPriority w:val="0"/>
    <w:rPr>
      <w:rFonts w:ascii="微软雅黑" w:hAnsi="微软雅黑" w:eastAsia="微软雅黑" w:cs="微软雅黑"/>
      <w:b/>
      <w:color w:val="1122CC"/>
    </w:rPr>
  </w:style>
  <w:style w:type="paragraph" w:customStyle="1" w:styleId="10">
    <w:name w:val="suffixParagraphStyle"/>
    <w:uiPriority w:val="0"/>
    <w:pPr>
      <w:spacing w:before="200"/>
      <w:jc w:val="left"/>
    </w:pPr>
    <w:rPr>
      <w:rFonts w:ascii="Arial" w:hAnsi="Arial" w:eastAsia="Arial" w:cs="Arial"/>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2016-03-15T13:42:00Z</dcterms:created>
  <dc:creator>Administrator</dc:creator>
  <cp:lastModifiedBy>asus</cp:lastModifiedBy>
  <dcterms:modified xsi:type="dcterms:W3CDTF">2017-05-25T07:50:11Z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2052-10.1.0.6479</vt:lpwstr>
  </property>
</Properties>
</file>