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80" w:lineRule="auto"/>
        <w:jc w:val="center"/>
        <w:rPr>
          <w:rStyle w:val="14"/>
          <w:rFonts w:ascii="宋体"/>
          <w:b/>
          <w:sz w:val="36"/>
          <w:szCs w:val="36"/>
        </w:rPr>
      </w:pPr>
      <w:bookmarkStart w:id="0" w:name="_Toc436405402"/>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b/>
          <w:sz w:val="36"/>
          <w:szCs w:val="36"/>
        </w:rPr>
      </w:pPr>
      <w:r>
        <w:rPr>
          <w:rFonts w:hint="eastAsia"/>
          <w:b/>
          <w:sz w:val="36"/>
          <w:szCs w:val="36"/>
        </w:rPr>
        <w:t>Jed商品管理后台管理系统</w:t>
      </w:r>
    </w:p>
    <w:p>
      <w:pPr>
        <w:spacing w:before="156" w:beforeLines="50" w:after="156" w:afterLines="50" w:line="480" w:lineRule="auto"/>
        <w:jc w:val="center"/>
        <w:rPr>
          <w:rStyle w:val="14"/>
          <w:rFonts w:ascii="宋体"/>
          <w:b/>
          <w:sz w:val="36"/>
          <w:szCs w:val="36"/>
        </w:rPr>
      </w:pPr>
      <w:r>
        <w:rPr>
          <w:rFonts w:hint="eastAsia"/>
          <w:b/>
          <w:sz w:val="36"/>
          <w:szCs w:val="36"/>
        </w:rPr>
        <w:t>概要设计</w:t>
      </w:r>
    </w:p>
    <w:p>
      <w:pPr>
        <w:spacing w:before="156" w:beforeLines="50" w:after="156" w:afterLines="50" w:line="480" w:lineRule="auto"/>
        <w:rPr>
          <w:rStyle w:val="14"/>
          <w:rFonts w:ascii="宋体"/>
          <w:b/>
          <w:sz w:val="28"/>
          <w:szCs w:val="28"/>
        </w:rPr>
      </w:pPr>
    </w:p>
    <w:p>
      <w:pPr>
        <w:spacing w:before="156" w:beforeLines="50" w:after="156" w:afterLines="50" w:line="480" w:lineRule="auto"/>
        <w:jc w:val="center"/>
        <w:rPr>
          <w:rStyle w:val="14"/>
          <w:rFonts w:ascii="宋体"/>
          <w:b/>
          <w:sz w:val="32"/>
          <w:szCs w:val="32"/>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sz w:val="36"/>
          <w:szCs w:val="36"/>
        </w:rPr>
      </w:pPr>
    </w:p>
    <w:p>
      <w:pPr>
        <w:spacing w:before="156" w:beforeLines="50" w:after="156" w:afterLines="50" w:line="480" w:lineRule="auto"/>
        <w:jc w:val="center"/>
        <w:rPr>
          <w:rStyle w:val="14"/>
          <w:rFonts w:ascii="宋体"/>
          <w:b/>
          <w:color w:val="auto"/>
          <w:sz w:val="24"/>
        </w:rPr>
      </w:pPr>
      <w:r>
        <w:rPr>
          <w:rStyle w:val="14"/>
          <w:rFonts w:hint="eastAsia" w:ascii="宋体" w:hAnsi="宋体"/>
          <w:b/>
          <w:color w:val="auto"/>
          <w:spacing w:val="64"/>
          <w:kern w:val="0"/>
          <w:sz w:val="24"/>
        </w:rPr>
        <w:t>苏州易和物联信息技术有限公司</w:t>
      </w:r>
    </w:p>
    <w:p>
      <w:pPr>
        <w:spacing w:before="156" w:beforeLines="50" w:after="156" w:afterLines="50" w:line="480" w:lineRule="auto"/>
        <w:jc w:val="center"/>
        <w:rPr>
          <w:rStyle w:val="14"/>
          <w:rFonts w:ascii="宋体"/>
          <w:b/>
          <w:color w:val="auto"/>
          <w:sz w:val="24"/>
        </w:rPr>
      </w:pPr>
      <w:r>
        <w:rPr>
          <w:rStyle w:val="14"/>
          <w:rFonts w:ascii="宋体" w:hAnsi="宋体"/>
          <w:b/>
          <w:color w:val="auto"/>
          <w:sz w:val="24"/>
        </w:rPr>
        <w:t>201</w:t>
      </w:r>
      <w:r>
        <w:rPr>
          <w:rStyle w:val="14"/>
          <w:rFonts w:hint="eastAsia" w:ascii="宋体" w:hAnsi="宋体"/>
          <w:b/>
          <w:color w:val="auto"/>
          <w:sz w:val="24"/>
        </w:rPr>
        <w:t>9年01月</w:t>
      </w:r>
    </w:p>
    <w:p>
      <w:pPr>
        <w:pStyle w:val="8"/>
        <w:tabs>
          <w:tab w:val="right" w:leader="dot" w:pos="8296"/>
        </w:tabs>
        <w:rPr>
          <w:b/>
          <w:bCs/>
          <w:sz w:val="44"/>
        </w:rPr>
      </w:pPr>
    </w:p>
    <w:p/>
    <w:p>
      <w:pPr>
        <w:widowControl/>
        <w:jc w:val="left"/>
      </w:pPr>
    </w:p>
    <w:p>
      <w:pPr>
        <w:pStyle w:val="23"/>
        <w:jc w:val="center"/>
        <w:rPr>
          <w:color w:val="auto"/>
        </w:rPr>
      </w:pPr>
      <w:r>
        <w:rPr>
          <w:rFonts w:hint="eastAsia"/>
          <w:color w:val="auto"/>
          <w:lang w:val="zh-CN"/>
        </w:rPr>
        <w:t>目</w:t>
      </w:r>
      <w:r>
        <w:rPr>
          <w:color w:val="auto"/>
          <w:lang w:val="zh-CN"/>
        </w:rPr>
        <w:t xml:space="preserve">  </w:t>
      </w:r>
      <w:r>
        <w:rPr>
          <w:rFonts w:hint="eastAsia"/>
          <w:color w:val="auto"/>
          <w:lang w:val="zh-CN"/>
        </w:rPr>
        <w:t>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_Toc10634 </w:instrText>
      </w:r>
      <w:r>
        <w:fldChar w:fldCharType="separate"/>
      </w:r>
      <w:r>
        <w:t>1</w:t>
      </w:r>
      <w:r>
        <w:rPr>
          <w:rFonts w:hint="eastAsia"/>
        </w:rPr>
        <w:t>引言</w:t>
      </w:r>
      <w:r>
        <w:tab/>
      </w:r>
      <w:r>
        <w:fldChar w:fldCharType="begin"/>
      </w:r>
      <w:r>
        <w:instrText xml:space="preserve"> PAGEREF _Toc10634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_Toc7579 </w:instrText>
      </w:r>
      <w:r>
        <w:fldChar w:fldCharType="separate"/>
      </w:r>
      <w:r>
        <w:t>1.1</w:t>
      </w:r>
      <w:r>
        <w:rPr>
          <w:rFonts w:hint="eastAsia"/>
        </w:rPr>
        <w:t>编写目的</w:t>
      </w:r>
      <w:r>
        <w:tab/>
      </w:r>
      <w:r>
        <w:fldChar w:fldCharType="begin"/>
      </w:r>
      <w:r>
        <w:instrText xml:space="preserve"> PAGEREF _Toc7579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_Toc8971 </w:instrText>
      </w:r>
      <w:r>
        <w:fldChar w:fldCharType="separate"/>
      </w:r>
      <w:r>
        <w:t>1.2</w:t>
      </w:r>
      <w:r>
        <w:rPr>
          <w:rFonts w:hint="eastAsia"/>
        </w:rPr>
        <w:t>背景</w:t>
      </w:r>
      <w:r>
        <w:tab/>
      </w:r>
      <w:r>
        <w:fldChar w:fldCharType="begin"/>
      </w:r>
      <w:r>
        <w:instrText xml:space="preserve"> PAGEREF _Toc8971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_Toc10759 </w:instrText>
      </w:r>
      <w:r>
        <w:fldChar w:fldCharType="separate"/>
      </w:r>
      <w:r>
        <w:t>1.3</w:t>
      </w:r>
      <w:r>
        <w:rPr>
          <w:rFonts w:hint="eastAsia"/>
        </w:rPr>
        <w:t>定义</w:t>
      </w:r>
      <w:r>
        <w:tab/>
      </w:r>
      <w:r>
        <w:fldChar w:fldCharType="begin"/>
      </w:r>
      <w:r>
        <w:instrText xml:space="preserve"> PAGEREF _Toc10759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_Toc23197 </w:instrText>
      </w:r>
      <w:r>
        <w:fldChar w:fldCharType="separate"/>
      </w:r>
      <w:r>
        <w:t>1.4</w:t>
      </w:r>
      <w:r>
        <w:rPr>
          <w:rFonts w:hint="eastAsia"/>
        </w:rPr>
        <w:t>参考资料</w:t>
      </w:r>
      <w:r>
        <w:tab/>
      </w:r>
      <w:r>
        <w:fldChar w:fldCharType="begin"/>
      </w:r>
      <w:r>
        <w:instrText xml:space="preserve"> PAGEREF _Toc23197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_Toc5609 </w:instrText>
      </w:r>
      <w:r>
        <w:fldChar w:fldCharType="separate"/>
      </w:r>
      <w:r>
        <w:t>2</w:t>
      </w:r>
      <w:r>
        <w:rPr>
          <w:rFonts w:hint="eastAsia"/>
        </w:rPr>
        <w:t>智慧零售后台管理系统</w:t>
      </w:r>
      <w:r>
        <w:tab/>
      </w:r>
      <w:r>
        <w:fldChar w:fldCharType="begin"/>
      </w:r>
      <w:r>
        <w:instrText xml:space="preserve"> PAGEREF _Toc5609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_Toc25549 </w:instrText>
      </w:r>
      <w:r>
        <w:fldChar w:fldCharType="separate"/>
      </w:r>
      <w:r>
        <w:t>2.1</w:t>
      </w:r>
      <w:r>
        <w:rPr>
          <w:rFonts w:hint="eastAsia"/>
        </w:rPr>
        <w:t>系统运行环境</w:t>
      </w:r>
      <w:r>
        <w:tab/>
      </w:r>
      <w:r>
        <w:fldChar w:fldCharType="begin"/>
      </w:r>
      <w:r>
        <w:instrText xml:space="preserve"> PAGEREF _Toc25549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_Toc1526 </w:instrText>
      </w:r>
      <w:r>
        <w:fldChar w:fldCharType="separate"/>
      </w:r>
      <w:r>
        <w:t>2.2</w:t>
      </w:r>
      <w:r>
        <w:rPr>
          <w:rFonts w:hint="eastAsia"/>
        </w:rPr>
        <w:t>系统架构图</w:t>
      </w:r>
      <w:r>
        <w:tab/>
      </w:r>
      <w:r>
        <w:fldChar w:fldCharType="begin"/>
      </w:r>
      <w:r>
        <w:instrText xml:space="preserve"> PAGEREF _Toc1526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_Toc6764 </w:instrText>
      </w:r>
      <w:r>
        <w:fldChar w:fldCharType="separate"/>
      </w:r>
      <w:r>
        <w:rPr>
          <w:szCs w:val="28"/>
        </w:rPr>
        <w:t>2.2.1</w:t>
      </w:r>
      <w:r>
        <w:rPr>
          <w:rFonts w:hint="eastAsia"/>
          <w:szCs w:val="28"/>
        </w:rPr>
        <w:t>架构图</w:t>
      </w:r>
      <w:r>
        <w:tab/>
      </w:r>
      <w:r>
        <w:fldChar w:fldCharType="begin"/>
      </w:r>
      <w:r>
        <w:instrText xml:space="preserve"> PAGEREF _Toc6764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_Toc20711 </w:instrText>
      </w:r>
      <w:r>
        <w:fldChar w:fldCharType="separate"/>
      </w:r>
      <w:r>
        <w:t>2.4</w:t>
      </w:r>
      <w:r>
        <w:rPr>
          <w:rFonts w:hint="eastAsia"/>
        </w:rPr>
        <w:t>网络结构图</w:t>
      </w:r>
      <w:r>
        <w:tab/>
      </w:r>
      <w:r>
        <w:fldChar w:fldCharType="begin"/>
      </w:r>
      <w:r>
        <w:instrText xml:space="preserve"> PAGEREF _Toc20711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_Toc25554 </w:instrText>
      </w:r>
      <w:r>
        <w:fldChar w:fldCharType="separate"/>
      </w:r>
      <w:r>
        <w:rPr>
          <w:szCs w:val="28"/>
        </w:rPr>
        <w:t>2.4.1</w:t>
      </w:r>
      <w:r>
        <w:rPr>
          <w:rFonts w:hint="eastAsia"/>
          <w:szCs w:val="28"/>
        </w:rPr>
        <w:t>结构图</w:t>
      </w:r>
      <w:r>
        <w:tab/>
      </w:r>
      <w:r>
        <w:fldChar w:fldCharType="begin"/>
      </w:r>
      <w:r>
        <w:instrText xml:space="preserve"> PAGEREF _Toc25554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_Toc4652 </w:instrText>
      </w:r>
      <w:r>
        <w:fldChar w:fldCharType="separate"/>
      </w:r>
      <w:r>
        <w:t>2.5</w:t>
      </w:r>
      <w:r>
        <w:rPr>
          <w:rFonts w:hint="eastAsia"/>
        </w:rPr>
        <w:t>系统业务流程</w:t>
      </w:r>
      <w:r>
        <w:tab/>
      </w:r>
      <w:r>
        <w:fldChar w:fldCharType="begin"/>
      </w:r>
      <w:r>
        <w:instrText xml:space="preserve"> PAGEREF _Toc4652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_Toc29504 </w:instrText>
      </w:r>
      <w:r>
        <w:fldChar w:fldCharType="separate"/>
      </w:r>
      <w:r>
        <w:t>2.6</w:t>
      </w:r>
      <w:r>
        <w:rPr>
          <w:rFonts w:hint="eastAsia"/>
        </w:rPr>
        <w:t>系统功能框架图</w:t>
      </w:r>
      <w:r>
        <w:tab/>
      </w:r>
      <w:r>
        <w:fldChar w:fldCharType="begin"/>
      </w:r>
      <w:r>
        <w:instrText xml:space="preserve"> PAGEREF _Toc29504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_Toc26443 </w:instrText>
      </w:r>
      <w:r>
        <w:fldChar w:fldCharType="separate"/>
      </w:r>
      <w:r>
        <w:rPr>
          <w:szCs w:val="30"/>
        </w:rPr>
        <w:t>2.7</w:t>
      </w:r>
      <w:r>
        <w:rPr>
          <w:rFonts w:hint="eastAsia"/>
          <w:szCs w:val="30"/>
        </w:rPr>
        <w:t xml:space="preserve"> 企业基础信息管理</w:t>
      </w:r>
      <w:r>
        <w:tab/>
      </w:r>
      <w:r>
        <w:fldChar w:fldCharType="begin"/>
      </w:r>
      <w:r>
        <w:instrText xml:space="preserve"> PAGEREF _Toc26443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_Toc29254 </w:instrText>
      </w:r>
      <w:r>
        <w:fldChar w:fldCharType="separate"/>
      </w:r>
      <w:r>
        <w:rPr>
          <w:szCs w:val="30"/>
        </w:rPr>
        <w:t>2.7.1</w:t>
      </w:r>
      <w:r>
        <w:rPr>
          <w:rFonts w:hint="eastAsia"/>
          <w:szCs w:val="30"/>
        </w:rPr>
        <w:t>品牌管理</w:t>
      </w:r>
      <w:r>
        <w:tab/>
      </w:r>
      <w:r>
        <w:fldChar w:fldCharType="begin"/>
      </w:r>
      <w:r>
        <w:instrText xml:space="preserve"> PAGEREF _Toc29254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_Toc21807 </w:instrText>
      </w:r>
      <w:r>
        <w:fldChar w:fldCharType="separate"/>
      </w:r>
      <w:r>
        <w:rPr>
          <w:szCs w:val="30"/>
        </w:rPr>
        <w:t>2.7.2</w:t>
      </w:r>
      <w:r>
        <w:rPr>
          <w:rFonts w:hint="eastAsia"/>
          <w:szCs w:val="30"/>
        </w:rPr>
        <w:t>片区管理</w:t>
      </w:r>
      <w:r>
        <w:tab/>
      </w:r>
      <w:r>
        <w:fldChar w:fldCharType="begin"/>
      </w:r>
      <w:r>
        <w:instrText xml:space="preserve"> PAGEREF _Toc21807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_Toc13653 </w:instrText>
      </w:r>
      <w:r>
        <w:fldChar w:fldCharType="separate"/>
      </w:r>
      <w:r>
        <w:rPr>
          <w:szCs w:val="30"/>
        </w:rPr>
        <w:t>2.7.</w:t>
      </w:r>
      <w:r>
        <w:rPr>
          <w:rFonts w:hint="eastAsia"/>
          <w:szCs w:val="30"/>
        </w:rPr>
        <w:t>3门店管理</w:t>
      </w:r>
      <w:r>
        <w:tab/>
      </w:r>
      <w:r>
        <w:fldChar w:fldCharType="begin"/>
      </w:r>
      <w:r>
        <w:instrText xml:space="preserve"> PAGEREF _Toc13653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_Toc31985 </w:instrText>
      </w:r>
      <w:r>
        <w:fldChar w:fldCharType="separate"/>
      </w:r>
      <w:r>
        <w:rPr>
          <w:szCs w:val="30"/>
        </w:rPr>
        <w:t>2.7.</w:t>
      </w:r>
      <w:r>
        <w:rPr>
          <w:rFonts w:hint="eastAsia"/>
          <w:szCs w:val="30"/>
        </w:rPr>
        <w:t>4用户管理</w:t>
      </w:r>
      <w:r>
        <w:tab/>
      </w:r>
      <w:r>
        <w:fldChar w:fldCharType="begin"/>
      </w:r>
      <w:r>
        <w:instrText xml:space="preserve"> PAGEREF _Toc31985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_Toc9702 </w:instrText>
      </w:r>
      <w:r>
        <w:fldChar w:fldCharType="separate"/>
      </w:r>
      <w:r>
        <w:rPr>
          <w:szCs w:val="30"/>
        </w:rPr>
        <w:t>2.</w:t>
      </w:r>
      <w:r>
        <w:rPr>
          <w:rFonts w:hint="eastAsia"/>
          <w:szCs w:val="30"/>
        </w:rPr>
        <w:t>8 货品管理</w:t>
      </w:r>
      <w:r>
        <w:tab/>
      </w:r>
      <w:r>
        <w:fldChar w:fldCharType="begin"/>
      </w:r>
      <w:r>
        <w:instrText xml:space="preserve"> PAGEREF _Toc9702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_Toc17375 </w:instrText>
      </w:r>
      <w:r>
        <w:fldChar w:fldCharType="separate"/>
      </w:r>
      <w:r>
        <w:rPr>
          <w:szCs w:val="30"/>
        </w:rPr>
        <w:t>2.</w:t>
      </w:r>
      <w:r>
        <w:rPr>
          <w:rFonts w:hint="eastAsia"/>
          <w:szCs w:val="30"/>
        </w:rPr>
        <w:t>8</w:t>
      </w:r>
      <w:r>
        <w:rPr>
          <w:szCs w:val="30"/>
        </w:rPr>
        <w:t>.</w:t>
      </w:r>
      <w:r>
        <w:rPr>
          <w:rFonts w:hint="eastAsia"/>
          <w:szCs w:val="30"/>
        </w:rPr>
        <w:t>1货品基础信息</w:t>
      </w:r>
      <w:r>
        <w:tab/>
      </w:r>
      <w:r>
        <w:fldChar w:fldCharType="begin"/>
      </w:r>
      <w:r>
        <w:instrText xml:space="preserve"> PAGEREF _Toc17375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_Toc5854 </w:instrText>
      </w:r>
      <w:r>
        <w:fldChar w:fldCharType="separate"/>
      </w:r>
      <w:r>
        <w:rPr>
          <w:rFonts w:hint="eastAsia"/>
          <w:szCs w:val="30"/>
        </w:rPr>
        <w:t>2</w:t>
      </w:r>
      <w:r>
        <w:rPr>
          <w:szCs w:val="30"/>
        </w:rPr>
        <w:t>.8.1.1</w:t>
      </w:r>
      <w:r>
        <w:rPr>
          <w:rFonts w:hint="eastAsia"/>
          <w:szCs w:val="30"/>
        </w:rPr>
        <w:t>颜色管理</w:t>
      </w:r>
      <w:r>
        <w:tab/>
      </w:r>
      <w:r>
        <w:fldChar w:fldCharType="begin"/>
      </w:r>
      <w:r>
        <w:instrText xml:space="preserve"> PAGEREF _Toc5854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_Toc28879 </w:instrText>
      </w:r>
      <w:r>
        <w:fldChar w:fldCharType="separate"/>
      </w:r>
      <w:r>
        <w:rPr>
          <w:szCs w:val="30"/>
        </w:rPr>
        <w:t>2.</w:t>
      </w:r>
      <w:r>
        <w:rPr>
          <w:rFonts w:hint="eastAsia"/>
          <w:szCs w:val="30"/>
        </w:rPr>
        <w:t>8</w:t>
      </w:r>
      <w:r>
        <w:rPr>
          <w:szCs w:val="30"/>
        </w:rPr>
        <w:t>.1.3</w:t>
      </w:r>
      <w:r>
        <w:rPr>
          <w:rFonts w:hint="eastAsia"/>
          <w:szCs w:val="30"/>
        </w:rPr>
        <w:t>分类管理</w:t>
      </w:r>
      <w:r>
        <w:tab/>
      </w:r>
      <w:r>
        <w:fldChar w:fldCharType="begin"/>
      </w:r>
      <w:r>
        <w:instrText xml:space="preserve"> PAGEREF _Toc28879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_Toc7452 </w:instrText>
      </w:r>
      <w:r>
        <w:fldChar w:fldCharType="separate"/>
      </w:r>
      <w:r>
        <w:rPr>
          <w:szCs w:val="30"/>
        </w:rPr>
        <w:t>2.</w:t>
      </w:r>
      <w:r>
        <w:rPr>
          <w:rFonts w:hint="eastAsia"/>
          <w:szCs w:val="30"/>
        </w:rPr>
        <w:t>8</w:t>
      </w:r>
      <w:r>
        <w:rPr>
          <w:szCs w:val="30"/>
        </w:rPr>
        <w:t>.1.4</w:t>
      </w:r>
      <w:r>
        <w:rPr>
          <w:rFonts w:hint="eastAsia"/>
          <w:szCs w:val="30"/>
        </w:rPr>
        <w:t>尺码管理</w:t>
      </w:r>
      <w:r>
        <w:tab/>
      </w:r>
      <w:r>
        <w:fldChar w:fldCharType="begin"/>
      </w:r>
      <w:r>
        <w:instrText xml:space="preserve"> PAGEREF _Toc7452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_Toc4357 </w:instrText>
      </w:r>
      <w:r>
        <w:fldChar w:fldCharType="separate"/>
      </w:r>
      <w:r>
        <w:rPr>
          <w:szCs w:val="30"/>
        </w:rPr>
        <w:t>2.</w:t>
      </w:r>
      <w:r>
        <w:rPr>
          <w:rFonts w:hint="eastAsia"/>
          <w:szCs w:val="30"/>
        </w:rPr>
        <w:t>8</w:t>
      </w:r>
      <w:r>
        <w:rPr>
          <w:szCs w:val="30"/>
        </w:rPr>
        <w:t>.1.5</w:t>
      </w:r>
      <w:r>
        <w:rPr>
          <w:rFonts w:hint="eastAsia"/>
          <w:szCs w:val="30"/>
        </w:rPr>
        <w:t>自定义属性管理</w:t>
      </w:r>
      <w:r>
        <w:tab/>
      </w:r>
      <w:r>
        <w:fldChar w:fldCharType="begin"/>
      </w:r>
      <w:r>
        <w:instrText xml:space="preserve"> PAGEREF _Toc4357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_Toc5450 </w:instrText>
      </w:r>
      <w:r>
        <w:fldChar w:fldCharType="separate"/>
      </w:r>
      <w:r>
        <w:rPr>
          <w:szCs w:val="30"/>
        </w:rPr>
        <w:t>2.</w:t>
      </w:r>
      <w:r>
        <w:rPr>
          <w:rFonts w:hint="eastAsia"/>
          <w:szCs w:val="30"/>
        </w:rPr>
        <w:t>8</w:t>
      </w:r>
      <w:r>
        <w:rPr>
          <w:szCs w:val="30"/>
        </w:rPr>
        <w:t>.1.</w:t>
      </w:r>
      <w:r>
        <w:rPr>
          <w:rFonts w:hint="eastAsia"/>
          <w:szCs w:val="30"/>
          <w:lang w:val="en-US" w:eastAsia="zh-CN"/>
        </w:rPr>
        <w:t>6</w:t>
      </w:r>
      <w:r>
        <w:rPr>
          <w:rFonts w:hint="eastAsia"/>
          <w:szCs w:val="30"/>
          <w:lang w:eastAsia="zh-CN"/>
        </w:rPr>
        <w:t>补货管理</w:t>
      </w:r>
      <w:r>
        <w:tab/>
      </w:r>
      <w:r>
        <w:fldChar w:fldCharType="begin"/>
      </w:r>
      <w:r>
        <w:instrText xml:space="preserve"> PAGEREF _Toc5450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_Toc18731 </w:instrText>
      </w:r>
      <w:r>
        <w:fldChar w:fldCharType="separate"/>
      </w:r>
      <w:r>
        <w:rPr>
          <w:szCs w:val="30"/>
        </w:rPr>
        <w:t>2.</w:t>
      </w:r>
      <w:r>
        <w:rPr>
          <w:rFonts w:hint="eastAsia"/>
          <w:szCs w:val="30"/>
        </w:rPr>
        <w:t>8</w:t>
      </w:r>
      <w:r>
        <w:rPr>
          <w:szCs w:val="30"/>
        </w:rPr>
        <w:t>.1.</w:t>
      </w:r>
      <w:r>
        <w:rPr>
          <w:rFonts w:hint="eastAsia"/>
          <w:szCs w:val="30"/>
          <w:lang w:val="en-US" w:eastAsia="zh-CN"/>
        </w:rPr>
        <w:t>7</w:t>
      </w:r>
      <w:r>
        <w:rPr>
          <w:rFonts w:hint="eastAsia"/>
          <w:szCs w:val="30"/>
          <w:lang w:eastAsia="zh-CN"/>
        </w:rPr>
        <w:t>销售指标管理</w:t>
      </w:r>
      <w:r>
        <w:tab/>
      </w:r>
      <w:r>
        <w:fldChar w:fldCharType="begin"/>
      </w:r>
      <w:r>
        <w:instrText xml:space="preserve"> PAGEREF _Toc18731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_Toc2411 </w:instrText>
      </w:r>
      <w:r>
        <w:fldChar w:fldCharType="separate"/>
      </w:r>
      <w:r>
        <w:rPr>
          <w:szCs w:val="30"/>
        </w:rPr>
        <w:t>2.8.2</w:t>
      </w:r>
      <w:r>
        <w:rPr>
          <w:rFonts w:hint="eastAsia"/>
          <w:szCs w:val="30"/>
        </w:rPr>
        <w:t>商品管理</w:t>
      </w:r>
      <w:r>
        <w:tab/>
      </w:r>
      <w:r>
        <w:fldChar w:fldCharType="begin"/>
      </w:r>
      <w:r>
        <w:instrText xml:space="preserve"> PAGEREF _Toc2411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_Toc6959 </w:instrText>
      </w:r>
      <w:r>
        <w:fldChar w:fldCharType="separate"/>
      </w:r>
      <w:r>
        <w:rPr>
          <w:rFonts w:hint="eastAsia"/>
          <w:szCs w:val="30"/>
        </w:rPr>
        <w:t>2</w:t>
      </w:r>
      <w:r>
        <w:rPr>
          <w:szCs w:val="30"/>
        </w:rPr>
        <w:t>.8.3</w:t>
      </w:r>
      <w:r>
        <w:rPr>
          <w:rFonts w:hint="eastAsia"/>
          <w:szCs w:val="30"/>
          <w:lang w:eastAsia="zh-CN"/>
        </w:rPr>
        <w:t>调拨管理</w:t>
      </w:r>
      <w:r>
        <w:tab/>
      </w:r>
      <w:r>
        <w:fldChar w:fldCharType="begin"/>
      </w:r>
      <w:r>
        <w:instrText xml:space="preserve"> PAGEREF _Toc6959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_Toc31686 </w:instrText>
      </w:r>
      <w:r>
        <w:fldChar w:fldCharType="separate"/>
      </w:r>
      <w:r>
        <w:rPr>
          <w:rFonts w:hint="eastAsia"/>
          <w:szCs w:val="30"/>
        </w:rPr>
        <w:t>2</w:t>
      </w:r>
      <w:r>
        <w:rPr>
          <w:szCs w:val="30"/>
        </w:rPr>
        <w:t>.8.</w:t>
      </w:r>
      <w:r>
        <w:rPr>
          <w:rFonts w:hint="eastAsia"/>
          <w:szCs w:val="30"/>
          <w:lang w:val="en-US" w:eastAsia="zh-CN"/>
        </w:rPr>
        <w:t>4</w:t>
      </w:r>
      <w:r>
        <w:rPr>
          <w:rFonts w:hint="eastAsia"/>
          <w:szCs w:val="30"/>
        </w:rPr>
        <w:t>单品画像</w:t>
      </w:r>
      <w:r>
        <w:tab/>
      </w:r>
      <w:r>
        <w:fldChar w:fldCharType="begin"/>
      </w:r>
      <w:r>
        <w:instrText xml:space="preserve"> PAGEREF _Toc31686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_Toc12299 </w:instrText>
      </w:r>
      <w:r>
        <w:fldChar w:fldCharType="separate"/>
      </w:r>
      <w:r>
        <w:rPr>
          <w:rFonts w:hint="eastAsia"/>
          <w:szCs w:val="30"/>
        </w:rPr>
        <w:t>2</w:t>
      </w:r>
      <w:r>
        <w:rPr>
          <w:szCs w:val="30"/>
        </w:rPr>
        <w:t>.9</w:t>
      </w:r>
      <w:r>
        <w:rPr>
          <w:rFonts w:hint="eastAsia"/>
          <w:szCs w:val="30"/>
        </w:rPr>
        <w:t>预警管理</w:t>
      </w:r>
      <w:r>
        <w:tab/>
      </w:r>
      <w:r>
        <w:fldChar w:fldCharType="begin"/>
      </w:r>
      <w:r>
        <w:instrText xml:space="preserve"> PAGEREF _Toc12299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_Toc2574 </w:instrText>
      </w:r>
      <w:r>
        <w:fldChar w:fldCharType="separate"/>
      </w:r>
      <w:r>
        <w:rPr>
          <w:rFonts w:hint="eastAsia"/>
        </w:rPr>
        <w:t>2</w:t>
      </w:r>
      <w:r>
        <w:t>.9.1</w:t>
      </w:r>
      <w:r>
        <w:rPr>
          <w:rFonts w:hint="eastAsia"/>
        </w:rPr>
        <w:t>预警单的功能</w:t>
      </w:r>
      <w:r>
        <w:tab/>
      </w:r>
      <w:r>
        <w:fldChar w:fldCharType="begin"/>
      </w:r>
      <w:r>
        <w:instrText xml:space="preserve"> PAGEREF _Toc2574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_Toc27836 </w:instrText>
      </w:r>
      <w:r>
        <w:fldChar w:fldCharType="separate"/>
      </w:r>
      <w:r>
        <w:rPr>
          <w:rFonts w:hint="eastAsia"/>
          <w:szCs w:val="30"/>
        </w:rPr>
        <w:t>2</w:t>
      </w:r>
      <w:r>
        <w:rPr>
          <w:szCs w:val="30"/>
        </w:rPr>
        <w:t>.9.2</w:t>
      </w:r>
      <w:r>
        <w:rPr>
          <w:rFonts w:hint="eastAsia"/>
          <w:szCs w:val="30"/>
        </w:rPr>
        <w:t>预警参数</w:t>
      </w:r>
      <w:r>
        <w:tab/>
      </w:r>
      <w:r>
        <w:fldChar w:fldCharType="begin"/>
      </w:r>
      <w:r>
        <w:instrText xml:space="preserve"> PAGEREF _Toc27836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_Toc13059 </w:instrText>
      </w:r>
      <w:r>
        <w:fldChar w:fldCharType="separate"/>
      </w:r>
      <w:r>
        <w:rPr>
          <w:rFonts w:hint="eastAsia"/>
        </w:rPr>
        <w:t>2</w:t>
      </w:r>
      <w:r>
        <w:t>.9.3</w:t>
      </w:r>
      <w:r>
        <w:rPr>
          <w:rFonts w:hint="eastAsia"/>
        </w:rPr>
        <w:t>预警内容</w:t>
      </w:r>
      <w:r>
        <w:tab/>
      </w:r>
      <w:r>
        <w:fldChar w:fldCharType="begin"/>
      </w:r>
      <w:r>
        <w:instrText xml:space="preserve"> PAGEREF _Toc13059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_Toc5102 </w:instrText>
      </w:r>
      <w:r>
        <w:fldChar w:fldCharType="separate"/>
      </w:r>
      <w:r>
        <w:rPr>
          <w:rFonts w:hint="eastAsia"/>
        </w:rPr>
        <w:t>2</w:t>
      </w:r>
      <w:r>
        <w:t>.9.3.1</w:t>
      </w:r>
      <w:r>
        <w:rPr>
          <w:rFonts w:hint="eastAsia"/>
        </w:rPr>
        <w:t>上货预警</w:t>
      </w:r>
      <w:r>
        <w:tab/>
      </w:r>
      <w:r>
        <w:fldChar w:fldCharType="begin"/>
      </w:r>
      <w:r>
        <w:instrText xml:space="preserve"> PAGEREF _Toc5102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_Toc6620 </w:instrText>
      </w:r>
      <w:r>
        <w:fldChar w:fldCharType="separate"/>
      </w:r>
      <w:r>
        <w:rPr>
          <w:rFonts w:hint="eastAsia"/>
        </w:rPr>
        <w:t>2</w:t>
      </w:r>
      <w:r>
        <w:t>.9.3.2</w:t>
      </w:r>
      <w:r>
        <w:rPr>
          <w:rFonts w:hint="eastAsia"/>
        </w:rPr>
        <w:t>畅销预警</w:t>
      </w:r>
      <w:r>
        <w:tab/>
      </w:r>
      <w:r>
        <w:fldChar w:fldCharType="begin"/>
      </w:r>
      <w:r>
        <w:instrText xml:space="preserve"> PAGEREF _Toc6620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_Toc563 </w:instrText>
      </w:r>
      <w:r>
        <w:fldChar w:fldCharType="separate"/>
      </w:r>
      <w:r>
        <w:rPr>
          <w:rFonts w:hint="eastAsia"/>
        </w:rPr>
        <w:t>2.9.3.3滞销预警</w:t>
      </w:r>
      <w:r>
        <w:tab/>
      </w:r>
      <w:r>
        <w:fldChar w:fldCharType="begin"/>
      </w:r>
      <w:r>
        <w:instrText xml:space="preserve"> PAGEREF _Toc563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_Toc15929 </w:instrText>
      </w:r>
      <w:r>
        <w:fldChar w:fldCharType="separate"/>
      </w:r>
      <w:r>
        <w:rPr>
          <w:rFonts w:hint="eastAsia"/>
        </w:rPr>
        <w:t>2.9.3.4 平销并货预警</w:t>
      </w:r>
      <w:r>
        <w:tab/>
      </w:r>
      <w:r>
        <w:fldChar w:fldCharType="begin"/>
      </w:r>
      <w:r>
        <w:instrText xml:space="preserve"> PAGEREF _Toc15929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_Toc16569 </w:instrText>
      </w:r>
      <w:r>
        <w:fldChar w:fldCharType="separate"/>
      </w:r>
      <w:r>
        <w:rPr>
          <w:rFonts w:hint="eastAsia"/>
        </w:rPr>
        <w:t>2.9.3.5单品生命周期预警</w:t>
      </w:r>
      <w:r>
        <w:tab/>
      </w:r>
      <w:r>
        <w:fldChar w:fldCharType="begin"/>
      </w:r>
      <w:r>
        <w:instrText xml:space="preserve"> PAGEREF _Toc16569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_Toc5231 </w:instrText>
      </w:r>
      <w:r>
        <w:fldChar w:fldCharType="separate"/>
      </w:r>
      <w:r>
        <w:rPr>
          <w:rFonts w:hint="eastAsia"/>
          <w:szCs w:val="30"/>
        </w:rPr>
        <w:t>3.1在线沟通</w:t>
      </w:r>
      <w:r>
        <w:tab/>
      </w:r>
      <w:r>
        <w:fldChar w:fldCharType="begin"/>
      </w:r>
      <w:r>
        <w:instrText xml:space="preserve"> PAGEREF _Toc5231 </w:instrText>
      </w:r>
      <w:r>
        <w:fldChar w:fldCharType="separate"/>
      </w:r>
      <w:r>
        <w:t>21</w:t>
      </w:r>
      <w:r>
        <w:fldChar w:fldCharType="end"/>
      </w:r>
      <w:r>
        <w:fldChar w:fldCharType="end"/>
      </w:r>
    </w:p>
    <w:p>
      <w:r>
        <w:fldChar w:fldCharType="end"/>
      </w:r>
    </w:p>
    <w:p>
      <w:pPr>
        <w:widowControl/>
        <w:jc w:val="left"/>
      </w:pPr>
    </w:p>
    <w:p>
      <w:pPr>
        <w:widowControl/>
        <w:jc w:val="left"/>
      </w:pPr>
    </w:p>
    <w:p>
      <w:pPr>
        <w:widowControl/>
        <w:jc w:val="left"/>
      </w:pPr>
    </w:p>
    <w:p>
      <w:pPr>
        <w:pStyle w:val="2"/>
      </w:pPr>
      <w:bookmarkStart w:id="1" w:name="_Toc10634"/>
      <w:r>
        <w:t>1</w:t>
      </w:r>
      <w:r>
        <w:rPr>
          <w:rFonts w:hint="eastAsia"/>
        </w:rPr>
        <w:t>引言</w:t>
      </w:r>
      <w:bookmarkEnd w:id="1"/>
    </w:p>
    <w:p>
      <w:pPr>
        <w:pStyle w:val="3"/>
      </w:pPr>
      <w:bookmarkStart w:id="2" w:name="_Toc436397865"/>
      <w:bookmarkStart w:id="3" w:name="_Toc7579"/>
      <w:r>
        <w:t>1.1</w:t>
      </w:r>
      <w:r>
        <w:rPr>
          <w:rFonts w:hint="eastAsia"/>
        </w:rPr>
        <w:t>编写目的</w:t>
      </w:r>
      <w:bookmarkEnd w:id="2"/>
      <w:bookmarkEnd w:id="3"/>
    </w:p>
    <w:p>
      <w:pPr>
        <w:numPr>
          <w:ilvl w:val="0"/>
          <w:numId w:val="1"/>
        </w:numPr>
        <w:spacing w:line="360" w:lineRule="auto"/>
      </w:pPr>
      <w:r>
        <w:rPr>
          <w:rFonts w:hint="eastAsia"/>
        </w:rPr>
        <w:t>本文档用于定义并描述jed商品管理后台所有系统的功能、业务流程等。</w:t>
      </w:r>
    </w:p>
    <w:p>
      <w:pPr>
        <w:numPr>
          <w:ilvl w:val="0"/>
          <w:numId w:val="1"/>
        </w:numPr>
        <w:spacing w:line="360" w:lineRule="auto"/>
      </w:pPr>
      <w:r>
        <w:rPr>
          <w:rFonts w:hint="eastAsia"/>
        </w:rPr>
        <w:t>开发人员在研发时阅读。</w:t>
      </w:r>
    </w:p>
    <w:p>
      <w:pPr>
        <w:pStyle w:val="3"/>
      </w:pPr>
      <w:bookmarkStart w:id="4" w:name="_Toc8971"/>
      <w:bookmarkStart w:id="5" w:name="_Toc436397866"/>
      <w:r>
        <w:t>1.2</w:t>
      </w:r>
      <w:r>
        <w:rPr>
          <w:rFonts w:hint="eastAsia"/>
        </w:rPr>
        <w:t>背景</w:t>
      </w:r>
      <w:bookmarkEnd w:id="4"/>
      <w:bookmarkEnd w:id="5"/>
    </w:p>
    <w:p>
      <w:pPr>
        <w:spacing w:line="360" w:lineRule="auto"/>
        <w:ind w:firstLine="420"/>
      </w:pPr>
      <w:r>
        <w:rPr>
          <w:rFonts w:hint="eastAsia"/>
        </w:rPr>
        <w:t>说明：</w:t>
      </w:r>
    </w:p>
    <w:p>
      <w:pPr>
        <w:pStyle w:val="3"/>
      </w:pPr>
      <w:bookmarkStart w:id="6" w:name="_Toc436397867"/>
      <w:bookmarkStart w:id="7" w:name="_Toc10759"/>
      <w:r>
        <w:t>1.3</w:t>
      </w:r>
      <w:r>
        <w:rPr>
          <w:rFonts w:hint="eastAsia"/>
        </w:rPr>
        <w:t>定义</w:t>
      </w:r>
      <w:bookmarkEnd w:id="6"/>
      <w:bookmarkEnd w:id="7"/>
    </w:p>
    <w:p>
      <w:pPr>
        <w:numPr>
          <w:ilvl w:val="0"/>
          <w:numId w:val="1"/>
        </w:numPr>
        <w:spacing w:line="360" w:lineRule="auto"/>
      </w:pPr>
      <w:r>
        <w:rPr>
          <w:rFonts w:hint="eastAsia"/>
        </w:rPr>
        <w:t>系统采用B/S方式开发服务端；</w:t>
      </w:r>
    </w:p>
    <w:p>
      <w:pPr>
        <w:numPr>
          <w:ilvl w:val="0"/>
          <w:numId w:val="1"/>
        </w:numPr>
        <w:spacing w:line="360" w:lineRule="auto"/>
      </w:pPr>
      <w:r>
        <w:rPr>
          <w:rFonts w:hint="eastAsia"/>
        </w:rPr>
        <w:t>数据接口由Java编写；</w:t>
      </w:r>
    </w:p>
    <w:p/>
    <w:p>
      <w:pPr>
        <w:pStyle w:val="3"/>
      </w:pPr>
      <w:bookmarkStart w:id="8" w:name="_Toc436397868"/>
      <w:bookmarkStart w:id="9" w:name="_Toc23197"/>
      <w:r>
        <w:t>1.4</w:t>
      </w:r>
      <w:r>
        <w:rPr>
          <w:rFonts w:hint="eastAsia"/>
        </w:rPr>
        <w:t>参考资料</w:t>
      </w:r>
      <w:bookmarkEnd w:id="8"/>
      <w:bookmarkEnd w:id="9"/>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2"/>
      </w:pPr>
      <w:bookmarkStart w:id="10" w:name="_Toc5609"/>
      <w:r>
        <w:t>2</w:t>
      </w:r>
      <w:r>
        <w:rPr>
          <w:rFonts w:hint="eastAsia"/>
        </w:rPr>
        <w:t>智慧零售后台管理系统</w:t>
      </w:r>
      <w:bookmarkEnd w:id="10"/>
    </w:p>
    <w:p>
      <w:pPr>
        <w:pStyle w:val="3"/>
      </w:pPr>
      <w:bookmarkStart w:id="11" w:name="_Toc25549"/>
      <w:r>
        <w:t>2.1</w:t>
      </w:r>
      <w:r>
        <w:rPr>
          <w:rFonts w:hint="eastAsia"/>
        </w:rPr>
        <w:t>系统运行环境</w:t>
      </w:r>
      <w:bookmarkEnd w:id="11"/>
    </w:p>
    <w:p>
      <w:pPr>
        <w:numPr>
          <w:ilvl w:val="1"/>
          <w:numId w:val="2"/>
        </w:numPr>
        <w:spacing w:line="360" w:lineRule="auto"/>
        <w:rPr>
          <w:sz w:val="24"/>
        </w:rPr>
      </w:pPr>
      <w:r>
        <w:rPr>
          <w:rFonts w:hint="eastAsia"/>
          <w:sz w:val="24"/>
        </w:rPr>
        <w:t>网络环境</w:t>
      </w:r>
    </w:p>
    <w:p>
      <w:pPr>
        <w:spacing w:line="360" w:lineRule="auto"/>
        <w:ind w:left="780" w:firstLine="420"/>
        <w:rPr>
          <w:sz w:val="24"/>
        </w:rPr>
      </w:pPr>
      <w:r>
        <w:rPr>
          <w:rFonts w:hint="eastAsia"/>
          <w:sz w:val="24"/>
        </w:rPr>
        <w:t>系统采用云服务部署的方式，在云端部署所有货品、厂商等数据信息，同时在云端网站发布服务器中部署数据接口程序，本地采用APP方式以无线网络访问每个权限内的数据；</w:t>
      </w:r>
    </w:p>
    <w:p>
      <w:pPr>
        <w:numPr>
          <w:ilvl w:val="1"/>
          <w:numId w:val="2"/>
        </w:numPr>
        <w:spacing w:line="360" w:lineRule="auto"/>
        <w:rPr>
          <w:sz w:val="24"/>
        </w:rPr>
      </w:pPr>
      <w:r>
        <w:rPr>
          <w:rFonts w:hint="eastAsia"/>
          <w:sz w:val="24"/>
        </w:rPr>
        <w:t>数据库</w:t>
      </w:r>
    </w:p>
    <w:p>
      <w:pPr>
        <w:spacing w:line="360" w:lineRule="auto"/>
        <w:ind w:left="780" w:firstLine="420"/>
        <w:rPr>
          <w:rFonts w:ascii="宋体"/>
          <w:sz w:val="24"/>
        </w:rPr>
      </w:pPr>
      <w:r>
        <w:rPr>
          <w:rFonts w:hint="eastAsia"/>
          <w:sz w:val="24"/>
        </w:rPr>
        <w:t>云端数据库：云端数据库因</w:t>
      </w:r>
      <w:r>
        <w:rPr>
          <w:rFonts w:hint="eastAsia" w:ascii="宋体" w:hAnsi="宋体"/>
          <w:sz w:val="24"/>
        </w:rPr>
        <w:t>要处理大量的随机</w:t>
      </w:r>
      <w:r>
        <w:rPr>
          <w:rFonts w:ascii="宋体" w:hAnsi="宋体"/>
          <w:sz w:val="24"/>
        </w:rPr>
        <w:t>I/O</w:t>
      </w:r>
      <w:r>
        <w:rPr>
          <w:rFonts w:hint="eastAsia" w:ascii="宋体" w:hAnsi="宋体"/>
          <w:sz w:val="24"/>
        </w:rPr>
        <w:t>请求和数据传送，同时提供各种数据分析服务，因此采用性能强大的</w:t>
      </w:r>
      <w:r>
        <w:rPr>
          <w:rFonts w:ascii="宋体" w:hAnsi="宋体"/>
          <w:sz w:val="24"/>
        </w:rPr>
        <w:t>SqlServer</w:t>
      </w:r>
      <w:r>
        <w:rPr>
          <w:rFonts w:hint="eastAsia" w:ascii="宋体" w:hAnsi="宋体"/>
          <w:sz w:val="24"/>
        </w:rPr>
        <w:t>数据库；</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12" w:name="_Toc1526"/>
      <w:r>
        <w:t>2.2</w:t>
      </w:r>
      <w:r>
        <w:rPr>
          <w:rFonts w:hint="eastAsia"/>
        </w:rPr>
        <w:t>系统架构图</w:t>
      </w:r>
      <w:bookmarkEnd w:id="12"/>
    </w:p>
    <w:p>
      <w:pPr>
        <w:pStyle w:val="3"/>
        <w:rPr>
          <w:sz w:val="28"/>
          <w:szCs w:val="28"/>
        </w:rPr>
      </w:pPr>
      <w:bookmarkStart w:id="13" w:name="_Toc6764"/>
      <w:r>
        <w:rPr>
          <w:sz w:val="28"/>
          <w:szCs w:val="28"/>
        </w:rPr>
        <w:t>2.2.1</w:t>
      </w:r>
      <w:r>
        <w:rPr>
          <w:rFonts w:hint="eastAsia"/>
          <w:sz w:val="28"/>
          <w:szCs w:val="28"/>
        </w:rPr>
        <w:t>架构图</w:t>
      </w:r>
      <w:bookmarkEnd w:id="13"/>
    </w:p>
    <w:p>
      <w:pPr>
        <w:rPr>
          <w:sz w:val="28"/>
          <w:szCs w:val="28"/>
        </w:rPr>
      </w:pPr>
      <w:r>
        <w:object>
          <v:shape id="_x0000_i1025" o:spt="75" type="#_x0000_t75" style="height:257.25pt;width:413.2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spacing w:line="360" w:lineRule="auto"/>
        <w:ind w:firstLine="420"/>
        <w:rPr>
          <w:sz w:val="24"/>
        </w:rPr>
      </w:pPr>
      <w:r>
        <w:rPr>
          <w:rFonts w:hint="eastAsia"/>
          <w:sz w:val="24"/>
        </w:rPr>
        <w:t>系统以APP方式展示每个生产工厂设计的最新款鞋子信息、爆款鞋子信息、推荐款鞋子信息，同时展示每双样鞋的客户评价等信息；</w:t>
      </w:r>
    </w:p>
    <w:p>
      <w:pPr>
        <w:spacing w:line="360" w:lineRule="auto"/>
        <w:ind w:firstLine="420"/>
        <w:rPr>
          <w:sz w:val="24"/>
        </w:rPr>
      </w:pPr>
      <w:r>
        <w:rPr>
          <w:rFonts w:hint="eastAsia"/>
          <w:sz w:val="24"/>
        </w:rPr>
        <w:t>系统可通过第三方支付进行真实的订货工作，也可以通过虚拟订货完成样鞋发货等工作</w:t>
      </w:r>
    </w:p>
    <w:p>
      <w:pPr>
        <w:spacing w:line="360" w:lineRule="auto"/>
        <w:ind w:firstLine="420"/>
        <w:rPr>
          <w:sz w:val="24"/>
        </w:rPr>
      </w:pPr>
      <w:r>
        <w:rPr>
          <w:rFonts w:hint="eastAsia"/>
          <w:sz w:val="24"/>
        </w:rPr>
        <w:t>云端部署数据接口及数据库服务供APP端使用，同时部署sqlserver数据库作为云数据库；</w:t>
      </w: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pStyle w:val="3"/>
      </w:pPr>
      <w:bookmarkStart w:id="14" w:name="_Toc20711"/>
      <w:r>
        <w:t>2.4</w:t>
      </w:r>
      <w:r>
        <w:rPr>
          <w:rFonts w:hint="eastAsia"/>
        </w:rPr>
        <w:t>网络结构图</w:t>
      </w:r>
      <w:bookmarkEnd w:id="14"/>
    </w:p>
    <w:p>
      <w:pPr>
        <w:pStyle w:val="3"/>
        <w:rPr>
          <w:sz w:val="28"/>
          <w:szCs w:val="28"/>
        </w:rPr>
      </w:pPr>
      <w:bookmarkStart w:id="15" w:name="_Toc25554"/>
      <w:r>
        <w:rPr>
          <w:sz w:val="28"/>
          <w:szCs w:val="28"/>
        </w:rPr>
        <w:t>2.4.1</w:t>
      </w:r>
      <w:r>
        <w:rPr>
          <w:rFonts w:hint="eastAsia"/>
          <w:sz w:val="28"/>
          <w:szCs w:val="28"/>
        </w:rPr>
        <w:t>结构图</w:t>
      </w:r>
      <w:bookmarkEnd w:id="15"/>
    </w:p>
    <w:p>
      <w:r>
        <w:object>
          <v:shape id="_x0000_i1026" o:spt="75" type="#_x0000_t75" style="height:501pt;width:412.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pStyle w:val="3"/>
      </w:pPr>
      <w:bookmarkStart w:id="16" w:name="_Toc4652"/>
      <w:r>
        <w:t>2.5</w:t>
      </w:r>
      <w:r>
        <w:rPr>
          <w:rFonts w:hint="eastAsia"/>
        </w:rPr>
        <w:t>系统业务流程</w:t>
      </w:r>
      <w:bookmarkEnd w:id="16"/>
    </w:p>
    <w:p>
      <w:pPr>
        <w:tabs>
          <w:tab w:val="left" w:pos="2137"/>
        </w:tabs>
        <w:ind w:firstLine="420"/>
        <w:jc w:val="center"/>
      </w:pPr>
    </w:p>
    <w:p>
      <w:pPr>
        <w:tabs>
          <w:tab w:val="left" w:pos="2137"/>
        </w:tabs>
        <w:ind w:firstLine="420"/>
      </w:pPr>
    </w:p>
    <w:p>
      <w:pPr>
        <w:ind w:firstLine="420"/>
      </w:pPr>
    </w:p>
    <w:p>
      <w:pPr>
        <w:ind w:firstLine="420"/>
        <w:jc w:val="center"/>
        <w:rPr>
          <w:color w:val="808080"/>
        </w:rPr>
      </w:pPr>
      <w:r>
        <w:rPr>
          <w:rFonts w:hint="eastAsia"/>
          <w:color w:val="808080"/>
        </w:rPr>
        <w:t>业务流程图</w:t>
      </w:r>
    </w:p>
    <w:p>
      <w:pPr>
        <w:ind w:firstLine="420"/>
      </w:pPr>
    </w:p>
    <w:p>
      <w:pPr>
        <w:pStyle w:val="3"/>
      </w:pPr>
      <w:bookmarkStart w:id="17" w:name="_Toc29504"/>
      <w:r>
        <w:t>2.6</w:t>
      </w:r>
      <w:r>
        <w:rPr>
          <w:rFonts w:hint="eastAsia"/>
        </w:rPr>
        <w:t>系统功能框架图</w:t>
      </w:r>
      <w:bookmarkEnd w:id="17"/>
    </w:p>
    <w:p>
      <w:pPr>
        <w:ind w:firstLine="420"/>
      </w:pPr>
      <w:r>
        <w:object>
          <v:shape id="_x0000_i1027" o:spt="75" type="#_x0000_t75" style="height:267pt;width:414.7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p>
    <w:p>
      <w:pPr>
        <w:pStyle w:val="3"/>
        <w:spacing w:before="20" w:after="20"/>
        <w:rPr>
          <w:sz w:val="30"/>
          <w:szCs w:val="30"/>
        </w:rPr>
      </w:pPr>
      <w:bookmarkStart w:id="18" w:name="_Toc26443"/>
      <w:r>
        <w:rPr>
          <w:sz w:val="30"/>
          <w:szCs w:val="30"/>
        </w:rPr>
        <w:t>2.7</w:t>
      </w:r>
      <w:r>
        <w:rPr>
          <w:rFonts w:hint="eastAsia"/>
          <w:sz w:val="30"/>
          <w:szCs w:val="30"/>
        </w:rPr>
        <w:t xml:space="preserve"> 企业基础信息管理</w:t>
      </w:r>
      <w:bookmarkEnd w:id="18"/>
    </w:p>
    <w:p>
      <w:pPr>
        <w:spacing w:line="360" w:lineRule="auto"/>
        <w:ind w:firstLine="420"/>
      </w:pPr>
      <w:r>
        <w:rPr>
          <w:rFonts w:hint="eastAsia"/>
        </w:rPr>
        <w:t>登录后台的企业用户为订货平台的企业管理员用户，账号由超级管理员创建，用户登录后可维护自己的企业基础信息；</w:t>
      </w:r>
    </w:p>
    <w:p>
      <w:pPr>
        <w:pStyle w:val="3"/>
        <w:spacing w:before="20" w:after="20"/>
        <w:rPr>
          <w:sz w:val="30"/>
          <w:szCs w:val="30"/>
        </w:rPr>
      </w:pPr>
      <w:bookmarkStart w:id="19" w:name="_Toc436397881"/>
      <w:bookmarkStart w:id="20" w:name="_Toc29254"/>
      <w:r>
        <w:rPr>
          <w:sz w:val="30"/>
          <w:szCs w:val="30"/>
        </w:rPr>
        <w:t>2.7.1</w:t>
      </w:r>
      <w:bookmarkEnd w:id="19"/>
      <w:r>
        <w:rPr>
          <w:rFonts w:hint="eastAsia"/>
          <w:sz w:val="30"/>
          <w:szCs w:val="30"/>
        </w:rPr>
        <w:t>品牌管理</w:t>
      </w:r>
      <w:bookmarkEnd w:id="20"/>
    </w:p>
    <w:p>
      <w:pPr>
        <w:numPr>
          <w:ilvl w:val="0"/>
          <w:numId w:val="3"/>
        </w:numPr>
        <w:spacing w:line="360" w:lineRule="auto"/>
      </w:pPr>
      <w:r>
        <w:rPr>
          <w:rFonts w:hint="eastAsia"/>
        </w:rPr>
        <w:t>以列表方式展示企业存在的多个品牌；</w:t>
      </w:r>
    </w:p>
    <w:p>
      <w:pPr>
        <w:numPr>
          <w:ilvl w:val="0"/>
          <w:numId w:val="3"/>
        </w:numPr>
        <w:spacing w:line="360" w:lineRule="auto"/>
      </w:pPr>
      <w:r>
        <w:rPr>
          <w:rFonts w:hint="eastAsia"/>
        </w:rPr>
        <w:t>提供用户新增、修改、删除品牌操作；</w:t>
      </w:r>
    </w:p>
    <w:p>
      <w:pPr>
        <w:numPr>
          <w:ilvl w:val="0"/>
          <w:numId w:val="3"/>
        </w:numPr>
        <w:spacing w:line="360" w:lineRule="auto"/>
      </w:pPr>
      <w:r>
        <w:rPr>
          <w:rFonts w:hint="eastAsia"/>
        </w:rPr>
        <w:t>提供用户对企业基本信息的编辑操作，编辑企业名称和企业备注、公司地址；</w:t>
      </w:r>
    </w:p>
    <w:p>
      <w:pPr>
        <w:numPr>
          <w:ilvl w:val="0"/>
          <w:numId w:val="3"/>
        </w:numPr>
        <w:spacing w:line="360" w:lineRule="auto"/>
      </w:pPr>
      <w:r>
        <w:rPr>
          <w:rFonts w:hint="eastAsia"/>
        </w:rPr>
        <w:t>品牌信息包括品牌名称、品牌简介；</w:t>
      </w:r>
    </w:p>
    <w:p>
      <w:bookmarkStart w:id="21" w:name="_Toc11127"/>
      <w:r>
        <w:pict>
          <v:shape id="_x0000_i1028" o:spt="75" alt="品牌宣传" type="#_x0000_t75" style="height:163.5pt;width:291pt;" filled="f" o:preferrelative="t" stroked="f" coordsize="21600,21600">
            <v:path/>
            <v:fill on="f" focussize="0,0"/>
            <v:stroke on="f" joinstyle="miter"/>
            <v:imagedata r:id="rId10" o:title="品牌宣传"/>
            <o:lock v:ext="edit" aspectratio="t"/>
            <w10:wrap type="none"/>
            <w10:anchorlock/>
          </v:shape>
        </w:pict>
      </w:r>
      <w:bookmarkEnd w:id="21"/>
    </w:p>
    <w:p>
      <w:r>
        <w:pict>
          <v:shape id="_x0000_i1029" o:spt="75" alt="品牌宣传 增删改" type="#_x0000_t75" style="height:164.25pt;width:292.5pt;" filled="f" o:preferrelative="t" stroked="f" coordsize="21600,21600">
            <v:path/>
            <v:fill on="f" focussize="0,0"/>
            <v:stroke on="f" joinstyle="miter"/>
            <v:imagedata r:id="rId11" o:title="品牌宣传 增删改"/>
            <o:lock v:ext="edit" aspectratio="t"/>
            <w10:wrap type="none"/>
            <w10:anchorlock/>
          </v:shape>
        </w:pict>
      </w:r>
    </w:p>
    <w:bookmarkEnd w:id="0"/>
    <w:p>
      <w:pPr>
        <w:pStyle w:val="3"/>
        <w:spacing w:before="20" w:after="20"/>
        <w:rPr>
          <w:sz w:val="30"/>
          <w:szCs w:val="30"/>
        </w:rPr>
      </w:pPr>
      <w:bookmarkStart w:id="22" w:name="_Toc21807"/>
      <w:r>
        <w:rPr>
          <w:sz w:val="30"/>
          <w:szCs w:val="30"/>
        </w:rPr>
        <w:t>2.7.2</w:t>
      </w:r>
      <w:r>
        <w:rPr>
          <w:rFonts w:hint="eastAsia"/>
          <w:sz w:val="30"/>
          <w:szCs w:val="30"/>
        </w:rPr>
        <w:t>片区管理</w:t>
      </w:r>
      <w:bookmarkEnd w:id="22"/>
    </w:p>
    <w:p>
      <w:pPr>
        <w:numPr>
          <w:ilvl w:val="0"/>
          <w:numId w:val="4"/>
        </w:numPr>
        <w:spacing w:line="360" w:lineRule="auto"/>
      </w:pPr>
      <w:r>
        <w:rPr>
          <w:rFonts w:hint="eastAsia"/>
        </w:rPr>
        <w:t>以树形结构的方式展示公司的所有片区及片区下所有店铺；</w:t>
      </w:r>
    </w:p>
    <w:p>
      <w:pPr>
        <w:numPr>
          <w:ilvl w:val="0"/>
          <w:numId w:val="4"/>
        </w:numPr>
        <w:spacing w:line="360" w:lineRule="auto"/>
      </w:pPr>
      <w:r>
        <w:rPr>
          <w:rFonts w:hint="eastAsia"/>
        </w:rPr>
        <w:t>默认存在所有区域节点；</w:t>
      </w:r>
    </w:p>
    <w:p>
      <w:pPr>
        <w:numPr>
          <w:ilvl w:val="0"/>
          <w:numId w:val="4"/>
        </w:numPr>
        <w:spacing w:line="360" w:lineRule="auto"/>
      </w:pPr>
      <w:r>
        <w:rPr>
          <w:rFonts w:hint="eastAsia"/>
        </w:rPr>
        <w:t>提供右键所有区域节点新增片区功能，片区基本信息包含：大区名称。如公司没有片区则需要建立一个默认片区节点；</w:t>
      </w:r>
    </w:p>
    <w:p>
      <w:pPr>
        <w:numPr>
          <w:ilvl w:val="0"/>
          <w:numId w:val="4"/>
        </w:numPr>
        <w:spacing w:line="360" w:lineRule="auto"/>
      </w:pPr>
      <w:r>
        <w:rPr>
          <w:rFonts w:hint="eastAsia"/>
        </w:rPr>
        <w:t>提供右键片区节点新增、修改、删除店铺的功能，店铺基本信息包含：店名。提供点击节点以列表的方式展示节点内容；</w:t>
      </w:r>
    </w:p>
    <w:p>
      <w:bookmarkStart w:id="23" w:name="_Toc4349"/>
      <w:r>
        <w:pict>
          <v:shape id="_x0000_i1030" o:spt="75" type="#_x0000_t75" style="height:237pt;width:414.75pt;" filled="f" o:preferrelative="t" stroked="f" coordsize="21600,21600">
            <v:path/>
            <v:fill on="f" focussize="0,0"/>
            <v:stroke on="f" joinstyle="miter"/>
            <v:imagedata r:id="rId12" o:title=""/>
            <o:lock v:ext="edit" aspectratio="t"/>
            <w10:wrap type="none"/>
            <w10:anchorlock/>
          </v:shape>
        </w:pict>
      </w:r>
      <w:bookmarkEnd w:id="23"/>
    </w:p>
    <w:p>
      <w:pPr>
        <w:pStyle w:val="3"/>
        <w:spacing w:before="20" w:after="20"/>
        <w:rPr>
          <w:sz w:val="30"/>
          <w:szCs w:val="30"/>
        </w:rPr>
      </w:pPr>
      <w:bookmarkStart w:id="24" w:name="_Toc13653"/>
      <w:r>
        <w:rPr>
          <w:sz w:val="30"/>
          <w:szCs w:val="30"/>
        </w:rPr>
        <w:t>2.7.</w:t>
      </w:r>
      <w:r>
        <w:rPr>
          <w:rFonts w:hint="eastAsia"/>
          <w:sz w:val="30"/>
          <w:szCs w:val="30"/>
        </w:rPr>
        <w:t>3门店管理</w:t>
      </w:r>
      <w:bookmarkEnd w:id="24"/>
    </w:p>
    <w:p>
      <w:pPr>
        <w:numPr>
          <w:ilvl w:val="0"/>
          <w:numId w:val="5"/>
        </w:numPr>
        <w:spacing w:line="360" w:lineRule="auto"/>
        <w:rPr>
          <w:color w:val="FF0000"/>
        </w:rPr>
      </w:pPr>
      <w:r>
        <w:rPr>
          <w:rFonts w:hint="eastAsia"/>
          <w:color w:val="FF0000"/>
          <w:lang w:eastAsia="zh-CN"/>
        </w:rPr>
        <w:t>提供以树形结构的方式展示门店所属的所有区域；</w:t>
      </w:r>
    </w:p>
    <w:p>
      <w:pPr>
        <w:numPr>
          <w:ilvl w:val="0"/>
          <w:numId w:val="5"/>
        </w:numPr>
        <w:spacing w:line="360" w:lineRule="auto"/>
        <w:rPr>
          <w:color w:val="FF0000"/>
        </w:rPr>
      </w:pPr>
      <w:r>
        <w:rPr>
          <w:rFonts w:hint="eastAsia"/>
          <w:color w:val="FF0000"/>
          <w:lang w:eastAsia="zh-CN"/>
        </w:rPr>
        <w:t>区域树形结构以二级的方式展示，第一级为所有区域，右键所有区域可提供新增区域功能，新增区域时以弹出框的方式输入区域名称，新增的区域为第二级区域；</w:t>
      </w:r>
    </w:p>
    <w:p>
      <w:pPr>
        <w:numPr>
          <w:ilvl w:val="0"/>
          <w:numId w:val="5"/>
        </w:numPr>
        <w:spacing w:line="360" w:lineRule="auto"/>
        <w:rPr>
          <w:color w:val="FF0000"/>
        </w:rPr>
      </w:pPr>
      <w:r>
        <w:rPr>
          <w:rFonts w:hint="eastAsia"/>
          <w:color w:val="FF0000"/>
          <w:lang w:eastAsia="zh-CN"/>
        </w:rPr>
        <w:t>第二级区域右键提供编辑区域和删除区域功能，编辑区域则提供修改区域名称；删除区域则删除本区域，如本区域下存在门店则无法删除；</w:t>
      </w:r>
    </w:p>
    <w:p>
      <w:pPr>
        <w:numPr>
          <w:ilvl w:val="0"/>
          <w:numId w:val="5"/>
        </w:numPr>
        <w:spacing w:line="360" w:lineRule="auto"/>
        <w:rPr>
          <w:color w:val="FF0000"/>
        </w:rPr>
      </w:pPr>
      <w:r>
        <w:rPr>
          <w:rFonts w:hint="eastAsia"/>
          <w:color w:val="FF0000"/>
          <w:lang w:eastAsia="zh-CN"/>
        </w:rPr>
        <w:t>点击每个区域</w:t>
      </w:r>
      <w:r>
        <w:rPr>
          <w:rFonts w:hint="eastAsia"/>
          <w:color w:val="FF0000"/>
        </w:rPr>
        <w:t>以列表方式展示</w:t>
      </w:r>
      <w:r>
        <w:rPr>
          <w:rFonts w:hint="eastAsia"/>
          <w:color w:val="FF0000"/>
          <w:lang w:eastAsia="zh-CN"/>
        </w:rPr>
        <w:t>此区域</w:t>
      </w:r>
      <w:r>
        <w:rPr>
          <w:rFonts w:hint="eastAsia"/>
          <w:color w:val="FF0000"/>
        </w:rPr>
        <w:t>所有门店</w:t>
      </w:r>
      <w:r>
        <w:rPr>
          <w:rFonts w:hint="eastAsia"/>
          <w:color w:val="FF0000"/>
          <w:lang w:eastAsia="zh-CN"/>
        </w:rPr>
        <w:t>，点击所有区域展示所有门店</w:t>
      </w:r>
      <w:r>
        <w:rPr>
          <w:rFonts w:hint="eastAsia"/>
          <w:color w:val="FF0000"/>
        </w:rPr>
        <w:t>；</w:t>
      </w:r>
    </w:p>
    <w:p>
      <w:pPr>
        <w:numPr>
          <w:ilvl w:val="0"/>
          <w:numId w:val="5"/>
        </w:numPr>
        <w:spacing w:line="360" w:lineRule="auto"/>
      </w:pPr>
      <w:r>
        <w:rPr>
          <w:rFonts w:hint="eastAsia"/>
        </w:rPr>
        <w:t>提供用户新增、修改、删除门店功能；</w:t>
      </w:r>
    </w:p>
    <w:p>
      <w:pPr>
        <w:numPr>
          <w:ilvl w:val="0"/>
          <w:numId w:val="5"/>
        </w:numPr>
        <w:spacing w:line="360" w:lineRule="auto"/>
        <w:rPr>
          <w:color w:val="FF0000"/>
        </w:rPr>
      </w:pPr>
      <w:r>
        <w:rPr>
          <w:rFonts w:hint="eastAsia"/>
          <w:color w:val="FF0000"/>
        </w:rPr>
        <w:t>门店展示信息包含门店名称、门头图片、编号、地址、经度、纬度、门店类型、所属</w:t>
      </w:r>
      <w:r>
        <w:rPr>
          <w:rFonts w:hint="eastAsia"/>
          <w:color w:val="FF0000"/>
          <w:lang w:eastAsia="zh-CN"/>
        </w:rPr>
        <w:t>分公司、所属区域</w:t>
      </w:r>
      <w:r>
        <w:rPr>
          <w:rFonts w:hint="eastAsia"/>
          <w:color w:val="FF0000"/>
        </w:rPr>
        <w:t>、备注；</w:t>
      </w:r>
    </w:p>
    <w:p>
      <w:pPr>
        <w:numPr>
          <w:ilvl w:val="0"/>
          <w:numId w:val="5"/>
        </w:numPr>
        <w:spacing w:line="360" w:lineRule="auto"/>
      </w:pPr>
      <w:r>
        <w:rPr>
          <w:rFonts w:hint="eastAsia"/>
        </w:rPr>
        <w:t>新增门店时提供通过用户输入的门店地址进行定位确认经纬度功能；</w:t>
      </w:r>
    </w:p>
    <w:p>
      <w:pPr>
        <w:numPr>
          <w:ilvl w:val="0"/>
          <w:numId w:val="5"/>
        </w:numPr>
        <w:spacing w:line="360" w:lineRule="auto"/>
      </w:pPr>
      <w:r>
        <w:rPr>
          <w:rFonts w:hint="eastAsia"/>
        </w:rPr>
        <w:t>新增门店是门店类型选择提供：直营供选择；</w:t>
      </w:r>
    </w:p>
    <w:p>
      <w:pPr>
        <w:numPr>
          <w:ilvl w:val="0"/>
          <w:numId w:val="5"/>
        </w:numPr>
        <w:spacing w:line="360" w:lineRule="auto"/>
      </w:pPr>
      <w:r>
        <w:rPr>
          <w:rFonts w:hint="eastAsia"/>
        </w:rPr>
        <w:t>通过ERP同步实现；并设定</w:t>
      </w:r>
      <w:r>
        <w:rPr>
          <w:rFonts w:hint="eastAsia" w:ascii="宋体" w:hAnsi="宋体"/>
        </w:rPr>
        <w:t>“开启”功能键。</w:t>
      </w:r>
    </w:p>
    <w:p>
      <w:pPr>
        <w:spacing w:line="360" w:lineRule="auto"/>
      </w:pPr>
      <w:bookmarkStart w:id="25" w:name="_Hlk6920635"/>
      <w:r>
        <w:pict>
          <v:shape id="_x0000_i1031" o:spt="75" type="#_x0000_t75" style="height:164.25pt;width:414.75pt;" filled="f" o:preferrelative="t" stroked="f" coordsize="21600,21600">
            <v:path/>
            <v:fill on="f" focussize="0,0"/>
            <v:stroke on="f" joinstyle="miter"/>
            <v:imagedata r:id="rId13" o:title=""/>
            <o:lock v:ext="edit" aspectratio="t"/>
            <w10:wrap type="none"/>
            <w10:anchorlock/>
          </v:shape>
        </w:pict>
      </w:r>
      <w:bookmarkEnd w:id="25"/>
    </w:p>
    <w:p>
      <w:pPr>
        <w:spacing w:line="360" w:lineRule="auto"/>
      </w:pPr>
    </w:p>
    <w:p>
      <w:pPr>
        <w:pStyle w:val="3"/>
        <w:spacing w:before="20" w:after="20"/>
        <w:rPr>
          <w:sz w:val="30"/>
          <w:szCs w:val="30"/>
        </w:rPr>
      </w:pPr>
      <w:bookmarkStart w:id="26" w:name="_Toc31985"/>
      <w:r>
        <w:rPr>
          <w:sz w:val="30"/>
          <w:szCs w:val="30"/>
        </w:rPr>
        <w:t>2.7.</w:t>
      </w:r>
      <w:r>
        <w:rPr>
          <w:rFonts w:hint="eastAsia"/>
          <w:sz w:val="30"/>
          <w:szCs w:val="30"/>
        </w:rPr>
        <w:t>4用户管理</w:t>
      </w:r>
      <w:bookmarkEnd w:id="26"/>
    </w:p>
    <w:p>
      <w:pPr>
        <w:spacing w:line="360" w:lineRule="auto"/>
      </w:pPr>
      <w:r>
        <w:rPr>
          <w:rFonts w:hint="eastAsia"/>
        </w:rPr>
        <w:t>用户管理分为：管理员用户、总部用户、门店用户的管理；</w:t>
      </w:r>
    </w:p>
    <w:p>
      <w:pPr>
        <w:numPr>
          <w:ilvl w:val="0"/>
          <w:numId w:val="6"/>
        </w:numPr>
        <w:spacing w:line="360" w:lineRule="auto"/>
      </w:pPr>
      <w:r>
        <w:rPr>
          <w:rFonts w:hint="eastAsia"/>
        </w:rPr>
        <w:t>管理员用户为系统管理员增加，</w:t>
      </w:r>
    </w:p>
    <w:p>
      <w:pPr>
        <w:numPr>
          <w:ilvl w:val="0"/>
          <w:numId w:val="6"/>
        </w:numPr>
        <w:spacing w:line="360" w:lineRule="auto"/>
      </w:pPr>
      <w:r>
        <w:rPr>
          <w:rFonts w:hint="eastAsia"/>
        </w:rPr>
        <w:t>总部用户、门店用户为本系统管理员用户增加；</w:t>
      </w:r>
    </w:p>
    <w:p>
      <w:pPr>
        <w:numPr>
          <w:ilvl w:val="0"/>
          <w:numId w:val="6"/>
        </w:numPr>
        <w:spacing w:line="360" w:lineRule="auto"/>
      </w:pPr>
      <w:r>
        <w:rPr>
          <w:rFonts w:hint="eastAsia"/>
        </w:rPr>
        <w:t>系统提供新增、修改、删除用户、停用用户功能；</w:t>
      </w:r>
    </w:p>
    <w:p>
      <w:pPr>
        <w:numPr>
          <w:ilvl w:val="0"/>
          <w:numId w:val="6"/>
        </w:numPr>
        <w:spacing w:line="360" w:lineRule="auto"/>
      </w:pPr>
      <w:r>
        <w:rPr>
          <w:rFonts w:hint="eastAsia"/>
        </w:rPr>
        <w:t>用户信息包括</w:t>
      </w:r>
      <w:r>
        <w:rPr>
          <w:rFonts w:ascii="Helvetica" w:hAnsi="Helvetica" w:eastAsia="Helvetica" w:cs="Helvetica"/>
          <w:color w:val="333333"/>
          <w:szCs w:val="21"/>
          <w:shd w:val="clear" w:color="auto" w:fill="FFFFFF"/>
        </w:rPr>
        <w:t>账号名称</w:t>
      </w:r>
      <w:r>
        <w:rPr>
          <w:rFonts w:hint="eastAsia" w:ascii="Helvetica" w:hAnsi="Helvetica" w:cs="Helvetica"/>
          <w:color w:val="333333"/>
          <w:szCs w:val="21"/>
          <w:shd w:val="clear" w:color="auto" w:fill="FFFFFF"/>
        </w:rPr>
        <w:t>、用户名、手机号码、密码；</w:t>
      </w:r>
    </w:p>
    <w:p>
      <w:pPr>
        <w:numPr>
          <w:ilvl w:val="0"/>
          <w:numId w:val="6"/>
        </w:numPr>
        <w:spacing w:line="360" w:lineRule="auto"/>
      </w:pPr>
      <w:r>
        <w:rPr>
          <w:rFonts w:hint="eastAsia"/>
        </w:rPr>
        <w:t>管理员可以对每个用户权限进行控制，权限包含前端、后台所有的板块、菜单功能；</w:t>
      </w:r>
    </w:p>
    <w:p>
      <w:pPr>
        <w:numPr>
          <w:ilvl w:val="0"/>
          <w:numId w:val="6"/>
        </w:numPr>
        <w:spacing w:line="360" w:lineRule="auto"/>
      </w:pPr>
      <w:r>
        <w:rPr>
          <w:rFonts w:hint="eastAsia"/>
        </w:rPr>
        <w:t>同角色用户的权限相互之间可以做拷贝。</w:t>
      </w:r>
    </w:p>
    <w:p>
      <w:pPr>
        <w:numPr>
          <w:ilvl w:val="0"/>
          <w:numId w:val="6"/>
        </w:numPr>
        <w:spacing w:line="360" w:lineRule="auto"/>
      </w:pPr>
      <w:r>
        <w:rPr>
          <w:rFonts w:hint="eastAsia"/>
        </w:rPr>
        <w:t>不同角色的用户分区域管理</w:t>
      </w:r>
    </w:p>
    <w:p>
      <w:bookmarkStart w:id="27" w:name="_Toc12797"/>
      <w:r>
        <w:pict>
          <v:shape id="_x0000_i1032" o:spt="75" type="#_x0000_t75" style="height:136.5pt;width:415.5pt;" filled="f" o:preferrelative="t" stroked="f" coordsize="21600,21600">
            <v:path/>
            <v:fill on="f" focussize="0,0"/>
            <v:stroke on="f" joinstyle="miter"/>
            <v:imagedata r:id="rId14" o:title=""/>
            <o:lock v:ext="edit" aspectratio="t"/>
            <w10:wrap type="none"/>
            <w10:anchorlock/>
          </v:shape>
        </w:pict>
      </w:r>
      <w:bookmarkEnd w:id="27"/>
    </w:p>
    <w:p>
      <w:r>
        <w:pict>
          <v:shape id="_x0000_i1033" o:spt="75" type="#_x0000_t75" style="height:198pt;width:414pt;" filled="f" o:preferrelative="t" stroked="f" coordsize="21600,21600">
            <v:path/>
            <v:fill on="f" focussize="0,0"/>
            <v:stroke on="f" joinstyle="miter"/>
            <v:imagedata r:id="rId15" o:title=""/>
            <o:lock v:ext="edit" aspectratio="t"/>
            <w10:wrap type="none"/>
            <w10:anchorlock/>
          </v:shape>
        </w:pict>
      </w:r>
    </w:p>
    <w:p>
      <w:pPr>
        <w:pStyle w:val="3"/>
        <w:spacing w:before="20" w:after="20"/>
        <w:rPr>
          <w:sz w:val="30"/>
          <w:szCs w:val="30"/>
        </w:rPr>
      </w:pPr>
      <w:bookmarkStart w:id="28" w:name="_Toc9702"/>
      <w:r>
        <w:rPr>
          <w:sz w:val="30"/>
          <w:szCs w:val="30"/>
        </w:rPr>
        <w:t>2.</w:t>
      </w:r>
      <w:r>
        <w:rPr>
          <w:rFonts w:hint="eastAsia"/>
          <w:sz w:val="30"/>
          <w:szCs w:val="30"/>
        </w:rPr>
        <w:t>8 货品管理</w:t>
      </w:r>
      <w:bookmarkEnd w:id="28"/>
    </w:p>
    <w:p>
      <w:pPr>
        <w:pStyle w:val="3"/>
        <w:spacing w:before="20" w:after="20"/>
        <w:rPr>
          <w:sz w:val="30"/>
          <w:szCs w:val="30"/>
        </w:rPr>
      </w:pPr>
      <w:bookmarkStart w:id="29" w:name="_Toc17375"/>
      <w:r>
        <w:rPr>
          <w:sz w:val="30"/>
          <w:szCs w:val="30"/>
        </w:rPr>
        <w:t>2.</w:t>
      </w:r>
      <w:r>
        <w:rPr>
          <w:rFonts w:hint="eastAsia"/>
          <w:sz w:val="30"/>
          <w:szCs w:val="30"/>
        </w:rPr>
        <w:t>8</w:t>
      </w:r>
      <w:r>
        <w:rPr>
          <w:sz w:val="30"/>
          <w:szCs w:val="30"/>
        </w:rPr>
        <w:t>.</w:t>
      </w:r>
      <w:r>
        <w:rPr>
          <w:rFonts w:hint="eastAsia"/>
          <w:sz w:val="30"/>
          <w:szCs w:val="30"/>
        </w:rPr>
        <w:t>1货品基础信息</w:t>
      </w:r>
      <w:bookmarkEnd w:id="29"/>
    </w:p>
    <w:p>
      <w:pPr>
        <w:pStyle w:val="3"/>
        <w:spacing w:before="20" w:after="20"/>
        <w:rPr>
          <w:sz w:val="30"/>
          <w:szCs w:val="30"/>
        </w:rPr>
      </w:pPr>
      <w:bookmarkStart w:id="30" w:name="_Toc5854"/>
      <w:r>
        <w:rPr>
          <w:rFonts w:hint="eastAsia"/>
          <w:sz w:val="30"/>
          <w:szCs w:val="30"/>
        </w:rPr>
        <w:t>2</w:t>
      </w:r>
      <w:r>
        <w:rPr>
          <w:sz w:val="30"/>
          <w:szCs w:val="30"/>
        </w:rPr>
        <w:t>.8.1.1</w:t>
      </w:r>
      <w:r>
        <w:rPr>
          <w:rFonts w:hint="eastAsia"/>
          <w:sz w:val="30"/>
          <w:szCs w:val="30"/>
        </w:rPr>
        <w:t>颜色管理</w:t>
      </w:r>
      <w:bookmarkEnd w:id="30"/>
    </w:p>
    <w:p>
      <w:pPr>
        <w:numPr>
          <w:ilvl w:val="0"/>
          <w:numId w:val="7"/>
        </w:numPr>
        <w:spacing w:line="360" w:lineRule="auto"/>
      </w:pPr>
      <w:r>
        <w:rPr>
          <w:rFonts w:hint="eastAsia"/>
        </w:rPr>
        <w:t>提供用户新增、修改、删除颜色功能；</w:t>
      </w:r>
    </w:p>
    <w:p>
      <w:pPr>
        <w:numPr>
          <w:ilvl w:val="0"/>
          <w:numId w:val="7"/>
        </w:numPr>
        <w:spacing w:line="360" w:lineRule="auto"/>
      </w:pPr>
      <w:r>
        <w:rPr>
          <w:rFonts w:hint="eastAsia"/>
        </w:rPr>
        <w:t>颜色基本信息包含：颜色编码、颜色名称；</w:t>
      </w:r>
    </w:p>
    <w:p>
      <w:pPr>
        <w:numPr>
          <w:ilvl w:val="0"/>
          <w:numId w:val="7"/>
        </w:numPr>
        <w:spacing w:line="360" w:lineRule="auto"/>
      </w:pPr>
      <w:r>
        <w:rPr>
          <w:rFonts w:hint="eastAsia"/>
        </w:rPr>
        <w:t>提供用户通过Excel导入颜色功能；</w:t>
      </w:r>
    </w:p>
    <w:p>
      <w:pPr>
        <w:numPr>
          <w:ilvl w:val="0"/>
          <w:numId w:val="7"/>
        </w:numPr>
        <w:spacing w:line="360" w:lineRule="auto"/>
      </w:pPr>
      <w:r>
        <w:rPr>
          <w:rFonts w:hint="eastAsia"/>
        </w:rPr>
        <w:t>提供用户颜色导入模板下载功能；</w:t>
      </w:r>
    </w:p>
    <w:p>
      <w:pPr>
        <w:numPr>
          <w:ilvl w:val="0"/>
          <w:numId w:val="7"/>
        </w:numPr>
        <w:spacing w:line="360" w:lineRule="auto"/>
        <w:rPr>
          <w:color w:val="FF0000"/>
        </w:rPr>
      </w:pPr>
      <w:r>
        <w:rPr>
          <w:rFonts w:hint="eastAsia"/>
          <w:color w:val="FF0000"/>
        </w:rPr>
        <w:t>如果用户ERP存在颜色数据，可通过同步ERP的方式获取颜色数据；</w:t>
      </w:r>
    </w:p>
    <w:p>
      <w:bookmarkStart w:id="31" w:name="_Toc14634"/>
      <w:r>
        <w:pict>
          <v:shape id="_x0000_i1034" o:spt="75" type="#_x0000_t75" style="height:139.5pt;width:414.75pt;" filled="f" o:preferrelative="t" stroked="f" coordsize="21600,21600">
            <v:path/>
            <v:fill on="f" focussize="0,0"/>
            <v:stroke on="f" joinstyle="miter"/>
            <v:imagedata r:id="rId16" o:title=""/>
            <o:lock v:ext="edit" aspectratio="t"/>
            <w10:wrap type="none"/>
            <w10:anchorlock/>
          </v:shape>
        </w:pict>
      </w:r>
      <w:bookmarkEnd w:id="31"/>
      <w:r>
        <w:rPr>
          <w:rFonts w:hint="eastAsia" w:ascii="Arial" w:hAnsi="Arial" w:eastAsia="黑体"/>
          <w:b/>
          <w:bCs/>
          <w:sz w:val="30"/>
          <w:szCs w:val="30"/>
        </w:rPr>
        <w:t>2</w:t>
      </w:r>
      <w:r>
        <w:rPr>
          <w:rFonts w:ascii="Arial" w:hAnsi="Arial" w:eastAsia="黑体"/>
          <w:b/>
          <w:bCs/>
          <w:sz w:val="30"/>
          <w:szCs w:val="30"/>
        </w:rPr>
        <w:t>.8.1.2</w:t>
      </w:r>
      <w:r>
        <w:rPr>
          <w:rFonts w:hint="eastAsia" w:ascii="Arial" w:hAnsi="Arial" w:eastAsia="黑体"/>
          <w:b/>
          <w:bCs/>
          <w:sz w:val="30"/>
          <w:szCs w:val="30"/>
        </w:rPr>
        <w:t>年份、季节管理</w:t>
      </w:r>
    </w:p>
    <w:p>
      <w:pPr>
        <w:numPr>
          <w:ilvl w:val="0"/>
          <w:numId w:val="8"/>
        </w:numPr>
        <w:spacing w:line="360" w:lineRule="auto"/>
      </w:pPr>
      <w:r>
        <w:rPr>
          <w:rFonts w:hint="eastAsia"/>
        </w:rPr>
        <w:t>提供用户新增、修改、删除年份、季节的功能；</w:t>
      </w:r>
    </w:p>
    <w:p>
      <w:pPr>
        <w:numPr>
          <w:ilvl w:val="0"/>
          <w:numId w:val="8"/>
        </w:numPr>
        <w:spacing w:line="360" w:lineRule="auto"/>
      </w:pPr>
      <w:r>
        <w:rPr>
          <w:rFonts w:hint="eastAsia"/>
        </w:rPr>
        <w:t>如用户ERP存在年份、季节信息可以通过同步ERP的方式获取数据；</w:t>
      </w:r>
    </w:p>
    <w:p>
      <w:pPr>
        <w:spacing w:line="360" w:lineRule="auto"/>
      </w:pPr>
      <w:r>
        <w:pict>
          <v:shape id="_x0000_i1035" o:spt="75" type="#_x0000_t75" style="height:134.25pt;width:414.75pt;" filled="f" o:preferrelative="t" stroked="f" coordsize="21600,21600">
            <v:path/>
            <v:fill on="f" focussize="0,0"/>
            <v:stroke on="f" joinstyle="miter"/>
            <v:imagedata r:id="rId17" o:title=""/>
            <o:lock v:ext="edit" aspectratio="t"/>
            <w10:wrap type="none"/>
            <w10:anchorlock/>
          </v:shape>
        </w:pict>
      </w:r>
    </w:p>
    <w:p>
      <w:pPr>
        <w:pStyle w:val="3"/>
        <w:spacing w:before="20" w:after="20"/>
        <w:rPr>
          <w:sz w:val="30"/>
          <w:szCs w:val="30"/>
        </w:rPr>
      </w:pPr>
      <w:bookmarkStart w:id="32" w:name="_Toc28879"/>
      <w:r>
        <w:rPr>
          <w:sz w:val="30"/>
          <w:szCs w:val="30"/>
        </w:rPr>
        <w:t>2.</w:t>
      </w:r>
      <w:r>
        <w:rPr>
          <w:rFonts w:hint="eastAsia"/>
          <w:sz w:val="30"/>
          <w:szCs w:val="30"/>
        </w:rPr>
        <w:t>8</w:t>
      </w:r>
      <w:r>
        <w:rPr>
          <w:sz w:val="30"/>
          <w:szCs w:val="30"/>
        </w:rPr>
        <w:t>.1.3</w:t>
      </w:r>
      <w:r>
        <w:rPr>
          <w:rFonts w:hint="eastAsia"/>
          <w:sz w:val="30"/>
          <w:szCs w:val="30"/>
        </w:rPr>
        <w:t>分类管理</w:t>
      </w:r>
      <w:bookmarkEnd w:id="32"/>
    </w:p>
    <w:p>
      <w:pPr>
        <w:numPr>
          <w:ilvl w:val="0"/>
          <w:numId w:val="9"/>
        </w:numPr>
        <w:spacing w:line="360" w:lineRule="auto"/>
      </w:pPr>
      <w:r>
        <w:rPr>
          <w:rFonts w:hint="eastAsia"/>
        </w:rPr>
        <w:t>提供以树形列表展示所有分类信息的功能；</w:t>
      </w:r>
    </w:p>
    <w:p>
      <w:pPr>
        <w:numPr>
          <w:ilvl w:val="0"/>
          <w:numId w:val="9"/>
        </w:numPr>
        <w:spacing w:line="360" w:lineRule="auto"/>
      </w:pPr>
      <w:r>
        <w:rPr>
          <w:rFonts w:hint="eastAsia"/>
        </w:rPr>
        <w:t>提供用户新增、修改、删除每一个分类的功能；</w:t>
      </w:r>
    </w:p>
    <w:p>
      <w:pPr>
        <w:numPr>
          <w:ilvl w:val="0"/>
          <w:numId w:val="9"/>
        </w:numPr>
        <w:spacing w:line="360" w:lineRule="auto"/>
      </w:pPr>
      <w:r>
        <w:rPr>
          <w:rFonts w:hint="eastAsia"/>
        </w:rPr>
        <w:t>分类最多设置5级；但不需要子集必须到5级</w:t>
      </w:r>
    </w:p>
    <w:p>
      <w:pPr>
        <w:numPr>
          <w:ilvl w:val="0"/>
          <w:numId w:val="9"/>
        </w:numPr>
        <w:spacing w:line="360" w:lineRule="auto"/>
      </w:pPr>
      <w:r>
        <w:rPr>
          <w:rFonts w:hint="eastAsia"/>
        </w:rPr>
        <w:t>提供用户对每个分类在APP端是否显示的设置功能；</w:t>
      </w:r>
    </w:p>
    <w:p>
      <w:pPr>
        <w:numPr>
          <w:ilvl w:val="0"/>
          <w:numId w:val="9"/>
        </w:numPr>
        <w:spacing w:line="360" w:lineRule="auto"/>
      </w:pPr>
      <w:r>
        <w:rPr>
          <w:rFonts w:hint="eastAsia"/>
        </w:rPr>
        <w:t>如果用户ERP包含分类数据则可通过同步ERP的方式获取分类信息；</w:t>
      </w:r>
    </w:p>
    <w:p>
      <w:bookmarkStart w:id="33" w:name="_Toc12922"/>
      <w:r>
        <w:pict>
          <v:shape id="_x0000_i1036" o:spt="75" type="#_x0000_t75" style="height:161.25pt;width:414.75pt;" filled="f" o:preferrelative="t" stroked="f" coordsize="21600,21600">
            <v:path/>
            <v:fill on="f" focussize="0,0"/>
            <v:stroke on="f" joinstyle="miter"/>
            <v:imagedata r:id="rId18" o:title=""/>
            <o:lock v:ext="edit" aspectratio="t"/>
            <w10:wrap type="none"/>
            <w10:anchorlock/>
          </v:shape>
        </w:pict>
      </w:r>
      <w:bookmarkEnd w:id="33"/>
    </w:p>
    <w:p>
      <w:pPr>
        <w:pStyle w:val="3"/>
        <w:spacing w:before="20" w:after="20"/>
      </w:pPr>
      <w:bookmarkStart w:id="34" w:name="_Toc7452"/>
      <w:r>
        <w:rPr>
          <w:sz w:val="30"/>
          <w:szCs w:val="30"/>
        </w:rPr>
        <w:t>2.</w:t>
      </w:r>
      <w:r>
        <w:rPr>
          <w:rFonts w:hint="eastAsia"/>
          <w:sz w:val="30"/>
          <w:szCs w:val="30"/>
        </w:rPr>
        <w:t>8</w:t>
      </w:r>
      <w:r>
        <w:rPr>
          <w:sz w:val="30"/>
          <w:szCs w:val="30"/>
        </w:rPr>
        <w:t>.1.4</w:t>
      </w:r>
      <w:r>
        <w:rPr>
          <w:rFonts w:hint="eastAsia"/>
          <w:sz w:val="30"/>
          <w:szCs w:val="30"/>
        </w:rPr>
        <w:t>尺码管理</w:t>
      </w:r>
      <w:bookmarkEnd w:id="34"/>
    </w:p>
    <w:p>
      <w:pPr>
        <w:numPr>
          <w:ilvl w:val="0"/>
          <w:numId w:val="10"/>
        </w:numPr>
        <w:spacing w:line="360" w:lineRule="auto"/>
      </w:pPr>
      <w:r>
        <w:rPr>
          <w:rFonts w:hint="eastAsia"/>
        </w:rPr>
        <w:t>提供用户新增、修改、删除尺码功能；</w:t>
      </w:r>
    </w:p>
    <w:p>
      <w:pPr>
        <w:numPr>
          <w:ilvl w:val="0"/>
          <w:numId w:val="10"/>
        </w:numPr>
        <w:spacing w:line="360" w:lineRule="auto"/>
      </w:pPr>
      <w:r>
        <w:rPr>
          <w:rFonts w:hint="eastAsia"/>
        </w:rPr>
        <w:t>尺码基本信息包含：尺码编号、尺码名称；</w:t>
      </w:r>
    </w:p>
    <w:p>
      <w:pPr>
        <w:numPr>
          <w:ilvl w:val="0"/>
          <w:numId w:val="10"/>
        </w:numPr>
        <w:spacing w:line="360" w:lineRule="auto"/>
      </w:pPr>
      <w:r>
        <w:rPr>
          <w:rFonts w:hint="eastAsia"/>
        </w:rPr>
        <w:t>提供用户通过Excel导入尺码功能；</w:t>
      </w:r>
    </w:p>
    <w:p>
      <w:pPr>
        <w:numPr>
          <w:ilvl w:val="0"/>
          <w:numId w:val="10"/>
        </w:numPr>
        <w:spacing w:line="360" w:lineRule="auto"/>
      </w:pPr>
      <w:r>
        <w:rPr>
          <w:rFonts w:hint="eastAsia"/>
        </w:rPr>
        <w:t>提供用户从尺码导入模板下载功能；</w:t>
      </w:r>
    </w:p>
    <w:p>
      <w:pPr>
        <w:numPr>
          <w:ilvl w:val="0"/>
          <w:numId w:val="10"/>
        </w:numPr>
        <w:spacing w:line="360" w:lineRule="auto"/>
      </w:pPr>
      <w:r>
        <w:rPr>
          <w:rFonts w:hint="eastAsia"/>
        </w:rPr>
        <w:t>如果用户ERP存在尺码数据可通过同步ERP的方式获取尺码数据；</w:t>
      </w:r>
    </w:p>
    <w:p>
      <w:pPr>
        <w:spacing w:line="360" w:lineRule="auto"/>
      </w:pPr>
      <w:r>
        <w:pict>
          <v:shape id="_x0000_i1037" o:spt="75" type="#_x0000_t75" style="height:141pt;width:414.75pt;" filled="f" o:preferrelative="t" stroked="f" coordsize="21600,21600">
            <v:path/>
            <v:fill on="f" focussize="0,0"/>
            <v:stroke on="f" joinstyle="miter"/>
            <v:imagedata r:id="rId19" o:title=""/>
            <o:lock v:ext="edit" aspectratio="t"/>
            <w10:wrap type="none"/>
            <w10:anchorlock/>
          </v:shape>
        </w:pict>
      </w:r>
    </w:p>
    <w:p>
      <w:pPr>
        <w:pStyle w:val="3"/>
        <w:spacing w:before="20" w:after="20"/>
        <w:rPr>
          <w:sz w:val="30"/>
          <w:szCs w:val="30"/>
        </w:rPr>
      </w:pPr>
      <w:bookmarkStart w:id="35" w:name="_Toc4357"/>
      <w:r>
        <w:rPr>
          <w:sz w:val="30"/>
          <w:szCs w:val="30"/>
        </w:rPr>
        <w:t>2.</w:t>
      </w:r>
      <w:r>
        <w:rPr>
          <w:rFonts w:hint="eastAsia"/>
          <w:sz w:val="30"/>
          <w:szCs w:val="30"/>
        </w:rPr>
        <w:t>8</w:t>
      </w:r>
      <w:r>
        <w:rPr>
          <w:sz w:val="30"/>
          <w:szCs w:val="30"/>
        </w:rPr>
        <w:t>.1.5</w:t>
      </w:r>
      <w:r>
        <w:rPr>
          <w:rFonts w:hint="eastAsia"/>
          <w:sz w:val="30"/>
          <w:szCs w:val="30"/>
        </w:rPr>
        <w:t>自定义属性管理</w:t>
      </w:r>
      <w:bookmarkEnd w:id="35"/>
    </w:p>
    <w:p>
      <w:pPr>
        <w:spacing w:line="360" w:lineRule="auto"/>
      </w:pPr>
      <w:r>
        <w:rPr>
          <w:rFonts w:hint="eastAsia"/>
        </w:rPr>
        <w:t>属性为鞋子的基础信息，如材质等，通过属性管理对每个企业生产的鞋子做不同的属性定义；</w:t>
      </w:r>
    </w:p>
    <w:p>
      <w:pPr>
        <w:numPr>
          <w:ilvl w:val="0"/>
          <w:numId w:val="11"/>
        </w:numPr>
        <w:spacing w:line="360" w:lineRule="auto"/>
      </w:pPr>
      <w:r>
        <w:rPr>
          <w:rFonts w:hint="eastAsia"/>
        </w:rPr>
        <w:t>提供自定义属性名称功能，供用户在默认的20个自定义属性名称框内填写针对企业的属性名称；</w:t>
      </w:r>
    </w:p>
    <w:p>
      <w:pPr>
        <w:numPr>
          <w:ilvl w:val="0"/>
          <w:numId w:val="11"/>
        </w:numPr>
        <w:spacing w:line="360" w:lineRule="auto"/>
      </w:pPr>
      <w:r>
        <w:rPr>
          <w:rFonts w:hint="eastAsia"/>
        </w:rPr>
        <w:t>每个自定义属性名称可以做前端APP是否可见设置；</w:t>
      </w:r>
    </w:p>
    <w:p>
      <w:pPr>
        <w:numPr>
          <w:ilvl w:val="0"/>
          <w:numId w:val="11"/>
        </w:numPr>
        <w:spacing w:line="360" w:lineRule="auto"/>
      </w:pPr>
      <w:r>
        <w:rPr>
          <w:rFonts w:hint="eastAsia"/>
        </w:rPr>
        <w:t>每个自定义属性可以自定义多个属性值，用于展示；</w:t>
      </w:r>
    </w:p>
    <w:p>
      <w:pPr>
        <w:numPr>
          <w:ilvl w:val="0"/>
          <w:numId w:val="11"/>
        </w:numPr>
        <w:spacing w:line="360" w:lineRule="auto"/>
      </w:pPr>
      <w:r>
        <w:rPr>
          <w:rFonts w:hint="eastAsia"/>
        </w:rPr>
        <w:t>如果用户ERP中存在货品属性，则可以通过同步ERP的方式获取数据</w:t>
      </w:r>
    </w:p>
    <w:p>
      <w:pPr>
        <w:spacing w:line="360" w:lineRule="auto"/>
      </w:pPr>
      <w:r>
        <w:pict>
          <v:shape id="_x0000_i1038" o:spt="75" type="#_x0000_t75" style="height:177pt;width:414pt;" filled="f" o:preferrelative="t" stroked="f" coordsize="21600,21600">
            <v:path/>
            <v:fill on="f" focussize="0,0"/>
            <v:stroke on="f" joinstyle="miter"/>
            <v:imagedata r:id="rId20" o:title=""/>
            <o:lock v:ext="edit" aspectratio="t"/>
            <w10:wrap type="none"/>
            <w10:anchorlock/>
          </v:shape>
        </w:pict>
      </w:r>
    </w:p>
    <w:p>
      <w:pPr>
        <w:pStyle w:val="3"/>
        <w:spacing w:before="20" w:after="20"/>
        <w:rPr>
          <w:rFonts w:hint="eastAsia"/>
          <w:sz w:val="30"/>
          <w:szCs w:val="30"/>
          <w:lang w:eastAsia="zh-CN"/>
        </w:rPr>
      </w:pPr>
      <w:bookmarkStart w:id="36" w:name="_Toc5450"/>
      <w:r>
        <w:rPr>
          <w:sz w:val="30"/>
          <w:szCs w:val="30"/>
        </w:rPr>
        <w:t>2.</w:t>
      </w:r>
      <w:r>
        <w:rPr>
          <w:rFonts w:hint="eastAsia"/>
          <w:sz w:val="30"/>
          <w:szCs w:val="30"/>
        </w:rPr>
        <w:t>8</w:t>
      </w:r>
      <w:r>
        <w:rPr>
          <w:sz w:val="30"/>
          <w:szCs w:val="30"/>
        </w:rPr>
        <w:t>.1.</w:t>
      </w:r>
      <w:r>
        <w:rPr>
          <w:rFonts w:hint="eastAsia"/>
          <w:sz w:val="30"/>
          <w:szCs w:val="30"/>
          <w:lang w:val="en-US" w:eastAsia="zh-CN"/>
        </w:rPr>
        <w:t>6</w:t>
      </w:r>
      <w:r>
        <w:rPr>
          <w:rFonts w:hint="eastAsia"/>
          <w:sz w:val="30"/>
          <w:szCs w:val="30"/>
          <w:lang w:eastAsia="zh-CN"/>
        </w:rPr>
        <w:t>补货管理</w:t>
      </w:r>
      <w:bookmarkEnd w:id="36"/>
    </w:p>
    <w:p>
      <w:pPr>
        <w:numPr>
          <w:ilvl w:val="0"/>
          <w:numId w:val="12"/>
        </w:numPr>
        <w:spacing w:line="360" w:lineRule="auto"/>
      </w:pPr>
      <w:r>
        <w:rPr>
          <w:rFonts w:hint="eastAsia"/>
        </w:rPr>
        <w:t>提供</w:t>
      </w:r>
      <w:r>
        <w:rPr>
          <w:rFonts w:hint="eastAsia"/>
          <w:lang w:eastAsia="zh-CN"/>
        </w:rPr>
        <w:t>通过导入</w:t>
      </w:r>
      <w:r>
        <w:rPr>
          <w:rFonts w:hint="eastAsia"/>
          <w:lang w:val="en-US" w:eastAsia="zh-CN"/>
        </w:rPr>
        <w:t>Excel进行补货计划录入功能</w:t>
      </w:r>
      <w:r>
        <w:rPr>
          <w:rFonts w:hint="eastAsia"/>
        </w:rPr>
        <w:t>；</w:t>
      </w:r>
    </w:p>
    <w:p>
      <w:pPr>
        <w:numPr>
          <w:ilvl w:val="0"/>
          <w:numId w:val="12"/>
        </w:numPr>
        <w:spacing w:line="360" w:lineRule="auto"/>
      </w:pPr>
      <w:r>
        <w:rPr>
          <w:rFonts w:hint="eastAsia"/>
          <w:lang w:eastAsia="zh-CN"/>
        </w:rPr>
        <w:t>导入的</w:t>
      </w:r>
      <w:r>
        <w:rPr>
          <w:rFonts w:hint="eastAsia"/>
          <w:lang w:val="en-US" w:eastAsia="zh-CN"/>
        </w:rPr>
        <w:t>EXCEL包含的信息为：货号、补货数量、预计到货时间；</w:t>
      </w:r>
    </w:p>
    <w:p>
      <w:pPr>
        <w:numPr>
          <w:ilvl w:val="0"/>
          <w:numId w:val="12"/>
        </w:numPr>
        <w:spacing w:line="360" w:lineRule="auto"/>
      </w:pPr>
      <w:r>
        <w:rPr>
          <w:rFonts w:hint="eastAsia"/>
          <w:lang w:eastAsia="zh-CN"/>
        </w:rPr>
        <w:t>以树形结构的方式展示补货时间，补货时间为当前此</w:t>
      </w:r>
      <w:r>
        <w:rPr>
          <w:rFonts w:hint="eastAsia"/>
          <w:lang w:val="en-US" w:eastAsia="zh-CN"/>
        </w:rPr>
        <w:t>excel录入的时间，精确到分钟；</w:t>
      </w:r>
    </w:p>
    <w:p>
      <w:pPr>
        <w:numPr>
          <w:ilvl w:val="0"/>
          <w:numId w:val="12"/>
        </w:numPr>
        <w:spacing w:line="360" w:lineRule="auto"/>
      </w:pPr>
      <w:r>
        <w:rPr>
          <w:rFonts w:hint="eastAsia"/>
          <w:lang w:val="en-US" w:eastAsia="zh-CN"/>
        </w:rPr>
        <w:t>通过点击每次的补货时间的方式，获取本次补货的明细，以表格的方式展示明细，展示信息包含：货号、补货数量、补货时间、预计到货时间、最后一次入库时间、入库总量、总仓数量、门店总量；</w:t>
      </w:r>
    </w:p>
    <w:p>
      <w:pPr>
        <w:numPr>
          <w:ilvl w:val="0"/>
          <w:numId w:val="12"/>
        </w:numPr>
        <w:spacing w:line="360" w:lineRule="auto"/>
      </w:pPr>
      <w:r>
        <w:rPr>
          <w:rFonts w:hint="eastAsia"/>
          <w:lang w:val="en-US" w:eastAsia="zh-CN"/>
        </w:rPr>
        <w:t>提供表格中对每个货号进行到货信息录入功能，点击功能按钮弹出框中输入到货时间、到货数量；</w:t>
      </w:r>
    </w:p>
    <w:p>
      <w:pPr>
        <w:numPr>
          <w:ilvl w:val="0"/>
          <w:numId w:val="12"/>
        </w:numPr>
        <w:spacing w:line="360" w:lineRule="auto"/>
      </w:pPr>
      <w:r>
        <w:rPr>
          <w:rFonts w:hint="eastAsia"/>
          <w:lang w:val="en-US" w:eastAsia="zh-CN"/>
        </w:rPr>
        <w:t>提供表格中对每个货号进行到货信息产看功能，点击功能按钮弹出框中显示一次或多次到货时间、数量；</w:t>
      </w:r>
    </w:p>
    <w:p>
      <w:pPr>
        <w:pStyle w:val="3"/>
        <w:spacing w:before="20" w:after="20"/>
        <w:rPr>
          <w:rFonts w:hint="eastAsia"/>
          <w:sz w:val="30"/>
          <w:szCs w:val="30"/>
          <w:lang w:eastAsia="zh-CN"/>
        </w:rPr>
      </w:pPr>
      <w:bookmarkStart w:id="37" w:name="_Toc18731"/>
      <w:r>
        <w:rPr>
          <w:sz w:val="30"/>
          <w:szCs w:val="30"/>
        </w:rPr>
        <w:t>2.</w:t>
      </w:r>
      <w:r>
        <w:rPr>
          <w:rFonts w:hint="eastAsia"/>
          <w:sz w:val="30"/>
          <w:szCs w:val="30"/>
        </w:rPr>
        <w:t>8</w:t>
      </w:r>
      <w:r>
        <w:rPr>
          <w:sz w:val="30"/>
          <w:szCs w:val="30"/>
        </w:rPr>
        <w:t>.1.</w:t>
      </w:r>
      <w:r>
        <w:rPr>
          <w:rFonts w:hint="eastAsia"/>
          <w:sz w:val="30"/>
          <w:szCs w:val="30"/>
          <w:lang w:val="en-US" w:eastAsia="zh-CN"/>
        </w:rPr>
        <w:t>7</w:t>
      </w:r>
      <w:r>
        <w:rPr>
          <w:rFonts w:hint="eastAsia"/>
          <w:sz w:val="30"/>
          <w:szCs w:val="30"/>
          <w:lang w:eastAsia="zh-CN"/>
        </w:rPr>
        <w:t>销售指标管理</w:t>
      </w:r>
      <w:bookmarkEnd w:id="37"/>
    </w:p>
    <w:p>
      <w:pPr>
        <w:numPr>
          <w:ilvl w:val="0"/>
          <w:numId w:val="13"/>
        </w:numPr>
        <w:spacing w:line="360" w:lineRule="auto"/>
      </w:pPr>
      <w:r>
        <w:rPr>
          <w:rFonts w:hint="eastAsia"/>
        </w:rPr>
        <w:t>提供</w:t>
      </w:r>
      <w:r>
        <w:rPr>
          <w:rFonts w:hint="eastAsia"/>
          <w:lang w:eastAsia="zh-CN"/>
        </w:rPr>
        <w:t>通过导入</w:t>
      </w:r>
      <w:r>
        <w:rPr>
          <w:rFonts w:hint="eastAsia"/>
          <w:lang w:val="en-US" w:eastAsia="zh-CN"/>
        </w:rPr>
        <w:t>Excel进行销售指标导入功能</w:t>
      </w:r>
      <w:r>
        <w:rPr>
          <w:rFonts w:hint="eastAsia"/>
        </w:rPr>
        <w:t>；</w:t>
      </w:r>
    </w:p>
    <w:p>
      <w:pPr>
        <w:numPr>
          <w:ilvl w:val="0"/>
          <w:numId w:val="13"/>
        </w:numPr>
        <w:spacing w:line="360" w:lineRule="auto"/>
      </w:pPr>
      <w:r>
        <w:rPr>
          <w:rFonts w:hint="eastAsia"/>
          <w:lang w:eastAsia="zh-CN"/>
        </w:rPr>
        <w:t>按照年份及门店，对指定年份进行总指标设定，同时可对每个门店进行年度及每个月度的指标设定；</w:t>
      </w:r>
    </w:p>
    <w:p>
      <w:pPr>
        <w:numPr>
          <w:ilvl w:val="0"/>
          <w:numId w:val="13"/>
        </w:numPr>
        <w:spacing w:line="360" w:lineRule="auto"/>
      </w:pPr>
      <w:r>
        <w:rPr>
          <w:rFonts w:hint="eastAsia"/>
          <w:lang w:eastAsia="zh-CN"/>
        </w:rPr>
        <w:t>导入的</w:t>
      </w:r>
      <w:r>
        <w:rPr>
          <w:rFonts w:hint="eastAsia"/>
          <w:lang w:val="en-US" w:eastAsia="zh-CN"/>
        </w:rPr>
        <w:t>EXCEL包含的信息为：全年基准指标、中级指标、高级指标、每个月度基准指标、中级指标、高级指标；</w:t>
      </w:r>
    </w:p>
    <w:p>
      <w:pPr>
        <w:numPr>
          <w:ilvl w:val="0"/>
          <w:numId w:val="13"/>
        </w:numPr>
        <w:spacing w:line="360" w:lineRule="auto"/>
      </w:pPr>
      <w:r>
        <w:rPr>
          <w:rFonts w:hint="eastAsia"/>
          <w:lang w:val="en-US" w:eastAsia="zh-CN"/>
        </w:rPr>
        <w:t>提供对指定年份重新导入指标文件功能；</w:t>
      </w:r>
    </w:p>
    <w:p>
      <w:pPr>
        <w:numPr>
          <w:ilvl w:val="0"/>
          <w:numId w:val="13"/>
        </w:numPr>
        <w:spacing w:line="360" w:lineRule="auto"/>
      </w:pPr>
      <w:r>
        <w:rPr>
          <w:rFonts w:hint="eastAsia"/>
          <w:lang w:val="en-US" w:eastAsia="zh-CN"/>
        </w:rPr>
        <w:t>提供修改每个门店指定月份或全年指标功能；</w:t>
      </w:r>
    </w:p>
    <w:p>
      <w:pPr>
        <w:numPr>
          <w:ilvl w:val="0"/>
          <w:numId w:val="13"/>
        </w:numPr>
        <w:spacing w:line="360" w:lineRule="auto"/>
      </w:pPr>
      <w:r>
        <w:rPr>
          <w:rFonts w:hint="eastAsia"/>
          <w:lang w:val="en-US" w:eastAsia="zh-CN"/>
        </w:rPr>
        <w:t>导入模板样例见svn指标模板；</w:t>
      </w:r>
    </w:p>
    <w:p>
      <w:pPr>
        <w:numPr>
          <w:ilvl w:val="0"/>
          <w:numId w:val="0"/>
        </w:numPr>
        <w:spacing w:line="360" w:lineRule="auto"/>
      </w:pPr>
    </w:p>
    <w:p>
      <w:pPr>
        <w:pStyle w:val="3"/>
        <w:spacing w:before="20" w:after="20"/>
        <w:rPr>
          <w:sz w:val="30"/>
          <w:szCs w:val="30"/>
        </w:rPr>
      </w:pPr>
      <w:bookmarkStart w:id="38" w:name="_Toc2411"/>
      <w:r>
        <w:rPr>
          <w:sz w:val="30"/>
          <w:szCs w:val="30"/>
        </w:rPr>
        <w:t>2.8.2</w:t>
      </w:r>
      <w:r>
        <w:rPr>
          <w:rFonts w:hint="eastAsia"/>
          <w:sz w:val="30"/>
          <w:szCs w:val="30"/>
        </w:rPr>
        <w:t>商品管理</w:t>
      </w:r>
      <w:bookmarkEnd w:id="38"/>
    </w:p>
    <w:p>
      <w:pPr>
        <w:numPr>
          <w:ilvl w:val="0"/>
          <w:numId w:val="14"/>
        </w:numPr>
        <w:spacing w:line="360" w:lineRule="auto"/>
      </w:pPr>
      <w:r>
        <w:rPr>
          <w:rFonts w:hint="eastAsia"/>
        </w:rPr>
        <w:t>提供同步ERP货品数据功能；</w:t>
      </w:r>
    </w:p>
    <w:p>
      <w:pPr>
        <w:numPr>
          <w:ilvl w:val="0"/>
          <w:numId w:val="14"/>
        </w:numPr>
        <w:spacing w:line="360" w:lineRule="auto"/>
      </w:pPr>
      <w:r>
        <w:rPr>
          <w:rFonts w:hint="eastAsia"/>
        </w:rPr>
        <w:t>提供店仓、货品属性（类别、年份、季节、颜色、自定义其他属性）、多条件选定式模糊输入筛选功能</w:t>
      </w:r>
    </w:p>
    <w:p>
      <w:pPr>
        <w:numPr>
          <w:ilvl w:val="0"/>
          <w:numId w:val="14"/>
        </w:numPr>
        <w:spacing w:line="360" w:lineRule="auto"/>
      </w:pPr>
      <w:r>
        <w:rPr>
          <w:rFonts w:hint="eastAsia"/>
        </w:rPr>
        <w:t>提供货品模糊输入查询功能。</w:t>
      </w:r>
    </w:p>
    <w:p>
      <w:pPr>
        <w:numPr>
          <w:ilvl w:val="0"/>
          <w:numId w:val="14"/>
        </w:numPr>
        <w:spacing w:line="360" w:lineRule="auto"/>
      </w:pPr>
      <w:r>
        <w:rPr>
          <w:rFonts w:hint="eastAsia"/>
        </w:rPr>
        <w:t>提供货品图片导入功能</w:t>
      </w:r>
    </w:p>
    <w:p>
      <w:pPr>
        <w:numPr>
          <w:ilvl w:val="0"/>
          <w:numId w:val="14"/>
        </w:numPr>
        <w:spacing w:line="360" w:lineRule="auto"/>
      </w:pPr>
      <w:r>
        <w:rPr>
          <w:rFonts w:hint="eastAsia"/>
        </w:rPr>
        <w:t>提供货品可定义“公司主推”、“新款”功能，根据设定展示与前端相应模块中</w:t>
      </w:r>
    </w:p>
    <w:p>
      <w:pPr>
        <w:numPr>
          <w:ilvl w:val="0"/>
          <w:numId w:val="14"/>
        </w:numPr>
        <w:spacing w:line="360" w:lineRule="auto"/>
      </w:pPr>
      <w:r>
        <w:rPr>
          <w:rFonts w:hint="eastAsia"/>
        </w:rPr>
        <w:t>点击货品可展现单品画像</w:t>
      </w:r>
      <w:r>
        <w:rPr>
          <w:rFonts w:hint="eastAsia"/>
          <w:lang w:eastAsia="zh-CN"/>
        </w:rPr>
        <w:t>；</w:t>
      </w:r>
    </w:p>
    <w:p>
      <w:pPr>
        <w:pStyle w:val="3"/>
        <w:spacing w:before="20" w:after="20"/>
        <w:rPr>
          <w:rFonts w:hint="eastAsia"/>
          <w:sz w:val="30"/>
          <w:szCs w:val="30"/>
          <w:lang w:eastAsia="zh-CN"/>
        </w:rPr>
      </w:pPr>
      <w:bookmarkStart w:id="39" w:name="_Toc6959"/>
      <w:r>
        <w:rPr>
          <w:rFonts w:hint="eastAsia"/>
          <w:sz w:val="30"/>
          <w:szCs w:val="30"/>
        </w:rPr>
        <w:t>2</w:t>
      </w:r>
      <w:r>
        <w:rPr>
          <w:sz w:val="30"/>
          <w:szCs w:val="30"/>
        </w:rPr>
        <w:t>.8.3</w:t>
      </w:r>
      <w:r>
        <w:rPr>
          <w:rFonts w:hint="eastAsia"/>
          <w:sz w:val="30"/>
          <w:szCs w:val="30"/>
          <w:lang w:eastAsia="zh-CN"/>
        </w:rPr>
        <w:t>调拨管理</w:t>
      </w:r>
      <w:bookmarkEnd w:id="39"/>
    </w:p>
    <w:p>
      <w:pPr>
        <w:rPr>
          <w:rFonts w:hint="default" w:eastAsia="宋体"/>
          <w:b/>
          <w:bCs/>
          <w:sz w:val="28"/>
          <w:szCs w:val="28"/>
          <w:lang w:val="en-US" w:eastAsia="zh-CN"/>
        </w:rPr>
      </w:pPr>
      <w:r>
        <w:rPr>
          <w:rFonts w:hint="eastAsia"/>
          <w:b/>
          <w:bCs/>
          <w:sz w:val="28"/>
          <w:szCs w:val="28"/>
        </w:rPr>
        <w:t>2</w:t>
      </w:r>
      <w:r>
        <w:rPr>
          <w:b/>
          <w:bCs/>
          <w:sz w:val="28"/>
          <w:szCs w:val="28"/>
        </w:rPr>
        <w:t>.8.3</w:t>
      </w:r>
      <w:r>
        <w:rPr>
          <w:rFonts w:hint="eastAsia"/>
          <w:b/>
          <w:bCs/>
          <w:sz w:val="28"/>
          <w:szCs w:val="28"/>
          <w:lang w:val="en-US" w:eastAsia="zh-CN"/>
        </w:rPr>
        <w:t>.1调拨货品查询</w:t>
      </w:r>
    </w:p>
    <w:p>
      <w:pPr>
        <w:numPr>
          <w:ilvl w:val="0"/>
          <w:numId w:val="15"/>
        </w:numPr>
        <w:spacing w:line="360" w:lineRule="auto"/>
        <w:rPr>
          <w:rFonts w:hint="eastAsia"/>
          <w:lang w:eastAsia="zh-CN"/>
        </w:rPr>
      </w:pPr>
      <w:r>
        <w:rPr>
          <w:rFonts w:hint="eastAsia"/>
          <w:lang w:eastAsia="zh-CN"/>
        </w:rPr>
        <w:t>后台调拨管理由总公司货品人员对每个货品，每家门店进行全局调拨操作；</w:t>
      </w:r>
    </w:p>
    <w:p>
      <w:pPr>
        <w:numPr>
          <w:ilvl w:val="0"/>
          <w:numId w:val="15"/>
        </w:numPr>
        <w:spacing w:line="360" w:lineRule="auto"/>
        <w:rPr>
          <w:rFonts w:hint="eastAsia"/>
          <w:lang w:eastAsia="zh-CN"/>
        </w:rPr>
      </w:pPr>
      <w:r>
        <w:rPr>
          <w:rFonts w:hint="eastAsia"/>
          <w:lang w:eastAsia="zh-CN"/>
        </w:rPr>
        <w:t>提供通过以下条件筛选需要调拨的货品：年份、季节、门店（以输入模糊查询方式）、尺码、库存区间、类型、有无补单、销售周期范围（近七天、近</w:t>
      </w:r>
      <w:r>
        <w:rPr>
          <w:rFonts w:hint="eastAsia"/>
          <w:lang w:val="en-US" w:eastAsia="zh-CN"/>
        </w:rPr>
        <w:t>15天、近30天、累计、自定义时间</w:t>
      </w:r>
      <w:r>
        <w:rPr>
          <w:rFonts w:hint="eastAsia"/>
          <w:lang w:eastAsia="zh-CN"/>
        </w:rPr>
        <w:t>）；</w:t>
      </w:r>
    </w:p>
    <w:p>
      <w:pPr>
        <w:numPr>
          <w:ilvl w:val="0"/>
          <w:numId w:val="15"/>
        </w:numPr>
        <w:spacing w:line="360" w:lineRule="auto"/>
        <w:rPr>
          <w:rFonts w:hint="eastAsia"/>
          <w:lang w:eastAsia="zh-CN"/>
        </w:rPr>
      </w:pPr>
      <w:r>
        <w:rPr>
          <w:rFonts w:hint="eastAsia"/>
          <w:lang w:eastAsia="zh-CN"/>
        </w:rPr>
        <w:t>展示筛选出的货品列表，需要展示的字段：图片、货号、平均成交价格、日均销量、总销量、总库存、售罄率；默认以日均销量从多到少进行排序；每个列可以进行生降序排行；</w:t>
      </w:r>
    </w:p>
    <w:p>
      <w:pPr>
        <w:numPr>
          <w:ilvl w:val="0"/>
          <w:numId w:val="0"/>
        </w:numPr>
        <w:spacing w:line="360" w:lineRule="auto"/>
        <w:rPr>
          <w:rFonts w:hint="eastAsia"/>
          <w:lang w:eastAsia="zh-CN"/>
        </w:rPr>
      </w:pPr>
      <w:r>
        <w:rPr>
          <w:rFonts w:hint="eastAsia"/>
          <w:lang w:eastAsia="zh-CN"/>
        </w:rPr>
        <w:pict>
          <v:shape id="_x0000_i1045" o:spt="75" alt="7a54d623c3c38d5d33938bfc849c7f5" type="#_x0000_t75" style="height:209.5pt;width:414.7pt;" filled="f" o:preferrelative="t" stroked="f" coordsize="21600,21600">
            <v:path/>
            <v:fill on="f" focussize="0,0"/>
            <v:stroke on="f"/>
            <v:imagedata r:id="rId21" o:title="7a54d623c3c38d5d33938bfc849c7f5"/>
            <o:lock v:ext="edit" aspectratio="t"/>
            <w10:wrap type="none"/>
            <w10:anchorlock/>
          </v:shape>
        </w:pict>
      </w:r>
      <w:bookmarkStart w:id="54" w:name="_GoBack"/>
      <w:bookmarkEnd w:id="54"/>
    </w:p>
    <w:p>
      <w:pPr>
        <w:numPr>
          <w:ilvl w:val="0"/>
          <w:numId w:val="0"/>
        </w:numPr>
        <w:spacing w:line="360" w:lineRule="auto"/>
        <w:rPr>
          <w:rFonts w:hint="eastAsia"/>
          <w:lang w:eastAsia="zh-CN"/>
        </w:rPr>
      </w:pPr>
      <w:r>
        <w:rPr>
          <w:rFonts w:hint="eastAsia"/>
          <w:lang w:eastAsia="zh-CN"/>
        </w:rPr>
        <w:pict>
          <v:shape id="_x0000_i1040" o:spt="75" alt="1.1列表查询-筛选-批量导出" type="#_x0000_t75" style="height:209.5pt;width:414.7pt;" filled="f" o:preferrelative="t" stroked="f" coordsize="21600,21600">
            <v:path/>
            <v:fill on="f" focussize="0,0"/>
            <v:stroke on="f"/>
            <v:imagedata r:id="rId22" o:title="1.1列表查询-筛选-批量导出"/>
            <o:lock v:ext="edit" aspectratio="t"/>
            <w10:wrap type="none"/>
            <w10:anchorlock/>
          </v:shape>
        </w:pict>
      </w:r>
    </w:p>
    <w:p>
      <w:pPr>
        <w:rPr>
          <w:rFonts w:hint="eastAsia"/>
          <w:lang w:eastAsia="zh-CN"/>
        </w:rPr>
      </w:pPr>
      <w:r>
        <w:rPr>
          <w:rFonts w:hint="eastAsia"/>
          <w:b/>
          <w:bCs/>
          <w:sz w:val="28"/>
          <w:szCs w:val="28"/>
        </w:rPr>
        <w:t>2</w:t>
      </w:r>
      <w:r>
        <w:rPr>
          <w:b/>
          <w:bCs/>
          <w:sz w:val="28"/>
          <w:szCs w:val="28"/>
        </w:rPr>
        <w:t>.8.3</w:t>
      </w:r>
      <w:r>
        <w:rPr>
          <w:rFonts w:hint="eastAsia"/>
          <w:b/>
          <w:bCs/>
          <w:sz w:val="28"/>
          <w:szCs w:val="28"/>
          <w:lang w:val="en-US" w:eastAsia="zh-CN"/>
        </w:rPr>
        <w:t>.2货品调拨操作</w:t>
      </w:r>
    </w:p>
    <w:p>
      <w:pPr>
        <w:numPr>
          <w:ilvl w:val="0"/>
          <w:numId w:val="16"/>
        </w:numPr>
        <w:spacing w:line="360" w:lineRule="auto"/>
        <w:rPr>
          <w:rFonts w:hint="eastAsia"/>
          <w:lang w:eastAsia="zh-CN"/>
        </w:rPr>
      </w:pPr>
      <w:r>
        <w:rPr>
          <w:rFonts w:hint="eastAsia"/>
          <w:lang w:eastAsia="zh-CN"/>
        </w:rPr>
        <w:t>查询出的货品列表中每个货品提供编辑功能；点击编辑按钮，跳转货品页面展示详细信息：图片、货号、平均成交价格、日均销量、总销量、总库存、售罄率；每个门店总销量、总库存、日均销量、平均售价、库存所在尺码的分布情况，默认以日均销量作为排序从多到少排列；</w:t>
      </w:r>
    </w:p>
    <w:p>
      <w:pPr>
        <w:numPr>
          <w:ilvl w:val="0"/>
          <w:numId w:val="16"/>
        </w:numPr>
        <w:spacing w:line="360" w:lineRule="auto"/>
        <w:rPr>
          <w:rFonts w:hint="eastAsia"/>
          <w:lang w:eastAsia="zh-CN"/>
        </w:rPr>
      </w:pPr>
      <w:r>
        <w:rPr>
          <w:rFonts w:hint="eastAsia"/>
          <w:lang w:eastAsia="zh-CN"/>
        </w:rPr>
        <w:t>每个门店货品库存在尺码中的分布情况采用输入框的方式展示，可以由总部用户根据销售数据判断进行每个尺码库存量的修改，如将尺码库存加大，或将尺码库存减小；在加大和减小过程中对修改后的此尺码现有库存量与原有的总库存量进行对比，将差值在此尺码上方显示，用于提示用户当前尺码库存没有配平；</w:t>
      </w:r>
    </w:p>
    <w:p>
      <w:pPr>
        <w:numPr>
          <w:ilvl w:val="0"/>
          <w:numId w:val="0"/>
        </w:numPr>
        <w:spacing w:line="360" w:lineRule="auto"/>
        <w:rPr>
          <w:rFonts w:hint="eastAsia"/>
          <w:lang w:eastAsia="zh-CN"/>
        </w:rPr>
      </w:pPr>
      <w:r>
        <w:rPr>
          <w:rFonts w:hint="eastAsia"/>
          <w:lang w:eastAsia="zh-CN"/>
        </w:rPr>
        <w:pict>
          <v:shape id="_x0000_i1041" o:spt="75" alt="2.0调拨操作—滚动条" type="#_x0000_t75" style="height:209.5pt;width:414.7pt;" filled="f" o:preferrelative="t" stroked="f" coordsize="21600,21600">
            <v:path/>
            <v:fill on="f" focussize="0,0"/>
            <v:stroke on="f"/>
            <v:imagedata r:id="rId23" o:title="2.0调拨操作—滚动条"/>
            <o:lock v:ext="edit" aspectratio="t"/>
            <w10:wrap type="none"/>
            <w10:anchorlock/>
          </v:shape>
        </w:pict>
      </w:r>
    </w:p>
    <w:p>
      <w:pPr>
        <w:numPr>
          <w:ilvl w:val="0"/>
          <w:numId w:val="0"/>
        </w:numPr>
        <w:spacing w:line="360" w:lineRule="auto"/>
        <w:rPr>
          <w:rFonts w:hint="eastAsia"/>
          <w:lang w:eastAsia="zh-CN"/>
        </w:rPr>
      </w:pPr>
      <w:r>
        <w:rPr>
          <w:rFonts w:hint="eastAsia"/>
          <w:lang w:eastAsia="zh-CN"/>
        </w:rPr>
        <w:pict>
          <v:shape id="_x0000_i1042" o:spt="75" alt="2.1生成预览" type="#_x0000_t75" style="height:209.5pt;width:414.7pt;" filled="f" o:preferrelative="t" stroked="f" coordsize="21600,21600">
            <v:path/>
            <v:fill on="f" focussize="0,0"/>
            <v:stroke on="f"/>
            <v:imagedata r:id="rId24" o:title="2.1生成预览"/>
            <o:lock v:ext="edit" aspectratio="t"/>
            <w10:wrap type="none"/>
            <w10:anchorlock/>
          </v:shape>
        </w:pict>
      </w:r>
    </w:p>
    <w:p>
      <w:pPr>
        <w:numPr>
          <w:ilvl w:val="0"/>
          <w:numId w:val="0"/>
        </w:numPr>
        <w:spacing w:line="360" w:lineRule="auto"/>
        <w:rPr>
          <w:rFonts w:hint="eastAsia"/>
          <w:lang w:eastAsia="zh-CN"/>
        </w:rPr>
      </w:pPr>
      <w:r>
        <w:rPr>
          <w:rFonts w:hint="eastAsia"/>
          <w:lang w:eastAsia="zh-CN"/>
        </w:rPr>
        <w:pict>
          <v:shape id="_x0000_i1043" o:spt="75" alt="2.0调拨操作—挑拨冲突提示" type="#_x0000_t75" style="height:209.5pt;width:414.7pt;" filled="f" o:preferrelative="t" stroked="f" coordsize="21600,21600">
            <v:path/>
            <v:fill on="f" focussize="0,0"/>
            <v:stroke on="f"/>
            <v:imagedata r:id="rId25" o:title="2.0调拨操作—挑拨冲突提示"/>
            <o:lock v:ext="edit" aspectratio="t"/>
            <w10:wrap type="none"/>
            <w10:anchorlock/>
          </v:shape>
        </w:pict>
      </w:r>
    </w:p>
    <w:p>
      <w:pPr>
        <w:rPr>
          <w:rFonts w:hint="eastAsia"/>
          <w:lang w:eastAsia="zh-CN"/>
        </w:rPr>
      </w:pPr>
      <w:r>
        <w:rPr>
          <w:rFonts w:hint="eastAsia"/>
          <w:b/>
          <w:bCs/>
          <w:sz w:val="28"/>
          <w:szCs w:val="28"/>
        </w:rPr>
        <w:t>2</w:t>
      </w:r>
      <w:r>
        <w:rPr>
          <w:b/>
          <w:bCs/>
          <w:sz w:val="28"/>
          <w:szCs w:val="28"/>
        </w:rPr>
        <w:t>.8.3</w:t>
      </w:r>
      <w:r>
        <w:rPr>
          <w:rFonts w:hint="eastAsia"/>
          <w:b/>
          <w:bCs/>
          <w:sz w:val="28"/>
          <w:szCs w:val="28"/>
          <w:lang w:val="en-US" w:eastAsia="zh-CN"/>
        </w:rPr>
        <w:t>.3货品调拨规则</w:t>
      </w:r>
    </w:p>
    <w:p>
      <w:pPr>
        <w:numPr>
          <w:ilvl w:val="0"/>
          <w:numId w:val="17"/>
        </w:numPr>
        <w:spacing w:line="360" w:lineRule="auto"/>
        <w:rPr>
          <w:rFonts w:hint="eastAsia"/>
          <w:lang w:eastAsia="zh-CN"/>
        </w:rPr>
      </w:pPr>
      <w:r>
        <w:rPr>
          <w:rFonts w:hint="eastAsia"/>
          <w:lang w:eastAsia="zh-CN"/>
        </w:rPr>
        <w:t>提供用户在每个尺码配平后进行生成调拨单操作，点击生成调拨单后，自动调拨规则如下：首先进行同区域的调出供给同区域的调入，自动分配完后检查同区域的调入是否调满，如果没有调满，同时同区域没有调出或不够调入，则根据调出货品的门店日均销量从最差的开始一个个进行检查是否能够调入；</w:t>
      </w:r>
    </w:p>
    <w:p>
      <w:pPr>
        <w:numPr>
          <w:ilvl w:val="0"/>
          <w:numId w:val="17"/>
        </w:numPr>
        <w:spacing w:line="360" w:lineRule="auto"/>
        <w:rPr>
          <w:rFonts w:hint="eastAsia"/>
          <w:lang w:eastAsia="zh-CN"/>
        </w:rPr>
      </w:pPr>
      <w:r>
        <w:rPr>
          <w:rFonts w:hint="eastAsia"/>
          <w:lang w:eastAsia="zh-CN"/>
        </w:rPr>
        <w:t>在自动生成调拨单时需要检查调入门店和调出门店所对应的货品是否在前期进行过相反的调拨操作；</w:t>
      </w:r>
    </w:p>
    <w:p>
      <w:pPr>
        <w:numPr>
          <w:ilvl w:val="0"/>
          <w:numId w:val="17"/>
        </w:numPr>
        <w:spacing w:line="360" w:lineRule="auto"/>
        <w:rPr>
          <w:rFonts w:hint="eastAsia"/>
          <w:lang w:eastAsia="zh-CN"/>
        </w:rPr>
      </w:pPr>
      <w:r>
        <w:rPr>
          <w:rFonts w:hint="eastAsia"/>
          <w:lang w:eastAsia="zh-CN"/>
        </w:rPr>
        <w:t>总部人员可以在生成调拨单后对自动分配的调拨单进行人工干预，主要干预内容为调拨方，可以对每个尺码的调拨方进行重新选择的操作，当重新选择调拨方时，需要检查新的调拨方是否满足调拨数量，同时对原先调拨方进行数量恢复操作；</w:t>
      </w:r>
    </w:p>
    <w:p>
      <w:pPr>
        <w:numPr>
          <w:ilvl w:val="0"/>
          <w:numId w:val="17"/>
        </w:numPr>
        <w:spacing w:line="360" w:lineRule="auto"/>
        <w:rPr>
          <w:rFonts w:hint="eastAsia"/>
          <w:lang w:eastAsia="zh-CN"/>
        </w:rPr>
      </w:pPr>
      <w:r>
        <w:rPr>
          <w:rFonts w:hint="eastAsia"/>
          <w:lang w:eastAsia="zh-CN"/>
        </w:rPr>
        <w:t>总部人员在调拨生成后点击保存按钮，将本次调拨详细保存，并在树形列表中添加此货号的节点；</w:t>
      </w:r>
    </w:p>
    <w:p>
      <w:pPr>
        <w:rPr>
          <w:rFonts w:hint="eastAsia"/>
          <w:lang w:eastAsia="zh-CN"/>
        </w:rPr>
      </w:pPr>
      <w:r>
        <w:rPr>
          <w:rFonts w:hint="eastAsia"/>
          <w:b/>
          <w:bCs/>
          <w:sz w:val="28"/>
          <w:szCs w:val="28"/>
        </w:rPr>
        <w:t>2</w:t>
      </w:r>
      <w:r>
        <w:rPr>
          <w:b/>
          <w:bCs/>
          <w:sz w:val="28"/>
          <w:szCs w:val="28"/>
        </w:rPr>
        <w:t>.8.3</w:t>
      </w:r>
      <w:r>
        <w:rPr>
          <w:rFonts w:hint="eastAsia"/>
          <w:b/>
          <w:bCs/>
          <w:sz w:val="28"/>
          <w:szCs w:val="28"/>
          <w:lang w:val="en-US" w:eastAsia="zh-CN"/>
        </w:rPr>
        <w:t>.4调拨记录展示</w:t>
      </w:r>
    </w:p>
    <w:p>
      <w:pPr>
        <w:numPr>
          <w:ilvl w:val="0"/>
          <w:numId w:val="18"/>
        </w:numPr>
        <w:spacing w:line="360" w:lineRule="auto"/>
        <w:rPr>
          <w:rFonts w:hint="eastAsia"/>
          <w:lang w:eastAsia="zh-CN"/>
        </w:rPr>
      </w:pPr>
      <w:r>
        <w:rPr>
          <w:rFonts w:hint="eastAsia"/>
          <w:lang w:eastAsia="zh-CN"/>
        </w:rPr>
        <w:t>提供以树形结构的方式展示出所有调拨记录；以日期为第一级节点，每个货号为子节点，货号下为此货号当日多次调拨的时间节点的方式展示所有调拨记录</w:t>
      </w:r>
    </w:p>
    <w:p>
      <w:pPr>
        <w:numPr>
          <w:ilvl w:val="0"/>
          <w:numId w:val="18"/>
        </w:numPr>
        <w:spacing w:line="360" w:lineRule="auto"/>
        <w:rPr>
          <w:rFonts w:hint="eastAsia"/>
          <w:lang w:eastAsia="zh-CN"/>
        </w:rPr>
      </w:pPr>
      <w:r>
        <w:rPr>
          <w:rFonts w:hint="eastAsia"/>
          <w:lang w:eastAsia="zh-CN"/>
        </w:rPr>
        <w:t>点击调拨日期节点、调拨货号节点、货号调拨时间节点可以查看此日期所有调拨的详情或词货号此次的调拨详情或者此货号某次时间调拨详情；</w:t>
      </w:r>
    </w:p>
    <w:p>
      <w:pPr>
        <w:numPr>
          <w:ilvl w:val="0"/>
          <w:numId w:val="18"/>
        </w:numPr>
        <w:spacing w:line="360" w:lineRule="auto"/>
        <w:rPr>
          <w:rFonts w:hint="eastAsia"/>
          <w:lang w:eastAsia="zh-CN"/>
        </w:rPr>
      </w:pPr>
      <w:r>
        <w:rPr>
          <w:rFonts w:hint="eastAsia"/>
          <w:lang w:eastAsia="zh-CN"/>
        </w:rPr>
        <w:t>详情界面显示包括货号、尺码、数量、转出方、转入方、调拨时间；</w:t>
      </w:r>
    </w:p>
    <w:p>
      <w:pPr>
        <w:numPr>
          <w:ilvl w:val="0"/>
          <w:numId w:val="18"/>
        </w:numPr>
        <w:spacing w:line="360" w:lineRule="auto"/>
        <w:rPr>
          <w:rFonts w:hint="eastAsia"/>
          <w:lang w:eastAsia="zh-CN"/>
        </w:rPr>
      </w:pPr>
      <w:r>
        <w:rPr>
          <w:rFonts w:hint="eastAsia"/>
          <w:lang w:eastAsia="zh-CN"/>
        </w:rPr>
        <w:t>某个日期的调拨详情界面提供根据输入货号进行查询指定货号调拨记录操作，同时提供调拨</w:t>
      </w:r>
      <w:r>
        <w:rPr>
          <w:rFonts w:hint="eastAsia"/>
          <w:lang w:val="en-US" w:eastAsia="zh-CN"/>
        </w:rPr>
        <w:t>Excel</w:t>
      </w:r>
      <w:r>
        <w:rPr>
          <w:rFonts w:hint="eastAsia"/>
          <w:lang w:eastAsia="zh-CN"/>
        </w:rPr>
        <w:t>下载、调拨记录删除；</w:t>
      </w:r>
    </w:p>
    <w:p>
      <w:pPr>
        <w:numPr>
          <w:ilvl w:val="0"/>
          <w:numId w:val="18"/>
        </w:numPr>
        <w:spacing w:line="360" w:lineRule="auto"/>
        <w:rPr>
          <w:rFonts w:hint="eastAsia"/>
          <w:lang w:eastAsia="zh-CN"/>
        </w:rPr>
      </w:pPr>
      <w:r>
        <w:rPr>
          <w:rFonts w:hint="eastAsia"/>
          <w:lang w:eastAsia="zh-CN"/>
        </w:rPr>
        <w:t>调拨记录树形结构提供多选导出调拨</w:t>
      </w:r>
      <w:r>
        <w:rPr>
          <w:rFonts w:hint="eastAsia"/>
          <w:lang w:val="en-US" w:eastAsia="zh-CN"/>
        </w:rPr>
        <w:t>excel 及 删除调拨记录功能；</w:t>
      </w:r>
    </w:p>
    <w:p>
      <w:pPr>
        <w:numPr>
          <w:ilvl w:val="0"/>
          <w:numId w:val="0"/>
        </w:numPr>
        <w:spacing w:line="360" w:lineRule="auto"/>
        <w:rPr>
          <w:rFonts w:hint="eastAsia"/>
          <w:lang w:eastAsia="zh-CN"/>
        </w:rPr>
      </w:pPr>
      <w:r>
        <w:rPr>
          <w:rFonts w:hint="eastAsia"/>
          <w:lang w:eastAsia="zh-CN"/>
        </w:rPr>
        <w:pict>
          <v:shape id="_x0000_i1044" o:spt="75" alt="1.2列表查询—一天记录" type="#_x0000_t75" style="height:209.5pt;width:414.7pt;" filled="f" o:preferrelative="t" stroked="f" coordsize="21600,21600">
            <v:path/>
            <v:fill on="f" focussize="0,0"/>
            <v:stroke on="f"/>
            <v:imagedata r:id="rId26" o:title="1.2列表查询—一天记录"/>
            <o:lock v:ext="edit" aspectratio="t"/>
            <w10:wrap type="none"/>
            <w10:anchorlock/>
          </v:shape>
        </w:pict>
      </w:r>
    </w:p>
    <w:p>
      <w:pPr>
        <w:rPr>
          <w:rFonts w:hint="default" w:eastAsia="宋体"/>
          <w:b/>
          <w:bCs/>
          <w:sz w:val="28"/>
          <w:szCs w:val="28"/>
          <w:lang w:val="en-US" w:eastAsia="zh-CN"/>
        </w:rPr>
      </w:pPr>
      <w:r>
        <w:rPr>
          <w:rFonts w:hint="eastAsia"/>
          <w:b/>
          <w:bCs/>
          <w:sz w:val="28"/>
          <w:szCs w:val="28"/>
        </w:rPr>
        <w:t>2</w:t>
      </w:r>
      <w:r>
        <w:rPr>
          <w:b/>
          <w:bCs/>
          <w:sz w:val="28"/>
          <w:szCs w:val="28"/>
        </w:rPr>
        <w:t>.8.3</w:t>
      </w:r>
      <w:r>
        <w:rPr>
          <w:rFonts w:hint="eastAsia"/>
          <w:b/>
          <w:bCs/>
          <w:sz w:val="28"/>
          <w:szCs w:val="28"/>
          <w:lang w:val="en-US" w:eastAsia="zh-CN"/>
        </w:rPr>
        <w:t>.5业务流程图</w:t>
      </w:r>
    </w:p>
    <w:p>
      <w:pPr>
        <w:widowControl w:val="0"/>
        <w:numPr>
          <w:ilvl w:val="0"/>
          <w:numId w:val="0"/>
        </w:numPr>
        <w:spacing w:line="360" w:lineRule="auto"/>
        <w:ind w:firstLine="420" w:firstLineChars="0"/>
        <w:jc w:val="both"/>
        <w:rPr>
          <w:rFonts w:hint="eastAsia"/>
          <w:lang w:eastAsia="zh-CN"/>
        </w:rPr>
      </w:pPr>
    </w:p>
    <w:p>
      <w:pPr>
        <w:pStyle w:val="3"/>
        <w:spacing w:before="20" w:after="20"/>
        <w:rPr>
          <w:sz w:val="30"/>
          <w:szCs w:val="30"/>
        </w:rPr>
      </w:pPr>
      <w:bookmarkStart w:id="40" w:name="_Toc31686"/>
      <w:r>
        <w:rPr>
          <w:rFonts w:hint="eastAsia"/>
          <w:sz w:val="30"/>
          <w:szCs w:val="30"/>
        </w:rPr>
        <w:t>2</w:t>
      </w:r>
      <w:r>
        <w:rPr>
          <w:sz w:val="30"/>
          <w:szCs w:val="30"/>
        </w:rPr>
        <w:t>.8.</w:t>
      </w:r>
      <w:r>
        <w:rPr>
          <w:rFonts w:hint="eastAsia"/>
          <w:sz w:val="30"/>
          <w:szCs w:val="30"/>
          <w:lang w:val="en-US" w:eastAsia="zh-CN"/>
        </w:rPr>
        <w:t>4</w:t>
      </w:r>
      <w:r>
        <w:rPr>
          <w:rFonts w:hint="eastAsia"/>
          <w:sz w:val="30"/>
          <w:szCs w:val="30"/>
        </w:rPr>
        <w:t>单品画像</w:t>
      </w:r>
      <w:bookmarkEnd w:id="40"/>
    </w:p>
    <w:p>
      <w:pPr>
        <w:numPr>
          <w:ilvl w:val="0"/>
          <w:numId w:val="19"/>
        </w:numPr>
        <w:spacing w:line="360" w:lineRule="auto"/>
      </w:pPr>
      <w:r>
        <w:rPr>
          <w:rFonts w:hint="eastAsia"/>
        </w:rPr>
        <w:t>单品基础信息展示包含图片</w:t>
      </w:r>
    </w:p>
    <w:p>
      <w:pPr>
        <w:numPr>
          <w:ilvl w:val="0"/>
          <w:numId w:val="19"/>
        </w:numPr>
        <w:spacing w:line="360" w:lineRule="auto"/>
      </w:pPr>
      <w:r>
        <w:rPr>
          <w:rFonts w:hint="eastAsia"/>
          <w:lang w:eastAsia="zh-CN"/>
        </w:rPr>
        <w:t>吊牌</w:t>
      </w:r>
      <w:r>
        <w:rPr>
          <w:rFonts w:hint="eastAsia"/>
        </w:rPr>
        <w:t>价展示（相同的货号在不同店铺</w:t>
      </w:r>
      <w:r>
        <w:rPr>
          <w:rFonts w:hint="eastAsia"/>
          <w:lang w:eastAsia="zh-CN"/>
        </w:rPr>
        <w:t>吊牌</w:t>
      </w:r>
      <w:r>
        <w:rPr>
          <w:rFonts w:hint="eastAsia"/>
        </w:rPr>
        <w:t>价可能会不一样）</w:t>
      </w:r>
    </w:p>
    <w:p>
      <w:pPr>
        <w:numPr>
          <w:ilvl w:val="0"/>
          <w:numId w:val="19"/>
        </w:numPr>
        <w:spacing w:line="360" w:lineRule="auto"/>
      </w:pPr>
      <w:r>
        <w:rPr>
          <w:rFonts w:hint="eastAsia"/>
        </w:rPr>
        <w:t>当前销售价格展示（相同的货号在不同店铺价格可能会不一样）及历史销售单价变化</w:t>
      </w:r>
    </w:p>
    <w:p>
      <w:pPr>
        <w:numPr>
          <w:ilvl w:val="0"/>
          <w:numId w:val="19"/>
        </w:numPr>
        <w:spacing w:line="360" w:lineRule="auto"/>
      </w:pPr>
      <w:r>
        <w:rPr>
          <w:rFonts w:hint="eastAsia"/>
        </w:rPr>
        <w:t>当前促销策略展示（相同的货号在不同店铺促销策略可能会不一样）及单品历史各店促销策略所对应的销售情况（销售金额、销售数量、平均单价）。</w:t>
      </w:r>
    </w:p>
    <w:p>
      <w:pPr>
        <w:spacing w:line="360" w:lineRule="auto"/>
        <w:ind w:left="425"/>
      </w:pPr>
      <w:r>
        <w:rPr>
          <w:rFonts w:hint="eastAsia"/>
        </w:rPr>
        <w:t>解释销售策略：买送活动、一口价、满减活动等。通过记录销售策略及成交价的变动，分析单品适销的价格区间、适应的店铺活动。</w:t>
      </w:r>
    </w:p>
    <w:p>
      <w:pPr>
        <w:numPr>
          <w:ilvl w:val="0"/>
          <w:numId w:val="19"/>
        </w:numPr>
        <w:spacing w:line="360" w:lineRule="auto"/>
      </w:pPr>
      <w:r>
        <w:rPr>
          <w:rFonts w:hint="eastAsia"/>
        </w:rPr>
        <w:t>运营数据展示：</w:t>
      </w:r>
    </w:p>
    <w:p>
      <w:pPr>
        <w:numPr>
          <w:ilvl w:val="0"/>
          <w:numId w:val="20"/>
        </w:numPr>
        <w:spacing w:line="360" w:lineRule="auto"/>
        <w:ind w:left="420" w:leftChars="0" w:firstLine="425" w:firstLineChars="0"/>
      </w:pPr>
      <w:r>
        <w:rPr>
          <w:rFonts w:hint="eastAsia"/>
        </w:rPr>
        <w:t>总销售数量：点击显示店铺明细销售排行，呈降序排列；</w:t>
      </w:r>
      <w:r>
        <w:rPr>
          <w:rFonts w:hint="eastAsia"/>
          <w:lang w:eastAsia="zh-CN"/>
        </w:rPr>
        <w:t>同时显示总销售排名；</w:t>
      </w:r>
    </w:p>
    <w:p>
      <w:pPr>
        <w:numPr>
          <w:ilvl w:val="0"/>
          <w:numId w:val="20"/>
        </w:numPr>
        <w:spacing w:line="360" w:lineRule="auto"/>
        <w:ind w:left="420" w:leftChars="0" w:firstLine="425" w:firstLineChars="0"/>
      </w:pPr>
      <w:r>
        <w:rPr>
          <w:rFonts w:hint="eastAsia"/>
        </w:rPr>
        <w:t>当季总售罄率点击；点击显示店铺售罄率排行，呈降序排列；（呈现店的净入库数量，销售数量，售罄率）（时间在生命周期内的未当前截止时间，超过生命周期的为生命周期结束点前的数据）</w:t>
      </w:r>
    </w:p>
    <w:p>
      <w:pPr>
        <w:numPr>
          <w:ilvl w:val="0"/>
          <w:numId w:val="20"/>
        </w:numPr>
        <w:spacing w:line="360" w:lineRule="auto"/>
        <w:ind w:left="420" w:leftChars="0" w:firstLine="425" w:firstLineChars="0"/>
      </w:pPr>
      <w:r>
        <w:rPr>
          <w:rFonts w:hint="eastAsia"/>
        </w:rPr>
        <w:t>总订货数量；点击显示各店明细订货计划数量</w:t>
      </w:r>
    </w:p>
    <w:p>
      <w:pPr>
        <w:numPr>
          <w:ilvl w:val="0"/>
          <w:numId w:val="20"/>
        </w:numPr>
        <w:spacing w:line="360" w:lineRule="auto"/>
        <w:ind w:left="420" w:leftChars="0" w:firstLine="425" w:firstLineChars="0"/>
      </w:pPr>
      <w:r>
        <w:rPr>
          <w:rFonts w:hint="eastAsia"/>
        </w:rPr>
        <w:t>补单状态：点击显示补单数量、时间</w:t>
      </w:r>
    </w:p>
    <w:p>
      <w:pPr>
        <w:numPr>
          <w:ilvl w:val="0"/>
          <w:numId w:val="20"/>
        </w:numPr>
        <w:spacing w:line="360" w:lineRule="auto"/>
        <w:ind w:left="420" w:leftChars="0" w:firstLine="425" w:firstLineChars="0"/>
      </w:pPr>
      <w:r>
        <w:rPr>
          <w:rFonts w:hint="eastAsia"/>
        </w:rPr>
        <w:t>平均单价：点击显示各店平均成交价</w:t>
      </w:r>
    </w:p>
    <w:p>
      <w:pPr>
        <w:numPr>
          <w:ilvl w:val="0"/>
          <w:numId w:val="20"/>
        </w:numPr>
        <w:spacing w:line="360" w:lineRule="auto"/>
        <w:ind w:left="420" w:leftChars="0" w:firstLine="425" w:firstLineChars="0"/>
      </w:pPr>
      <w:r>
        <w:rPr>
          <w:rFonts w:hint="eastAsia"/>
        </w:rPr>
        <w:t>销售走势图;：展示销售数量、时间、成交价三者关系。可单选店铺。</w:t>
      </w:r>
    </w:p>
    <w:p>
      <w:pPr>
        <w:numPr>
          <w:ilvl w:val="0"/>
          <w:numId w:val="20"/>
        </w:numPr>
        <w:spacing w:line="360" w:lineRule="auto"/>
        <w:ind w:left="420" w:leftChars="0" w:firstLine="425" w:firstLineChars="0"/>
      </w:pPr>
      <w:r>
        <w:rPr>
          <w:rFonts w:hint="eastAsia"/>
        </w:rPr>
        <w:t>库存数量：点击显示各店仓库存数量，库存尺码。</w:t>
      </w:r>
    </w:p>
    <w:p>
      <w:pPr>
        <w:numPr>
          <w:ilvl w:val="0"/>
          <w:numId w:val="19"/>
        </w:numPr>
        <w:spacing w:line="360" w:lineRule="auto"/>
      </w:pPr>
      <w:r>
        <w:rPr>
          <w:rFonts w:hint="eastAsia"/>
        </w:rPr>
        <w:t>提供时间筛选功能：起始时间默认当天查询时间，可更换查询时间。</w:t>
      </w:r>
    </w:p>
    <w:p>
      <w:pPr>
        <w:numPr>
          <w:ilvl w:val="0"/>
          <w:numId w:val="19"/>
        </w:numPr>
        <w:spacing w:line="360" w:lineRule="auto"/>
      </w:pPr>
      <w:r>
        <w:rPr>
          <w:rFonts w:hint="eastAsia"/>
        </w:rPr>
        <w:t>销售属性展示：展示单品正处于什么生命周期中</w:t>
      </w:r>
    </w:p>
    <w:p>
      <w:pPr>
        <w:numPr>
          <w:ilvl w:val="0"/>
          <w:numId w:val="21"/>
        </w:numPr>
        <w:spacing w:line="360" w:lineRule="auto"/>
        <w:ind w:left="0" w:leftChars="0" w:firstLine="845" w:firstLineChars="0"/>
      </w:pPr>
      <w:r>
        <w:rPr>
          <w:rFonts w:hint="eastAsia"/>
        </w:rPr>
        <w:t>标识单品生命周期阶段</w:t>
      </w:r>
    </w:p>
    <w:p>
      <w:pPr>
        <w:numPr>
          <w:ilvl w:val="0"/>
          <w:numId w:val="21"/>
        </w:numPr>
        <w:spacing w:line="360" w:lineRule="auto"/>
        <w:ind w:left="0" w:leftChars="0" w:firstLine="845" w:firstLineChars="0"/>
      </w:pPr>
      <w:r>
        <w:rPr>
          <w:rFonts w:hint="eastAsia"/>
        </w:rPr>
        <w:t>标识是否完成生命周期标准的售罄指标</w:t>
      </w:r>
    </w:p>
    <w:p>
      <w:pPr>
        <w:numPr>
          <w:ilvl w:val="0"/>
          <w:numId w:val="21"/>
        </w:numPr>
        <w:spacing w:line="360" w:lineRule="auto"/>
        <w:ind w:left="0" w:leftChars="0" w:firstLine="845" w:firstLineChars="0"/>
      </w:pPr>
      <w:r>
        <w:rPr>
          <w:rFonts w:hint="eastAsia"/>
        </w:rPr>
        <w:t>标识是否是公司主推款、店铺主推款</w:t>
      </w:r>
    </w:p>
    <w:p>
      <w:pPr>
        <w:numPr>
          <w:ilvl w:val="0"/>
          <w:numId w:val="21"/>
        </w:numPr>
        <w:spacing w:line="360" w:lineRule="auto"/>
        <w:ind w:left="0" w:leftChars="0" w:firstLine="845" w:firstLineChars="0"/>
      </w:pPr>
      <w:r>
        <w:rPr>
          <w:rFonts w:hint="eastAsia"/>
        </w:rPr>
        <w:t>标识同类别销售名次</w:t>
      </w:r>
    </w:p>
    <w:p>
      <w:pPr>
        <w:pStyle w:val="3"/>
        <w:spacing w:before="20" w:after="20"/>
        <w:rPr>
          <w:sz w:val="30"/>
          <w:szCs w:val="30"/>
        </w:rPr>
      </w:pPr>
      <w:bookmarkStart w:id="41" w:name="_Toc12299"/>
      <w:r>
        <w:rPr>
          <w:rFonts w:hint="eastAsia"/>
          <w:sz w:val="30"/>
          <w:szCs w:val="30"/>
        </w:rPr>
        <w:t>2</w:t>
      </w:r>
      <w:r>
        <w:rPr>
          <w:sz w:val="30"/>
          <w:szCs w:val="30"/>
        </w:rPr>
        <w:t>.9</w:t>
      </w:r>
      <w:r>
        <w:rPr>
          <w:rFonts w:hint="eastAsia"/>
          <w:sz w:val="30"/>
          <w:szCs w:val="30"/>
        </w:rPr>
        <w:t>预警管理</w:t>
      </w:r>
      <w:bookmarkEnd w:id="41"/>
    </w:p>
    <w:p>
      <w:pPr>
        <w:pStyle w:val="3"/>
        <w:spacing w:before="20" w:after="20"/>
      </w:pPr>
      <w:bookmarkStart w:id="42" w:name="_Toc2574"/>
      <w:r>
        <w:rPr>
          <w:rFonts w:hint="eastAsia"/>
        </w:rPr>
        <w:t>2</w:t>
      </w:r>
      <w:r>
        <w:t>.9.1</w:t>
      </w:r>
      <w:r>
        <w:rPr>
          <w:rFonts w:hint="eastAsia"/>
        </w:rPr>
        <w:t>预警单的功能</w:t>
      </w:r>
      <w:bookmarkEnd w:id="42"/>
    </w:p>
    <w:p>
      <w:pPr>
        <w:numPr>
          <w:ilvl w:val="0"/>
          <w:numId w:val="22"/>
        </w:numPr>
        <w:spacing w:line="360" w:lineRule="auto"/>
        <w:rPr>
          <w:rFonts w:hint="eastAsia"/>
        </w:rPr>
      </w:pPr>
      <w:r>
        <w:rPr>
          <w:rFonts w:hint="eastAsia"/>
        </w:rPr>
        <w:t>提供预警通知栏，可筛选不同种类的预警通知。</w:t>
      </w:r>
    </w:p>
    <w:p>
      <w:pPr>
        <w:numPr>
          <w:ilvl w:val="0"/>
          <w:numId w:val="22"/>
        </w:numPr>
        <w:spacing w:line="360" w:lineRule="auto"/>
        <w:rPr>
          <w:rFonts w:hint="eastAsia"/>
        </w:rPr>
      </w:pPr>
      <w:r>
        <w:rPr>
          <w:rFonts w:hint="eastAsia"/>
        </w:rPr>
        <w:t>提供已处理预警通知栏，可筛选不同种类的预警通知。</w:t>
      </w:r>
    </w:p>
    <w:p>
      <w:pPr>
        <w:numPr>
          <w:ilvl w:val="0"/>
          <w:numId w:val="22"/>
        </w:numPr>
        <w:spacing w:line="360" w:lineRule="auto"/>
        <w:rPr>
          <w:rFonts w:hint="eastAsia"/>
        </w:rPr>
      </w:pPr>
      <w:r>
        <w:rPr>
          <w:rFonts w:hint="eastAsia"/>
        </w:rPr>
        <w:t>提供忽略预警通知栏，可筛选不同种类的预警通知。</w:t>
      </w:r>
    </w:p>
    <w:p>
      <w:pPr>
        <w:pStyle w:val="3"/>
        <w:spacing w:before="20" w:after="20"/>
        <w:rPr>
          <w:sz w:val="30"/>
          <w:szCs w:val="30"/>
        </w:rPr>
      </w:pPr>
      <w:bookmarkStart w:id="43" w:name="_Toc27836"/>
      <w:r>
        <w:rPr>
          <w:rFonts w:hint="eastAsia"/>
          <w:sz w:val="30"/>
          <w:szCs w:val="30"/>
        </w:rPr>
        <w:t>2</w:t>
      </w:r>
      <w:r>
        <w:rPr>
          <w:sz w:val="30"/>
          <w:szCs w:val="30"/>
        </w:rPr>
        <w:t>.9.2</w:t>
      </w:r>
      <w:r>
        <w:rPr>
          <w:rFonts w:hint="eastAsia"/>
          <w:sz w:val="30"/>
          <w:szCs w:val="30"/>
        </w:rPr>
        <w:t>预警参数</w:t>
      </w:r>
      <w:bookmarkEnd w:id="43"/>
    </w:p>
    <w:p>
      <w:pPr>
        <w:numPr>
          <w:ilvl w:val="0"/>
          <w:numId w:val="23"/>
        </w:numPr>
        <w:spacing w:line="360" w:lineRule="auto"/>
      </w:pPr>
      <w:r>
        <w:rPr>
          <w:rFonts w:hint="eastAsia"/>
        </w:rPr>
        <w:t>提供上货预警有效期的设定，入仓时间的</w:t>
      </w:r>
      <w:bookmarkStart w:id="44" w:name="_Hlk6931295"/>
      <w:r>
        <w:rPr>
          <w:rFonts w:hint="eastAsia"/>
        </w:rPr>
        <w:t>（）天-（）天</w:t>
      </w:r>
      <w:bookmarkEnd w:id="44"/>
      <w:r>
        <w:rPr>
          <w:rFonts w:hint="eastAsia"/>
        </w:rPr>
        <w:t>，再次预警时间（）天。</w:t>
      </w:r>
    </w:p>
    <w:p>
      <w:pPr>
        <w:numPr>
          <w:ilvl w:val="0"/>
          <w:numId w:val="23"/>
        </w:numPr>
        <w:spacing w:line="360" w:lineRule="auto"/>
      </w:pPr>
      <w:r>
        <w:rPr>
          <w:rFonts w:hint="eastAsia"/>
        </w:rPr>
        <w:t>提供设定</w:t>
      </w:r>
      <w:r>
        <w:rPr>
          <w:rFonts w:hint="eastAsia" w:ascii="宋体" w:hAnsi="宋体"/>
        </w:rPr>
        <w:t>店铺生命周期内单品的实时库存/日平均销售数量（总销售数量/在售天数）的预警标准值。</w:t>
      </w:r>
    </w:p>
    <w:p>
      <w:pPr>
        <w:numPr>
          <w:ilvl w:val="0"/>
          <w:numId w:val="23"/>
        </w:numPr>
      </w:pPr>
      <w:bookmarkStart w:id="45" w:name="_Hlk6931745"/>
      <w:r>
        <w:rPr>
          <w:rFonts w:hint="eastAsia"/>
        </w:rPr>
        <w:t>提供设定畅销预警上市时间大于X天数，日平均销售数量（总销售数量/在售天数）的排行前</w:t>
      </w:r>
      <w:r>
        <w:t>X</w:t>
      </w:r>
      <w:r>
        <w:rPr>
          <w:rFonts w:hint="eastAsia"/>
        </w:rPr>
        <w:t>名与总售罄率排行的前</w:t>
      </w:r>
      <w:r>
        <w:t>X</w:t>
      </w:r>
      <w:r>
        <w:rPr>
          <w:rFonts w:hint="eastAsia"/>
        </w:rPr>
        <w:t>名交集的单品。</w:t>
      </w:r>
    </w:p>
    <w:bookmarkEnd w:id="45"/>
    <w:p>
      <w:pPr>
        <w:numPr>
          <w:ilvl w:val="0"/>
          <w:numId w:val="23"/>
        </w:numPr>
      </w:pPr>
      <w:r>
        <w:rPr>
          <w:rFonts w:hint="eastAsia"/>
        </w:rPr>
        <w:t>提供设定滞销预警上市时间大于X天数，日平均销售数量（总销售数量/在售天数）的排行后X名与总售罄率排行的后X名交集的单品。</w:t>
      </w:r>
    </w:p>
    <w:p>
      <w:pPr>
        <w:numPr>
          <w:ilvl w:val="0"/>
          <w:numId w:val="23"/>
        </w:numPr>
        <w:spacing w:line="360" w:lineRule="auto"/>
      </w:pPr>
      <w:r>
        <w:rPr>
          <w:rFonts w:hint="eastAsia"/>
        </w:rPr>
        <w:t>提供编辑货品各生命周期时间段、售罄率的预警标准值。生命周期最多分为</w:t>
      </w:r>
      <w:r>
        <w:t>10</w:t>
      </w:r>
      <w:r>
        <w:rPr>
          <w:rFonts w:hint="eastAsia"/>
        </w:rPr>
        <w:t>档，可自由建档，自定义命名。</w:t>
      </w:r>
    </w:p>
    <w:p>
      <w:pPr>
        <w:numPr>
          <w:ilvl w:val="0"/>
          <w:numId w:val="23"/>
        </w:numPr>
        <w:spacing w:line="360" w:lineRule="auto"/>
      </w:pPr>
      <w:r>
        <w:rPr>
          <w:rFonts w:hint="eastAsia"/>
        </w:rPr>
        <w:t>忽略再次预警的时间参数</w:t>
      </w:r>
    </w:p>
    <w:p>
      <w:pPr>
        <w:pStyle w:val="3"/>
        <w:spacing w:before="20" w:after="20"/>
      </w:pPr>
      <w:bookmarkStart w:id="46" w:name="_Toc13059"/>
      <w:r>
        <w:rPr>
          <w:rFonts w:hint="eastAsia"/>
        </w:rPr>
        <w:t>2</w:t>
      </w:r>
      <w:r>
        <w:t>.9.3</w:t>
      </w:r>
      <w:r>
        <w:rPr>
          <w:rFonts w:hint="eastAsia"/>
        </w:rPr>
        <w:t>预警内容</w:t>
      </w:r>
      <w:bookmarkEnd w:id="46"/>
    </w:p>
    <w:p>
      <w:pPr>
        <w:pStyle w:val="3"/>
        <w:spacing w:before="20" w:after="20"/>
      </w:pPr>
      <w:bookmarkStart w:id="47" w:name="_Toc5102"/>
      <w:r>
        <w:rPr>
          <w:rFonts w:hint="eastAsia"/>
        </w:rPr>
        <w:t>2</w:t>
      </w:r>
      <w:r>
        <w:t>.9.3.1</w:t>
      </w:r>
      <w:r>
        <w:rPr>
          <w:rFonts w:hint="eastAsia"/>
        </w:rPr>
        <w:t>上货预警</w:t>
      </w:r>
      <w:bookmarkEnd w:id="47"/>
    </w:p>
    <w:p>
      <w:pPr>
        <w:numPr>
          <w:ilvl w:val="0"/>
          <w:numId w:val="24"/>
        </w:numPr>
        <w:spacing w:line="360" w:lineRule="auto"/>
      </w:pPr>
      <w:r>
        <w:rPr>
          <w:rFonts w:hint="eastAsia"/>
        </w:rPr>
        <w:t>目的：</w:t>
      </w:r>
      <w:r>
        <w:rPr>
          <w:rFonts w:hint="eastAsia" w:ascii="宋体" w:hAnsi="宋体"/>
        </w:rPr>
        <w:t>监控是否及时根据店铺订单发货、避免落发货。</w:t>
      </w:r>
    </w:p>
    <w:p>
      <w:pPr>
        <w:numPr>
          <w:ilvl w:val="0"/>
          <w:numId w:val="24"/>
        </w:numPr>
        <w:rPr>
          <w:rFonts w:hint="eastAsia"/>
        </w:rPr>
      </w:pPr>
      <w:r>
        <w:rPr>
          <w:rFonts w:hint="eastAsia"/>
        </w:rPr>
        <w:t>功能：在总仓入库时间（上市时间）后的（）-（）天间（这个时间参数是可自定义），总仓有库存而店铺上货订单未满足的情况下，提示货品未及时发货。</w:t>
      </w:r>
    </w:p>
    <w:p>
      <w:pPr>
        <w:numPr>
          <w:ilvl w:val="0"/>
          <w:numId w:val="24"/>
        </w:numPr>
        <w:spacing w:line="360" w:lineRule="auto"/>
      </w:pPr>
      <w:r>
        <w:rPr>
          <w:rFonts w:hint="eastAsia"/>
        </w:rPr>
        <w:t>相关参数及数据源：</w:t>
      </w:r>
    </w:p>
    <w:p>
      <w:pPr>
        <w:spacing w:line="360" w:lineRule="auto"/>
        <w:ind w:left="425"/>
        <w:rPr>
          <w:rFonts w:hint="eastAsia"/>
        </w:rPr>
      </w:pPr>
      <w:r>
        <w:rPr>
          <w:rFonts w:hint="eastAsia"/>
        </w:rPr>
        <w:t>总仓的入库时间----------ERP总库入库时间</w:t>
      </w:r>
    </w:p>
    <w:p>
      <w:pPr>
        <w:spacing w:line="360" w:lineRule="auto"/>
        <w:ind w:left="425"/>
        <w:rPr>
          <w:rFonts w:hint="eastAsia"/>
        </w:rPr>
      </w:pPr>
      <w:r>
        <w:rPr>
          <w:rFonts w:hint="eastAsia"/>
        </w:rPr>
        <w:t>总仓有对应货品的库存（精确至尺码）------ERP总库存</w:t>
      </w:r>
    </w:p>
    <w:p>
      <w:pPr>
        <w:spacing w:line="360" w:lineRule="auto"/>
        <w:ind w:left="425"/>
        <w:rPr>
          <w:rFonts w:hint="eastAsia"/>
        </w:rPr>
      </w:pPr>
      <w:r>
        <w:rPr>
          <w:rFonts w:hint="eastAsia"/>
        </w:rPr>
        <w:t>店铺上货计划（订单）-------自身系统</w:t>
      </w:r>
    </w:p>
    <w:p>
      <w:pPr>
        <w:numPr>
          <w:ilvl w:val="0"/>
          <w:numId w:val="24"/>
        </w:numPr>
        <w:spacing w:line="360" w:lineRule="auto"/>
      </w:pPr>
      <w:r>
        <w:rPr>
          <w:rFonts w:hint="eastAsia"/>
        </w:rPr>
        <w:t>相关操作：</w:t>
      </w:r>
    </w:p>
    <w:p>
      <w:pPr>
        <w:pStyle w:val="22"/>
        <w:numPr>
          <w:ilvl w:val="0"/>
          <w:numId w:val="25"/>
        </w:numPr>
        <w:ind w:left="420" w:leftChars="0" w:firstLine="425" w:firstLineChars="0"/>
        <w:rPr>
          <w:rFonts w:ascii="宋体" w:hAnsi="宋体"/>
        </w:rPr>
      </w:pPr>
      <w:r>
        <w:rPr>
          <w:rFonts w:hint="eastAsia" w:ascii="宋体" w:hAnsi="宋体"/>
        </w:rPr>
        <w:t>点击预警通知，展示造成预警的相关参数，点击库存参数，可追溯库存的来源。</w:t>
      </w:r>
    </w:p>
    <w:p>
      <w:pPr>
        <w:pStyle w:val="22"/>
        <w:numPr>
          <w:ilvl w:val="0"/>
          <w:numId w:val="25"/>
        </w:numPr>
        <w:ind w:left="420" w:leftChars="0" w:firstLine="425" w:firstLineChars="0"/>
        <w:rPr>
          <w:rFonts w:ascii="宋体" w:hAnsi="宋体"/>
        </w:rPr>
      </w:pPr>
      <w:r>
        <w:rPr>
          <w:rFonts w:hint="eastAsia" w:ascii="宋体" w:hAnsi="宋体"/>
        </w:rPr>
        <w:t>人为确认是否预警正确，如果预警正确，可一键生成发货单同步至E</w:t>
      </w:r>
      <w:r>
        <w:rPr>
          <w:rFonts w:ascii="宋体" w:hAnsi="宋体"/>
        </w:rPr>
        <w:t>RP</w:t>
      </w:r>
      <w:r>
        <w:rPr>
          <w:rFonts w:hint="eastAsia" w:ascii="宋体" w:hAnsi="宋体"/>
        </w:rPr>
        <w:t>，要求仓库尽快出货。并将预警通知单转至已处理预警通知栏。显示红色（红色代表已处理但是未执行）</w:t>
      </w:r>
    </w:p>
    <w:p>
      <w:pPr>
        <w:pStyle w:val="22"/>
        <w:numPr>
          <w:ilvl w:val="0"/>
          <w:numId w:val="25"/>
        </w:numPr>
        <w:ind w:left="420" w:leftChars="0" w:firstLine="425" w:firstLineChars="0"/>
        <w:rPr>
          <w:rFonts w:ascii="宋体" w:hAnsi="宋体"/>
        </w:rPr>
      </w:pPr>
      <w:r>
        <w:rPr>
          <w:rFonts w:hint="eastAsia" w:ascii="宋体" w:hAnsi="宋体"/>
        </w:rPr>
        <w:t>（）天后系统再次对该预警通知进行监控，若已执行该预警通知由红色转为黑色；若未执行，再次预警。</w:t>
      </w:r>
    </w:p>
    <w:p>
      <w:pPr>
        <w:pStyle w:val="22"/>
        <w:numPr>
          <w:ilvl w:val="0"/>
          <w:numId w:val="25"/>
        </w:numPr>
        <w:ind w:left="420" w:leftChars="0" w:firstLine="425" w:firstLineChars="0"/>
        <w:rPr>
          <w:rFonts w:ascii="宋体" w:hAnsi="宋体"/>
        </w:rPr>
      </w:pPr>
      <w:r>
        <w:rPr>
          <w:rFonts w:hint="eastAsia" w:ascii="宋体" w:hAnsi="宋体"/>
        </w:rPr>
        <w:t>若系统预警存在疑问或者不正常，可选择忽略预警，选择忽略预警时可设定忽略预警的有效期（1天-永不），并将预警通知转入忽略预警通知栏中。若时间超过预警有效期，不再预警。</w:t>
      </w:r>
    </w:p>
    <w:p>
      <w:pPr>
        <w:pStyle w:val="3"/>
        <w:spacing w:before="20" w:after="20"/>
        <w:rPr>
          <w:rFonts w:hint="eastAsia"/>
        </w:rPr>
      </w:pPr>
      <w:bookmarkStart w:id="48" w:name="_Toc6620"/>
      <w:bookmarkStart w:id="49" w:name="_Hlk7007495"/>
      <w:r>
        <w:rPr>
          <w:rFonts w:hint="eastAsia"/>
        </w:rPr>
        <w:t>2</w:t>
      </w:r>
      <w:r>
        <w:t>.9.3.2</w:t>
      </w:r>
      <w:r>
        <w:rPr>
          <w:rFonts w:hint="eastAsia"/>
        </w:rPr>
        <w:t>畅销预警</w:t>
      </w:r>
      <w:bookmarkEnd w:id="48"/>
    </w:p>
    <w:bookmarkEnd w:id="49"/>
    <w:p>
      <w:pPr>
        <w:numPr>
          <w:ilvl w:val="0"/>
          <w:numId w:val="26"/>
        </w:numPr>
        <w:spacing w:line="360" w:lineRule="auto"/>
      </w:pPr>
      <w:r>
        <w:rPr>
          <w:rFonts w:hint="eastAsia"/>
        </w:rPr>
        <w:t>目的：迅速定位所有店铺畅销款提示前后端，对其进行调并补操作。包含单店畅销缺货预警、总店畅销预警。</w:t>
      </w:r>
    </w:p>
    <w:p>
      <w:pPr>
        <w:numPr>
          <w:ilvl w:val="0"/>
          <w:numId w:val="26"/>
        </w:numPr>
        <w:spacing w:line="360" w:lineRule="auto"/>
      </w:pPr>
      <w:r>
        <w:rPr>
          <w:rFonts w:hint="eastAsia"/>
        </w:rPr>
        <w:t>参数及数据源： 数据来源于ERP，并通过计算得出。系统自定义参数。</w:t>
      </w:r>
    </w:p>
    <w:p>
      <w:pPr>
        <w:numPr>
          <w:ilvl w:val="0"/>
          <w:numId w:val="26"/>
        </w:numPr>
        <w:spacing w:line="360" w:lineRule="auto"/>
      </w:pPr>
      <w:r>
        <w:rPr>
          <w:rFonts w:hint="eastAsia"/>
        </w:rPr>
        <w:t>店铺畅销缺货预警：</w:t>
      </w:r>
    </w:p>
    <w:p>
      <w:pPr>
        <w:numPr>
          <w:ilvl w:val="0"/>
          <w:numId w:val="27"/>
        </w:numPr>
        <w:spacing w:line="360" w:lineRule="auto"/>
        <w:ind w:left="0" w:leftChars="0" w:firstLine="845" w:firstLineChars="0"/>
      </w:pPr>
      <w:r>
        <w:rPr>
          <w:rFonts w:hint="eastAsia"/>
        </w:rPr>
        <w:t>店铺生命周期内单品的实时库存</w:t>
      </w:r>
      <w:r>
        <w:t>/</w:t>
      </w:r>
      <w:r>
        <w:rPr>
          <w:rFonts w:hint="eastAsia"/>
        </w:rPr>
        <w:t>日平均销售数量（总销售数量</w:t>
      </w:r>
      <w:r>
        <w:t>/</w:t>
      </w:r>
      <w:r>
        <w:rPr>
          <w:rFonts w:hint="eastAsia"/>
        </w:rPr>
        <w:t>在售天数）的值大于某个参数时（该参数标准值需自定义），系统提示预警。</w:t>
      </w:r>
    </w:p>
    <w:p>
      <w:pPr>
        <w:numPr>
          <w:ilvl w:val="0"/>
          <w:numId w:val="27"/>
        </w:numPr>
        <w:spacing w:line="360" w:lineRule="auto"/>
        <w:ind w:left="0" w:leftChars="0" w:firstLine="845" w:firstLineChars="0"/>
      </w:pPr>
      <w:r>
        <w:rPr>
          <w:rFonts w:hint="eastAsia"/>
        </w:rPr>
        <w:t>针对预警内容，可查看单品在本店销售、库存状态，执行调拨功能。</w:t>
      </w:r>
    </w:p>
    <w:p>
      <w:pPr>
        <w:spacing w:line="360" w:lineRule="auto"/>
        <w:ind w:left="425"/>
        <w:rPr>
          <w:rFonts w:hint="eastAsia"/>
        </w:rPr>
      </w:pPr>
      <w:r>
        <w:rPr>
          <w:rFonts w:hint="eastAsia"/>
        </w:rPr>
        <w:t>调拨功能：</w:t>
      </w:r>
    </w:p>
    <w:p>
      <w:pPr>
        <w:numPr>
          <w:ilvl w:val="0"/>
          <w:numId w:val="28"/>
        </w:numPr>
        <w:spacing w:line="360" w:lineRule="auto"/>
        <w:ind w:left="0" w:leftChars="0" w:firstLine="845" w:firstLineChars="0"/>
      </w:pPr>
      <w:r>
        <w:rPr>
          <w:rFonts w:hint="eastAsia"/>
        </w:rPr>
        <w:t>根据自身库存状态，填写单品的补货尺码。</w:t>
      </w:r>
    </w:p>
    <w:p>
      <w:pPr>
        <w:numPr>
          <w:ilvl w:val="0"/>
          <w:numId w:val="28"/>
        </w:numPr>
        <w:spacing w:line="360" w:lineRule="auto"/>
        <w:ind w:left="0" w:leftChars="0" w:firstLine="845" w:firstLineChars="0"/>
      </w:pPr>
      <w:r>
        <w:rPr>
          <w:rFonts w:hint="eastAsia"/>
        </w:rPr>
        <w:t>统提示最优库存调入方，执行调货。系统选择的原则：总仓库存优先，允许调拨区优先、库销比较低的店铺优先，库存较多的优先、距离近的店铺优先，</w:t>
      </w:r>
    </w:p>
    <w:p>
      <w:pPr>
        <w:numPr>
          <w:ilvl w:val="0"/>
          <w:numId w:val="28"/>
        </w:numPr>
        <w:spacing w:line="360" w:lineRule="auto"/>
        <w:ind w:left="0" w:leftChars="0" w:firstLine="845" w:firstLineChars="0"/>
      </w:pPr>
      <w:r>
        <w:rPr>
          <w:rFonts w:hint="eastAsia"/>
        </w:rPr>
        <w:t>支持多店调入。</w:t>
      </w:r>
    </w:p>
    <w:p>
      <w:pPr>
        <w:numPr>
          <w:ilvl w:val="0"/>
          <w:numId w:val="28"/>
        </w:numPr>
        <w:spacing w:line="360" w:lineRule="auto"/>
        <w:ind w:left="0" w:leftChars="0" w:firstLine="845" w:firstLineChars="0"/>
      </w:pPr>
      <w:r>
        <w:rPr>
          <w:rFonts w:hint="eastAsia"/>
        </w:rPr>
        <w:t>调拨信息直接触达到被调拨方</w:t>
      </w:r>
    </w:p>
    <w:p>
      <w:pPr>
        <w:numPr>
          <w:ilvl w:val="0"/>
          <w:numId w:val="28"/>
        </w:numPr>
        <w:spacing w:line="360" w:lineRule="auto"/>
        <w:ind w:left="0" w:leftChars="0" w:firstLine="845" w:firstLineChars="0"/>
        <w:rPr>
          <w:rFonts w:hint="eastAsia"/>
        </w:rPr>
      </w:pPr>
      <w:r>
        <w:rPr>
          <w:rFonts w:hint="eastAsia"/>
        </w:rPr>
        <w:t>被调拨方整理库存，修改或确定调拨申请，</w:t>
      </w:r>
      <w:r>
        <w:t>ERP</w:t>
      </w:r>
      <w:r>
        <w:rPr>
          <w:rFonts w:hint="eastAsia"/>
        </w:rPr>
        <w:t>上同时生成单据。</w:t>
      </w:r>
    </w:p>
    <w:p>
      <w:pPr>
        <w:numPr>
          <w:ilvl w:val="0"/>
          <w:numId w:val="26"/>
        </w:numPr>
        <w:spacing w:line="360" w:lineRule="auto"/>
        <w:rPr>
          <w:rFonts w:hint="eastAsia"/>
        </w:rPr>
      </w:pPr>
      <w:r>
        <w:rPr>
          <w:rFonts w:hint="eastAsia"/>
        </w:rPr>
        <w:t>总畅销预警：</w:t>
      </w:r>
    </w:p>
    <w:p>
      <w:pPr>
        <w:numPr>
          <w:ilvl w:val="0"/>
          <w:numId w:val="29"/>
        </w:numPr>
        <w:ind w:left="0" w:leftChars="0" w:firstLine="845" w:firstLineChars="0"/>
      </w:pPr>
      <w:r>
        <w:rPr>
          <w:rFonts w:hint="eastAsia"/>
        </w:rPr>
        <w:t>通过</w:t>
      </w:r>
      <w:r>
        <w:t>ERP</w:t>
      </w:r>
      <w:r>
        <w:rPr>
          <w:rFonts w:hint="eastAsia"/>
        </w:rPr>
        <w:t>数据，迅速定位上市时间大于</w:t>
      </w:r>
      <w:r>
        <w:t>15</w:t>
      </w:r>
      <w:r>
        <w:rPr>
          <w:rFonts w:hint="eastAsia"/>
        </w:rPr>
        <w:t>天，日平均销售数量（总销售数量</w:t>
      </w:r>
      <w:r>
        <w:t>/</w:t>
      </w:r>
      <w:r>
        <w:rPr>
          <w:rFonts w:hint="eastAsia"/>
        </w:rPr>
        <w:t>在售天数）的排行前</w:t>
      </w:r>
      <w:r>
        <w:t>20</w:t>
      </w:r>
      <w:r>
        <w:rPr>
          <w:rFonts w:hint="eastAsia"/>
        </w:rPr>
        <w:t>名与总售罄率排行的前</w:t>
      </w:r>
      <w:r>
        <w:t>20</w:t>
      </w:r>
      <w:r>
        <w:rPr>
          <w:rFonts w:hint="eastAsia"/>
        </w:rPr>
        <w:t>名交集的单品。</w:t>
      </w:r>
    </w:p>
    <w:p>
      <w:pPr>
        <w:numPr>
          <w:ilvl w:val="0"/>
          <w:numId w:val="29"/>
        </w:numPr>
        <w:ind w:left="0" w:leftChars="0" w:firstLine="845" w:firstLineChars="0"/>
      </w:pPr>
      <w:r>
        <w:rPr>
          <w:rFonts w:hint="eastAsia"/>
        </w:rPr>
        <w:t>针对预警内容，可查看单品在各店销售、库存状态。系统根据总库存数量、日销售数量、可售天数、已补单数量计算提示是否补单，补单数量或者执行并货。</w:t>
      </w:r>
    </w:p>
    <w:p>
      <w:pPr>
        <w:ind w:left="425"/>
        <w:rPr>
          <w:rFonts w:hint="eastAsia"/>
        </w:rPr>
      </w:pPr>
      <w:r>
        <w:rPr>
          <w:rFonts w:hint="eastAsia"/>
        </w:rPr>
        <w:t>并货功能：</w:t>
      </w:r>
    </w:p>
    <w:p>
      <w:pPr>
        <w:numPr>
          <w:ilvl w:val="0"/>
          <w:numId w:val="30"/>
        </w:numPr>
        <w:ind w:left="0" w:leftChars="0" w:firstLine="845" w:firstLineChars="0"/>
      </w:pPr>
      <w:r>
        <w:rPr>
          <w:rFonts w:hint="eastAsia"/>
        </w:rPr>
        <w:t>根据所有店铺库存尺码状态，重新组织货品。日平均销售数量优先提供。</w:t>
      </w:r>
    </w:p>
    <w:p>
      <w:pPr>
        <w:pStyle w:val="3"/>
        <w:spacing w:before="20" w:after="20"/>
      </w:pPr>
      <w:bookmarkStart w:id="50" w:name="_Toc563"/>
      <w:r>
        <w:rPr>
          <w:rFonts w:hint="eastAsia"/>
        </w:rPr>
        <w:t>2.9.3.3滞销预警</w:t>
      </w:r>
      <w:bookmarkEnd w:id="50"/>
    </w:p>
    <w:p>
      <w:pPr>
        <w:numPr>
          <w:ilvl w:val="0"/>
          <w:numId w:val="31"/>
        </w:numPr>
        <w:spacing w:line="360" w:lineRule="auto"/>
      </w:pPr>
      <w:r>
        <w:rPr>
          <w:rFonts w:hint="eastAsia"/>
        </w:rPr>
        <w:t>目的：迅速定位所有店铺畅销款提示前后端，对其进行降价操作。包含单店畅销缺货预警、总店畅销预警。</w:t>
      </w:r>
    </w:p>
    <w:p>
      <w:pPr>
        <w:numPr>
          <w:ilvl w:val="0"/>
          <w:numId w:val="31"/>
        </w:numPr>
        <w:spacing w:line="360" w:lineRule="auto"/>
      </w:pPr>
      <w:r>
        <w:rPr>
          <w:rFonts w:hint="eastAsia"/>
        </w:rPr>
        <w:t>参数及数据源： 数据来源于ERP，并通过计算得出。系统自定义参数</w:t>
      </w:r>
    </w:p>
    <w:p>
      <w:pPr>
        <w:numPr>
          <w:ilvl w:val="0"/>
          <w:numId w:val="31"/>
        </w:numPr>
        <w:rPr>
          <w:rFonts w:hint="eastAsia"/>
        </w:rPr>
      </w:pPr>
      <w:r>
        <w:rPr>
          <w:rFonts w:hint="eastAsia"/>
        </w:rPr>
        <w:t>店铺滞销不动销预警</w:t>
      </w:r>
    </w:p>
    <w:p>
      <w:pPr>
        <w:numPr>
          <w:ilvl w:val="0"/>
          <w:numId w:val="32"/>
        </w:numPr>
        <w:spacing w:line="360" w:lineRule="auto"/>
        <w:ind w:left="0" w:leftChars="0" w:firstLine="845" w:firstLineChars="0"/>
      </w:pPr>
      <w:r>
        <w:rPr>
          <w:rFonts w:hint="eastAsia"/>
        </w:rPr>
        <w:t>店铺生命周期内单品的实时库存</w:t>
      </w:r>
      <w:r>
        <w:t>/</w:t>
      </w:r>
      <w:r>
        <w:rPr>
          <w:rFonts w:hint="eastAsia"/>
        </w:rPr>
        <w:t>日平均销售数量（总销售数量</w:t>
      </w:r>
      <w:r>
        <w:t>/</w:t>
      </w:r>
      <w:r>
        <w:rPr>
          <w:rFonts w:hint="eastAsia"/>
        </w:rPr>
        <w:t>在售天数）的值小于某个参数时（该参数标准值需自定义），系统提示预警。</w:t>
      </w:r>
    </w:p>
    <w:p>
      <w:pPr>
        <w:numPr>
          <w:ilvl w:val="0"/>
          <w:numId w:val="32"/>
        </w:numPr>
        <w:spacing w:line="360" w:lineRule="auto"/>
        <w:ind w:left="0" w:leftChars="0" w:firstLine="845" w:firstLineChars="0"/>
      </w:pPr>
      <w:r>
        <w:rPr>
          <w:rFonts w:hint="eastAsia"/>
        </w:rPr>
        <w:t>针对预警内容，可查看单品在本店销售、库存状态，执行降价申请或标记允许被调拨。</w:t>
      </w:r>
    </w:p>
    <w:p>
      <w:pPr>
        <w:numPr>
          <w:ilvl w:val="0"/>
          <w:numId w:val="31"/>
        </w:numPr>
        <w:rPr>
          <w:rFonts w:hint="eastAsia"/>
        </w:rPr>
      </w:pPr>
      <w:r>
        <w:rPr>
          <w:rFonts w:hint="eastAsia"/>
        </w:rPr>
        <w:t>总滞销不动销预警：</w:t>
      </w:r>
    </w:p>
    <w:p>
      <w:pPr>
        <w:numPr>
          <w:ilvl w:val="0"/>
          <w:numId w:val="33"/>
        </w:numPr>
        <w:ind w:left="0" w:leftChars="0" w:firstLine="845" w:firstLineChars="0"/>
      </w:pPr>
      <w:r>
        <w:rPr>
          <w:rFonts w:hint="eastAsia"/>
        </w:rPr>
        <w:t>通过</w:t>
      </w:r>
      <w:r>
        <w:t>ERP</w:t>
      </w:r>
      <w:r>
        <w:rPr>
          <w:rFonts w:hint="eastAsia"/>
        </w:rPr>
        <w:t>数据，迅速定位上市时间大于</w:t>
      </w:r>
      <w:r>
        <w:t>15</w:t>
      </w:r>
      <w:r>
        <w:rPr>
          <w:rFonts w:hint="eastAsia"/>
        </w:rPr>
        <w:t>天，日平均销售数量（总销售数量</w:t>
      </w:r>
      <w:r>
        <w:t>/</w:t>
      </w:r>
      <w:r>
        <w:rPr>
          <w:rFonts w:hint="eastAsia"/>
        </w:rPr>
        <w:t>在售天数）的排行后</w:t>
      </w:r>
      <w:r>
        <w:t>20</w:t>
      </w:r>
      <w:r>
        <w:rPr>
          <w:rFonts w:hint="eastAsia"/>
        </w:rPr>
        <w:t>名与总售罄率排行的后</w:t>
      </w:r>
      <w:r>
        <w:t>20</w:t>
      </w:r>
      <w:r>
        <w:rPr>
          <w:rFonts w:hint="eastAsia"/>
        </w:rPr>
        <w:t>名交集的单品。</w:t>
      </w:r>
    </w:p>
    <w:p>
      <w:pPr>
        <w:numPr>
          <w:ilvl w:val="0"/>
          <w:numId w:val="33"/>
        </w:numPr>
        <w:ind w:left="0" w:leftChars="0" w:firstLine="845" w:firstLineChars="0"/>
        <w:rPr>
          <w:rFonts w:hint="eastAsia"/>
        </w:rPr>
      </w:pPr>
      <w:r>
        <w:rPr>
          <w:rFonts w:hint="eastAsia"/>
        </w:rPr>
        <w:t>针对预警内容，可查看单品各店销售、库存状态。执行降价灭款处理。</w:t>
      </w:r>
    </w:p>
    <w:p>
      <w:pPr>
        <w:pStyle w:val="3"/>
        <w:spacing w:before="20" w:after="20"/>
      </w:pPr>
      <w:bookmarkStart w:id="51" w:name="_Toc15929"/>
      <w:r>
        <w:rPr>
          <w:rFonts w:hint="eastAsia"/>
        </w:rPr>
        <w:t>2.9.3.4 平销并货预警</w:t>
      </w:r>
      <w:bookmarkEnd w:id="51"/>
    </w:p>
    <w:p>
      <w:pPr>
        <w:numPr>
          <w:ilvl w:val="0"/>
          <w:numId w:val="34"/>
        </w:numPr>
        <w:spacing w:line="360" w:lineRule="auto"/>
        <w:rPr>
          <w:rFonts w:hint="eastAsia"/>
        </w:rPr>
      </w:pPr>
      <w:r>
        <w:rPr>
          <w:rFonts w:hint="eastAsia"/>
        </w:rPr>
        <w:t>目的：迅速定位所有店铺平销货品，对销售过程中单品，尺码进行整合。</w:t>
      </w:r>
    </w:p>
    <w:p>
      <w:pPr>
        <w:numPr>
          <w:ilvl w:val="0"/>
          <w:numId w:val="34"/>
        </w:numPr>
        <w:spacing w:line="360" w:lineRule="auto"/>
      </w:pPr>
      <w:r>
        <w:rPr>
          <w:rFonts w:hint="eastAsia"/>
        </w:rPr>
        <w:t>参数及数据源： 数据来源于ERP，并通过计算得出。系统自定义参数。</w:t>
      </w:r>
    </w:p>
    <w:p>
      <w:pPr>
        <w:numPr>
          <w:ilvl w:val="0"/>
          <w:numId w:val="34"/>
        </w:numPr>
        <w:spacing w:line="360" w:lineRule="auto"/>
      </w:pPr>
      <w:r>
        <w:rPr>
          <w:rFonts w:hint="eastAsia"/>
        </w:rPr>
        <w:t>功能：自定义多店出现断码情况，后台实行并码预警。提供并码功能，一键生成调拨单。</w:t>
      </w:r>
    </w:p>
    <w:p>
      <w:pPr>
        <w:pStyle w:val="3"/>
        <w:spacing w:before="20" w:after="20"/>
        <w:rPr>
          <w:rFonts w:hint="eastAsia"/>
        </w:rPr>
      </w:pPr>
      <w:bookmarkStart w:id="52" w:name="_Toc16569"/>
      <w:r>
        <w:rPr>
          <w:rFonts w:hint="eastAsia"/>
        </w:rPr>
        <w:t>2.9.3.5单品生命周期预警</w:t>
      </w:r>
      <w:bookmarkEnd w:id="52"/>
    </w:p>
    <w:p>
      <w:pPr>
        <w:numPr>
          <w:ilvl w:val="0"/>
          <w:numId w:val="35"/>
        </w:numPr>
        <w:spacing w:line="360" w:lineRule="auto"/>
      </w:pPr>
      <w:r>
        <w:rPr>
          <w:rFonts w:hint="eastAsia"/>
        </w:rPr>
        <w:t>目的：监控单品的生命周期里的售罄率指标，对在规定的时间内未能完成售罄 率的单品予以预警。</w:t>
      </w:r>
    </w:p>
    <w:p>
      <w:pPr>
        <w:numPr>
          <w:ilvl w:val="0"/>
          <w:numId w:val="35"/>
        </w:numPr>
        <w:spacing w:line="360" w:lineRule="auto"/>
      </w:pPr>
      <w:r>
        <w:rPr>
          <w:rFonts w:hint="eastAsia"/>
        </w:rPr>
        <w:t>参数数据源：ERP销售数据、库存数量，入库数量，系统生命周期参数</w:t>
      </w:r>
    </w:p>
    <w:p>
      <w:pPr>
        <w:numPr>
          <w:ilvl w:val="0"/>
          <w:numId w:val="35"/>
        </w:numPr>
        <w:spacing w:line="360" w:lineRule="auto"/>
        <w:rPr>
          <w:rFonts w:hint="eastAsia"/>
        </w:rPr>
      </w:pPr>
      <w:r>
        <w:rPr>
          <w:rFonts w:hint="eastAsia"/>
        </w:rPr>
        <w:t>功能：在各个生命周期阶段，对售罄率指标未完成的单品进行预警。可查看单品各店经营状态。执行调货、并货，降价功能。</w:t>
      </w:r>
    </w:p>
    <w:p>
      <w:pPr>
        <w:pStyle w:val="3"/>
        <w:spacing w:before="20" w:after="20"/>
        <w:rPr>
          <w:sz w:val="30"/>
          <w:szCs w:val="30"/>
        </w:rPr>
      </w:pPr>
      <w:bookmarkStart w:id="53" w:name="_Toc5231"/>
      <w:r>
        <w:rPr>
          <w:rFonts w:hint="eastAsia"/>
          <w:sz w:val="30"/>
          <w:szCs w:val="30"/>
        </w:rPr>
        <w:t>3.1在线沟通</w:t>
      </w:r>
      <w:bookmarkEnd w:id="53"/>
    </w:p>
    <w:p>
      <w:pPr>
        <w:numPr>
          <w:ilvl w:val="0"/>
          <w:numId w:val="36"/>
        </w:numPr>
        <w:spacing w:line="360" w:lineRule="auto"/>
      </w:pPr>
      <w:r>
        <w:rPr>
          <w:rFonts w:hint="eastAsia"/>
        </w:rPr>
        <w:t>提供在线客服功能，以文字、图片、产品链接等方式进行在线沟通；</w:t>
      </w:r>
    </w:p>
    <w:p>
      <w:pPr>
        <w:numPr>
          <w:ilvl w:val="0"/>
          <w:numId w:val="36"/>
        </w:numPr>
        <w:spacing w:line="360" w:lineRule="auto"/>
      </w:pPr>
      <w:r>
        <w:rPr>
          <w:rFonts w:hint="eastAsia"/>
        </w:rPr>
        <w:t>提供工厂端管理员在聊天记录功能中建立群聊天的沟通方式；</w:t>
      </w:r>
    </w:p>
    <w:p>
      <w:pPr>
        <w:spacing w:line="360" w:lineRule="auto"/>
      </w:pPr>
    </w:p>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37003"/>
    <w:multiLevelType w:val="singleLevel"/>
    <w:tmpl w:val="85737003"/>
    <w:lvl w:ilvl="0" w:tentative="0">
      <w:start w:val="1"/>
      <w:numFmt w:val="bullet"/>
      <w:lvlText w:val=""/>
      <w:lvlJc w:val="left"/>
      <w:pPr>
        <w:ind w:left="420" w:hanging="420"/>
      </w:pPr>
      <w:rPr>
        <w:rFonts w:hint="default" w:ascii="Wingdings" w:hAnsi="Wingdings"/>
      </w:rPr>
    </w:lvl>
  </w:abstractNum>
  <w:abstractNum w:abstractNumId="1">
    <w:nsid w:val="8A0B648D"/>
    <w:multiLevelType w:val="singleLevel"/>
    <w:tmpl w:val="8A0B648D"/>
    <w:lvl w:ilvl="0" w:tentative="0">
      <w:start w:val="1"/>
      <w:numFmt w:val="decimal"/>
      <w:suff w:val="space"/>
      <w:lvlText w:val="%1)"/>
      <w:lvlJc w:val="left"/>
      <w:pPr>
        <w:ind w:left="992"/>
      </w:pPr>
      <w:rPr>
        <w:rFonts w:hint="eastAsia" w:cs="Times New Roman"/>
      </w:rPr>
    </w:lvl>
  </w:abstractNum>
  <w:abstractNum w:abstractNumId="2">
    <w:nsid w:val="9D18E8D6"/>
    <w:multiLevelType w:val="singleLevel"/>
    <w:tmpl w:val="9D18E8D6"/>
    <w:lvl w:ilvl="0" w:tentative="0">
      <w:start w:val="1"/>
      <w:numFmt w:val="decimal"/>
      <w:suff w:val="space"/>
      <w:lvlText w:val="%1)"/>
      <w:lvlJc w:val="left"/>
      <w:pPr>
        <w:ind w:left="425"/>
      </w:pPr>
      <w:rPr>
        <w:rFonts w:hint="eastAsia" w:cs="Times New Roman"/>
      </w:rPr>
    </w:lvl>
  </w:abstractNum>
  <w:abstractNum w:abstractNumId="3">
    <w:nsid w:val="AE109ACD"/>
    <w:multiLevelType w:val="singleLevel"/>
    <w:tmpl w:val="AE109ACD"/>
    <w:lvl w:ilvl="0" w:tentative="0">
      <w:start w:val="1"/>
      <w:numFmt w:val="bullet"/>
      <w:lvlText w:val=""/>
      <w:lvlJc w:val="left"/>
      <w:pPr>
        <w:ind w:left="420" w:hanging="420"/>
      </w:pPr>
      <w:rPr>
        <w:rFonts w:hint="default" w:ascii="Wingdings" w:hAnsi="Wingdings"/>
      </w:rPr>
    </w:lvl>
  </w:abstractNum>
  <w:abstractNum w:abstractNumId="4">
    <w:nsid w:val="C15875DC"/>
    <w:multiLevelType w:val="singleLevel"/>
    <w:tmpl w:val="C15875DC"/>
    <w:lvl w:ilvl="0" w:tentative="0">
      <w:start w:val="1"/>
      <w:numFmt w:val="bullet"/>
      <w:lvlText w:val=""/>
      <w:lvlJc w:val="left"/>
      <w:pPr>
        <w:ind w:left="420" w:hanging="420"/>
      </w:pPr>
      <w:rPr>
        <w:rFonts w:hint="default" w:ascii="Wingdings" w:hAnsi="Wingdings"/>
      </w:rPr>
    </w:lvl>
  </w:abstractNum>
  <w:abstractNum w:abstractNumId="5">
    <w:nsid w:val="C828701E"/>
    <w:multiLevelType w:val="singleLevel"/>
    <w:tmpl w:val="C828701E"/>
    <w:lvl w:ilvl="0" w:tentative="0">
      <w:start w:val="1"/>
      <w:numFmt w:val="decimal"/>
      <w:suff w:val="space"/>
      <w:lvlText w:val="%1)"/>
      <w:lvlJc w:val="left"/>
      <w:pPr>
        <w:ind w:left="425"/>
      </w:pPr>
      <w:rPr>
        <w:rFonts w:hint="eastAsia" w:cs="Times New Roman"/>
      </w:rPr>
    </w:lvl>
  </w:abstractNum>
  <w:abstractNum w:abstractNumId="6">
    <w:nsid w:val="CEC5B81E"/>
    <w:multiLevelType w:val="singleLevel"/>
    <w:tmpl w:val="CEC5B81E"/>
    <w:lvl w:ilvl="0" w:tentative="0">
      <w:start w:val="1"/>
      <w:numFmt w:val="bullet"/>
      <w:lvlText w:val=""/>
      <w:lvlJc w:val="left"/>
      <w:pPr>
        <w:ind w:left="420" w:hanging="420"/>
      </w:pPr>
      <w:rPr>
        <w:rFonts w:hint="default" w:ascii="Wingdings" w:hAnsi="Wingdings"/>
      </w:rPr>
    </w:lvl>
  </w:abstractNum>
  <w:abstractNum w:abstractNumId="7">
    <w:nsid w:val="D3E318E6"/>
    <w:multiLevelType w:val="singleLevel"/>
    <w:tmpl w:val="D3E318E6"/>
    <w:lvl w:ilvl="0" w:tentative="0">
      <w:start w:val="1"/>
      <w:numFmt w:val="decimal"/>
      <w:suff w:val="space"/>
      <w:lvlText w:val="%1)"/>
      <w:lvlJc w:val="left"/>
      <w:pPr>
        <w:ind w:left="425"/>
      </w:pPr>
      <w:rPr>
        <w:rFonts w:hint="eastAsia" w:cs="Times New Roman"/>
      </w:rPr>
    </w:lvl>
  </w:abstractNum>
  <w:abstractNum w:abstractNumId="8">
    <w:nsid w:val="DBBA1D81"/>
    <w:multiLevelType w:val="singleLevel"/>
    <w:tmpl w:val="DBBA1D81"/>
    <w:lvl w:ilvl="0" w:tentative="0">
      <w:start w:val="1"/>
      <w:numFmt w:val="decimal"/>
      <w:suff w:val="space"/>
      <w:lvlText w:val="%1)"/>
      <w:lvlJc w:val="left"/>
      <w:pPr>
        <w:ind w:left="425"/>
      </w:pPr>
      <w:rPr>
        <w:rFonts w:hint="eastAsia" w:cs="Times New Roman"/>
      </w:rPr>
    </w:lvl>
  </w:abstractNum>
  <w:abstractNum w:abstractNumId="9">
    <w:nsid w:val="DF447BB8"/>
    <w:multiLevelType w:val="singleLevel"/>
    <w:tmpl w:val="DF447BB8"/>
    <w:lvl w:ilvl="0" w:tentative="0">
      <w:start w:val="1"/>
      <w:numFmt w:val="decimal"/>
      <w:suff w:val="space"/>
      <w:lvlText w:val="%1)"/>
      <w:lvlJc w:val="left"/>
      <w:pPr>
        <w:ind w:left="425"/>
      </w:pPr>
      <w:rPr>
        <w:rFonts w:hint="eastAsia" w:cs="Times New Roman"/>
      </w:rPr>
    </w:lvl>
  </w:abstractNum>
  <w:abstractNum w:abstractNumId="10">
    <w:nsid w:val="F2DCBFF9"/>
    <w:multiLevelType w:val="singleLevel"/>
    <w:tmpl w:val="F2DCBFF9"/>
    <w:lvl w:ilvl="0" w:tentative="0">
      <w:start w:val="1"/>
      <w:numFmt w:val="decimal"/>
      <w:suff w:val="space"/>
      <w:lvlText w:val="%1)"/>
      <w:lvlJc w:val="left"/>
      <w:pPr>
        <w:ind w:left="425"/>
      </w:pPr>
      <w:rPr>
        <w:rFonts w:hint="eastAsia" w:cs="Times New Roman"/>
      </w:rPr>
    </w:lvl>
  </w:abstractNum>
  <w:abstractNum w:abstractNumId="11">
    <w:nsid w:val="0B574491"/>
    <w:multiLevelType w:val="multilevel"/>
    <w:tmpl w:val="0B574491"/>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41DAC00"/>
    <w:multiLevelType w:val="singleLevel"/>
    <w:tmpl w:val="141DAC00"/>
    <w:lvl w:ilvl="0" w:tentative="0">
      <w:start w:val="1"/>
      <w:numFmt w:val="bullet"/>
      <w:lvlText w:val=""/>
      <w:lvlJc w:val="left"/>
      <w:pPr>
        <w:ind w:left="420" w:hanging="420"/>
      </w:pPr>
      <w:rPr>
        <w:rFonts w:hint="default" w:ascii="Wingdings" w:hAnsi="Wingdings"/>
      </w:rPr>
    </w:lvl>
  </w:abstractNum>
  <w:abstractNum w:abstractNumId="13">
    <w:nsid w:val="177D3EF6"/>
    <w:multiLevelType w:val="singleLevel"/>
    <w:tmpl w:val="177D3EF6"/>
    <w:lvl w:ilvl="0" w:tentative="0">
      <w:start w:val="1"/>
      <w:numFmt w:val="decimal"/>
      <w:suff w:val="space"/>
      <w:lvlText w:val="%1)"/>
      <w:lvlJc w:val="left"/>
      <w:pPr>
        <w:ind w:left="425"/>
      </w:pPr>
      <w:rPr>
        <w:rFonts w:hint="eastAsia" w:cs="Times New Roman"/>
      </w:rPr>
    </w:lvl>
  </w:abstractNum>
  <w:abstractNum w:abstractNumId="14">
    <w:nsid w:val="1CE52C41"/>
    <w:multiLevelType w:val="multilevel"/>
    <w:tmpl w:val="1CE52C41"/>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2C81894"/>
    <w:multiLevelType w:val="singleLevel"/>
    <w:tmpl w:val="22C81894"/>
    <w:lvl w:ilvl="0" w:tentative="0">
      <w:start w:val="1"/>
      <w:numFmt w:val="decimal"/>
      <w:suff w:val="space"/>
      <w:lvlText w:val="%1)"/>
      <w:lvlJc w:val="left"/>
      <w:pPr>
        <w:ind w:left="425"/>
      </w:pPr>
      <w:rPr>
        <w:rFonts w:hint="eastAsia" w:cs="Times New Roman"/>
      </w:rPr>
    </w:lvl>
  </w:abstractNum>
  <w:abstractNum w:abstractNumId="16">
    <w:nsid w:val="25E20930"/>
    <w:multiLevelType w:val="multilevel"/>
    <w:tmpl w:val="25E20930"/>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8ACCA79"/>
    <w:multiLevelType w:val="singleLevel"/>
    <w:tmpl w:val="38ACCA79"/>
    <w:lvl w:ilvl="0" w:tentative="0">
      <w:start w:val="1"/>
      <w:numFmt w:val="decimal"/>
      <w:suff w:val="space"/>
      <w:lvlText w:val="%1)"/>
      <w:lvlJc w:val="left"/>
      <w:pPr>
        <w:ind w:left="425"/>
      </w:pPr>
      <w:rPr>
        <w:rFonts w:hint="eastAsia" w:cs="Times New Roman"/>
      </w:rPr>
    </w:lvl>
  </w:abstractNum>
  <w:abstractNum w:abstractNumId="18">
    <w:nsid w:val="3A517960"/>
    <w:multiLevelType w:val="multilevel"/>
    <w:tmpl w:val="3A517960"/>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D9079D0"/>
    <w:multiLevelType w:val="singleLevel"/>
    <w:tmpl w:val="3D9079D0"/>
    <w:lvl w:ilvl="0" w:tentative="0">
      <w:start w:val="1"/>
      <w:numFmt w:val="decimal"/>
      <w:suff w:val="space"/>
      <w:lvlText w:val="%1)"/>
      <w:lvlJc w:val="left"/>
      <w:pPr>
        <w:ind w:left="425"/>
      </w:pPr>
      <w:rPr>
        <w:rFonts w:hint="eastAsia" w:cs="Times New Roman"/>
      </w:rPr>
    </w:lvl>
  </w:abstractNum>
  <w:abstractNum w:abstractNumId="20">
    <w:nsid w:val="3F9B5E35"/>
    <w:multiLevelType w:val="multilevel"/>
    <w:tmpl w:val="3F9B5E35"/>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599B5D8"/>
    <w:multiLevelType w:val="singleLevel"/>
    <w:tmpl w:val="4599B5D8"/>
    <w:lvl w:ilvl="0" w:tentative="0">
      <w:start w:val="1"/>
      <w:numFmt w:val="decimal"/>
      <w:suff w:val="space"/>
      <w:lvlText w:val="%1)"/>
      <w:lvlJc w:val="left"/>
      <w:pPr>
        <w:ind w:left="425"/>
      </w:pPr>
      <w:rPr>
        <w:rFonts w:hint="eastAsia" w:cs="Times New Roman"/>
      </w:rPr>
    </w:lvl>
  </w:abstractNum>
  <w:abstractNum w:abstractNumId="22">
    <w:nsid w:val="482B4F58"/>
    <w:multiLevelType w:val="singleLevel"/>
    <w:tmpl w:val="482B4F58"/>
    <w:lvl w:ilvl="0" w:tentative="0">
      <w:start w:val="1"/>
      <w:numFmt w:val="bullet"/>
      <w:lvlText w:val=""/>
      <w:lvlJc w:val="left"/>
      <w:pPr>
        <w:ind w:left="420" w:hanging="420"/>
      </w:pPr>
      <w:rPr>
        <w:rFonts w:hint="default" w:ascii="Wingdings" w:hAnsi="Wingdings"/>
      </w:rPr>
    </w:lvl>
  </w:abstractNum>
  <w:abstractNum w:abstractNumId="23">
    <w:nsid w:val="48856A63"/>
    <w:multiLevelType w:val="multilevel"/>
    <w:tmpl w:val="48856A63"/>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DFD4FA9"/>
    <w:multiLevelType w:val="singleLevel"/>
    <w:tmpl w:val="4DFD4FA9"/>
    <w:lvl w:ilvl="0" w:tentative="0">
      <w:start w:val="1"/>
      <w:numFmt w:val="decimal"/>
      <w:suff w:val="space"/>
      <w:lvlText w:val="%1)"/>
      <w:lvlJc w:val="left"/>
      <w:pPr>
        <w:ind w:left="425"/>
      </w:pPr>
      <w:rPr>
        <w:rFonts w:hint="eastAsia" w:cs="Times New Roman"/>
      </w:rPr>
    </w:lvl>
  </w:abstractNum>
  <w:abstractNum w:abstractNumId="25">
    <w:nsid w:val="4EA73FC8"/>
    <w:multiLevelType w:val="singleLevel"/>
    <w:tmpl w:val="4EA73FC8"/>
    <w:lvl w:ilvl="0" w:tentative="0">
      <w:start w:val="1"/>
      <w:numFmt w:val="decimal"/>
      <w:suff w:val="space"/>
      <w:lvlText w:val="%1)"/>
      <w:lvlJc w:val="left"/>
      <w:pPr>
        <w:ind w:left="425"/>
      </w:pPr>
      <w:rPr>
        <w:rFonts w:hint="eastAsia" w:cs="Times New Roman"/>
      </w:rPr>
    </w:lvl>
  </w:abstractNum>
  <w:abstractNum w:abstractNumId="26">
    <w:nsid w:val="5253764B"/>
    <w:multiLevelType w:val="multilevel"/>
    <w:tmpl w:val="5253764B"/>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4FFCFC5"/>
    <w:multiLevelType w:val="singleLevel"/>
    <w:tmpl w:val="54FFCFC5"/>
    <w:lvl w:ilvl="0" w:tentative="0">
      <w:start w:val="1"/>
      <w:numFmt w:val="decimal"/>
      <w:suff w:val="space"/>
      <w:lvlText w:val="%1)"/>
      <w:lvlJc w:val="left"/>
      <w:pPr>
        <w:ind w:left="425"/>
      </w:pPr>
      <w:rPr>
        <w:rFonts w:hint="eastAsia" w:cs="Times New Roman"/>
      </w:rPr>
    </w:lvl>
  </w:abstractNum>
  <w:abstractNum w:abstractNumId="28">
    <w:nsid w:val="5BFF20B1"/>
    <w:multiLevelType w:val="multilevel"/>
    <w:tmpl w:val="5BFF20B1"/>
    <w:lvl w:ilvl="0" w:tentative="0">
      <w:start w:val="1"/>
      <w:numFmt w:val="bullet"/>
      <w:lvlText w:val=""/>
      <w:lvlJc w:val="left"/>
      <w:pPr>
        <w:tabs>
          <w:tab w:val="left" w:pos="630"/>
        </w:tabs>
        <w:ind w:left="630" w:hanging="420"/>
      </w:pPr>
      <w:rPr>
        <w:rFonts w:hint="default" w:ascii="Wingdings" w:hAnsi="Wingdings"/>
      </w:rPr>
    </w:lvl>
    <w:lvl w:ilvl="1" w:tentative="0">
      <w:start w:val="1"/>
      <w:numFmt w:val="bullet"/>
      <w:lvlText w:val=""/>
      <w:lvlJc w:val="left"/>
      <w:pPr>
        <w:tabs>
          <w:tab w:val="left" w:pos="1050"/>
        </w:tabs>
        <w:ind w:left="1050" w:hanging="420"/>
      </w:pPr>
      <w:rPr>
        <w:rFonts w:hint="default" w:ascii="Wingdings" w:hAnsi="Wingdings"/>
      </w:rPr>
    </w:lvl>
    <w:lvl w:ilvl="2" w:tentative="0">
      <w:start w:val="1"/>
      <w:numFmt w:val="bullet"/>
      <w:lvlText w:val=""/>
      <w:lvlJc w:val="left"/>
      <w:pPr>
        <w:tabs>
          <w:tab w:val="left" w:pos="1470"/>
        </w:tabs>
        <w:ind w:left="1470" w:hanging="420"/>
      </w:pPr>
      <w:rPr>
        <w:rFonts w:hint="default" w:ascii="Wingdings" w:hAnsi="Wingdings"/>
      </w:rPr>
    </w:lvl>
    <w:lvl w:ilvl="3" w:tentative="0">
      <w:start w:val="1"/>
      <w:numFmt w:val="bullet"/>
      <w:lvlText w:val=""/>
      <w:lvlJc w:val="left"/>
      <w:pPr>
        <w:tabs>
          <w:tab w:val="left" w:pos="1890"/>
        </w:tabs>
        <w:ind w:left="1890" w:hanging="420"/>
      </w:pPr>
      <w:rPr>
        <w:rFonts w:hint="default" w:ascii="Wingdings" w:hAnsi="Wingdings"/>
      </w:rPr>
    </w:lvl>
    <w:lvl w:ilvl="4" w:tentative="0">
      <w:start w:val="1"/>
      <w:numFmt w:val="bullet"/>
      <w:lvlText w:val=""/>
      <w:lvlJc w:val="left"/>
      <w:pPr>
        <w:tabs>
          <w:tab w:val="left" w:pos="2310"/>
        </w:tabs>
        <w:ind w:left="2310" w:hanging="420"/>
      </w:pPr>
      <w:rPr>
        <w:rFonts w:hint="default" w:ascii="Wingdings" w:hAnsi="Wingdings"/>
      </w:rPr>
    </w:lvl>
    <w:lvl w:ilvl="5" w:tentative="0">
      <w:start w:val="1"/>
      <w:numFmt w:val="bullet"/>
      <w:lvlText w:val=""/>
      <w:lvlJc w:val="left"/>
      <w:pPr>
        <w:tabs>
          <w:tab w:val="left" w:pos="2730"/>
        </w:tabs>
        <w:ind w:left="2730" w:hanging="420"/>
      </w:pPr>
      <w:rPr>
        <w:rFonts w:hint="default" w:ascii="Wingdings" w:hAnsi="Wingdings"/>
      </w:rPr>
    </w:lvl>
    <w:lvl w:ilvl="6" w:tentative="0">
      <w:start w:val="1"/>
      <w:numFmt w:val="bullet"/>
      <w:lvlText w:val=""/>
      <w:lvlJc w:val="left"/>
      <w:pPr>
        <w:tabs>
          <w:tab w:val="left" w:pos="3150"/>
        </w:tabs>
        <w:ind w:left="3150" w:hanging="420"/>
      </w:pPr>
      <w:rPr>
        <w:rFonts w:hint="default" w:ascii="Wingdings" w:hAnsi="Wingdings"/>
      </w:rPr>
    </w:lvl>
    <w:lvl w:ilvl="7" w:tentative="0">
      <w:start w:val="1"/>
      <w:numFmt w:val="bullet"/>
      <w:lvlText w:val=""/>
      <w:lvlJc w:val="left"/>
      <w:pPr>
        <w:tabs>
          <w:tab w:val="left" w:pos="3570"/>
        </w:tabs>
        <w:ind w:left="3570" w:hanging="420"/>
      </w:pPr>
      <w:rPr>
        <w:rFonts w:hint="default" w:ascii="Wingdings" w:hAnsi="Wingdings"/>
      </w:rPr>
    </w:lvl>
    <w:lvl w:ilvl="8" w:tentative="0">
      <w:start w:val="1"/>
      <w:numFmt w:val="bullet"/>
      <w:lvlText w:val=""/>
      <w:lvlJc w:val="left"/>
      <w:pPr>
        <w:tabs>
          <w:tab w:val="left" w:pos="3990"/>
        </w:tabs>
        <w:ind w:left="3990" w:hanging="420"/>
      </w:pPr>
      <w:rPr>
        <w:rFonts w:hint="default" w:ascii="Wingdings" w:hAnsi="Wingdings"/>
      </w:rPr>
    </w:lvl>
  </w:abstractNum>
  <w:abstractNum w:abstractNumId="29">
    <w:nsid w:val="5E040CBF"/>
    <w:multiLevelType w:val="multilevel"/>
    <w:tmpl w:val="5E040CBF"/>
    <w:lvl w:ilvl="0" w:tentative="0">
      <w:start w:val="1"/>
      <w:numFmt w:val="decimal"/>
      <w:lvlText w:val="%1)"/>
      <w:lvlJc w:val="left"/>
      <w:pPr>
        <w:ind w:left="846" w:hanging="420"/>
      </w:pPr>
      <w:rPr>
        <w:rFonts w:cs="Times New Roman"/>
      </w:rPr>
    </w:lvl>
    <w:lvl w:ilvl="1" w:tentative="0">
      <w:start w:val="1"/>
      <w:numFmt w:val="bullet"/>
      <w:lvlText w:val=""/>
      <w:lvlJc w:val="left"/>
      <w:pPr>
        <w:tabs>
          <w:tab w:val="left" w:pos="780"/>
        </w:tabs>
        <w:ind w:left="780" w:hanging="420"/>
      </w:pPr>
      <w:rPr>
        <w:rFonts w:hint="default" w:ascii="Wingdings" w:hAnsi="Wingdings"/>
      </w:rPr>
    </w:lvl>
    <w:lvl w:ilvl="2" w:tentative="0">
      <w:start w:val="1"/>
      <w:numFmt w:val="decimal"/>
      <w:lvlText w:val="%3）"/>
      <w:lvlJc w:val="left"/>
      <w:pPr>
        <w:ind w:left="1641" w:hanging="375"/>
      </w:pPr>
      <w:rPr>
        <w:rFonts w:hint="default" w:cs="Times New Roman"/>
      </w:rPr>
    </w:lvl>
    <w:lvl w:ilvl="3" w:tentative="0">
      <w:start w:val="1"/>
      <w:numFmt w:val="decimal"/>
      <w:lvlText w:val="%4."/>
      <w:lvlJc w:val="left"/>
      <w:pPr>
        <w:ind w:left="2106" w:hanging="420"/>
      </w:pPr>
      <w:rPr>
        <w:rFonts w:cs="Times New Roman"/>
      </w:rPr>
    </w:lvl>
    <w:lvl w:ilvl="4" w:tentative="0">
      <w:start w:val="1"/>
      <w:numFmt w:val="lowerLetter"/>
      <w:lvlText w:val="%5)"/>
      <w:lvlJc w:val="left"/>
      <w:pPr>
        <w:ind w:left="2526" w:hanging="420"/>
      </w:pPr>
      <w:rPr>
        <w:rFonts w:cs="Times New Roman"/>
      </w:rPr>
    </w:lvl>
    <w:lvl w:ilvl="5" w:tentative="0">
      <w:start w:val="1"/>
      <w:numFmt w:val="lowerRoman"/>
      <w:lvlText w:val="%6."/>
      <w:lvlJc w:val="right"/>
      <w:pPr>
        <w:ind w:left="2946" w:hanging="420"/>
      </w:pPr>
      <w:rPr>
        <w:rFonts w:cs="Times New Roman"/>
      </w:rPr>
    </w:lvl>
    <w:lvl w:ilvl="6" w:tentative="0">
      <w:start w:val="1"/>
      <w:numFmt w:val="decimal"/>
      <w:lvlText w:val="%7."/>
      <w:lvlJc w:val="left"/>
      <w:pPr>
        <w:ind w:left="3366" w:hanging="420"/>
      </w:pPr>
      <w:rPr>
        <w:rFonts w:cs="Times New Roman"/>
      </w:rPr>
    </w:lvl>
    <w:lvl w:ilvl="7" w:tentative="0">
      <w:start w:val="1"/>
      <w:numFmt w:val="lowerLetter"/>
      <w:lvlText w:val="%8)"/>
      <w:lvlJc w:val="left"/>
      <w:pPr>
        <w:ind w:left="3786" w:hanging="420"/>
      </w:pPr>
      <w:rPr>
        <w:rFonts w:cs="Times New Roman"/>
      </w:rPr>
    </w:lvl>
    <w:lvl w:ilvl="8" w:tentative="0">
      <w:start w:val="1"/>
      <w:numFmt w:val="lowerRoman"/>
      <w:lvlText w:val="%9."/>
      <w:lvlJc w:val="right"/>
      <w:pPr>
        <w:ind w:left="4206" w:hanging="420"/>
      </w:pPr>
      <w:rPr>
        <w:rFonts w:cs="Times New Roman"/>
      </w:rPr>
    </w:lvl>
  </w:abstractNum>
  <w:abstractNum w:abstractNumId="30">
    <w:nsid w:val="60EE59CE"/>
    <w:multiLevelType w:val="singleLevel"/>
    <w:tmpl w:val="60EE59CE"/>
    <w:lvl w:ilvl="0" w:tentative="0">
      <w:start w:val="1"/>
      <w:numFmt w:val="decimal"/>
      <w:suff w:val="space"/>
      <w:lvlText w:val="%1)"/>
      <w:lvlJc w:val="left"/>
      <w:pPr>
        <w:ind w:left="425"/>
      </w:pPr>
      <w:rPr>
        <w:rFonts w:hint="eastAsia" w:cs="Times New Roman"/>
      </w:rPr>
    </w:lvl>
  </w:abstractNum>
  <w:abstractNum w:abstractNumId="31">
    <w:nsid w:val="6590CFA1"/>
    <w:multiLevelType w:val="singleLevel"/>
    <w:tmpl w:val="6590CFA1"/>
    <w:lvl w:ilvl="0" w:tentative="0">
      <w:start w:val="1"/>
      <w:numFmt w:val="bullet"/>
      <w:lvlText w:val=""/>
      <w:lvlJc w:val="left"/>
      <w:pPr>
        <w:ind w:left="420" w:hanging="420"/>
      </w:pPr>
      <w:rPr>
        <w:rFonts w:hint="default" w:ascii="Wingdings" w:hAnsi="Wingdings"/>
      </w:rPr>
    </w:lvl>
  </w:abstractNum>
  <w:abstractNum w:abstractNumId="32">
    <w:nsid w:val="740B8695"/>
    <w:multiLevelType w:val="singleLevel"/>
    <w:tmpl w:val="740B8695"/>
    <w:lvl w:ilvl="0" w:tentative="0">
      <w:start w:val="1"/>
      <w:numFmt w:val="bullet"/>
      <w:lvlText w:val=""/>
      <w:lvlJc w:val="left"/>
      <w:pPr>
        <w:ind w:left="420" w:hanging="420"/>
      </w:pPr>
      <w:rPr>
        <w:rFonts w:hint="default" w:ascii="Wingdings" w:hAnsi="Wingdings"/>
      </w:rPr>
    </w:lvl>
  </w:abstractNum>
  <w:abstractNum w:abstractNumId="33">
    <w:nsid w:val="75DE09CD"/>
    <w:multiLevelType w:val="multilevel"/>
    <w:tmpl w:val="75DE09CD"/>
    <w:lvl w:ilvl="0" w:tentative="0">
      <w:start w:val="1"/>
      <w:numFmt w:val="decimal"/>
      <w:suff w:val="space"/>
      <w:lvlText w:val="%1)"/>
      <w:lvlJc w:val="left"/>
      <w:pPr>
        <w:ind w:left="425" w:firstLine="0"/>
      </w:pPr>
      <w:rPr>
        <w:rFonts w:hint="eastAsia"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6B05682"/>
    <w:multiLevelType w:val="singleLevel"/>
    <w:tmpl w:val="76B05682"/>
    <w:lvl w:ilvl="0" w:tentative="0">
      <w:start w:val="1"/>
      <w:numFmt w:val="decimal"/>
      <w:suff w:val="space"/>
      <w:lvlText w:val="%1)"/>
      <w:lvlJc w:val="left"/>
      <w:pPr>
        <w:ind w:left="425"/>
      </w:pPr>
      <w:rPr>
        <w:rFonts w:hint="eastAsia" w:cs="Times New Roman"/>
      </w:rPr>
    </w:lvl>
  </w:abstractNum>
  <w:abstractNum w:abstractNumId="35">
    <w:nsid w:val="76E349A6"/>
    <w:multiLevelType w:val="singleLevel"/>
    <w:tmpl w:val="76E349A6"/>
    <w:lvl w:ilvl="0" w:tentative="0">
      <w:start w:val="1"/>
      <w:numFmt w:val="bullet"/>
      <w:lvlText w:val=""/>
      <w:lvlJc w:val="left"/>
      <w:pPr>
        <w:ind w:left="420" w:hanging="420"/>
      </w:pPr>
      <w:rPr>
        <w:rFonts w:hint="default" w:ascii="Wingdings" w:hAnsi="Wingdings"/>
      </w:rPr>
    </w:lvl>
  </w:abstractNum>
  <w:num w:numId="1">
    <w:abstractNumId w:val="28"/>
  </w:num>
  <w:num w:numId="2">
    <w:abstractNumId w:val="29"/>
  </w:num>
  <w:num w:numId="3">
    <w:abstractNumId w:val="27"/>
  </w:num>
  <w:num w:numId="4">
    <w:abstractNumId w:val="13"/>
  </w:num>
  <w:num w:numId="5">
    <w:abstractNumId w:val="19"/>
  </w:num>
  <w:num w:numId="6">
    <w:abstractNumId w:val="10"/>
  </w:num>
  <w:num w:numId="7">
    <w:abstractNumId w:val="17"/>
  </w:num>
  <w:num w:numId="8">
    <w:abstractNumId w:val="15"/>
  </w:num>
  <w:num w:numId="9">
    <w:abstractNumId w:val="8"/>
  </w:num>
  <w:num w:numId="10">
    <w:abstractNumId w:val="9"/>
  </w:num>
  <w:num w:numId="11">
    <w:abstractNumId w:val="21"/>
  </w:num>
  <w:num w:numId="12">
    <w:abstractNumId w:val="2"/>
  </w:num>
  <w:num w:numId="13">
    <w:abstractNumId w:val="34"/>
  </w:num>
  <w:num w:numId="14">
    <w:abstractNumId w:val="5"/>
  </w:num>
  <w:num w:numId="15">
    <w:abstractNumId w:val="25"/>
  </w:num>
  <w:num w:numId="16">
    <w:abstractNumId w:val="24"/>
  </w:num>
  <w:num w:numId="17">
    <w:abstractNumId w:val="30"/>
  </w:num>
  <w:num w:numId="18">
    <w:abstractNumId w:val="7"/>
  </w:num>
  <w:num w:numId="19">
    <w:abstractNumId w:val="20"/>
  </w:num>
  <w:num w:numId="20">
    <w:abstractNumId w:val="12"/>
  </w:num>
  <w:num w:numId="21">
    <w:abstractNumId w:val="3"/>
  </w:num>
  <w:num w:numId="22">
    <w:abstractNumId w:val="16"/>
  </w:num>
  <w:num w:numId="23">
    <w:abstractNumId w:val="11"/>
  </w:num>
  <w:num w:numId="24">
    <w:abstractNumId w:val="14"/>
  </w:num>
  <w:num w:numId="25">
    <w:abstractNumId w:val="35"/>
  </w:num>
  <w:num w:numId="26">
    <w:abstractNumId w:val="26"/>
  </w:num>
  <w:num w:numId="27">
    <w:abstractNumId w:val="0"/>
  </w:num>
  <w:num w:numId="28">
    <w:abstractNumId w:val="32"/>
  </w:num>
  <w:num w:numId="29">
    <w:abstractNumId w:val="22"/>
  </w:num>
  <w:num w:numId="30">
    <w:abstractNumId w:val="4"/>
  </w:num>
  <w:num w:numId="31">
    <w:abstractNumId w:val="18"/>
  </w:num>
  <w:num w:numId="32">
    <w:abstractNumId w:val="6"/>
  </w:num>
  <w:num w:numId="33">
    <w:abstractNumId w:val="31"/>
  </w:num>
  <w:num w:numId="34">
    <w:abstractNumId w:val="33"/>
  </w:num>
  <w:num w:numId="35">
    <w:abstractNumId w:val="2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oNotDisplayPageBoundaries w:val="1"/>
  <w:bordersDoNotSurroundHeader w:val="1"/>
  <w:bordersDoNotSurroundFooter w:val="1"/>
  <w:doNotTrackMoves/>
  <w:documentProtection w:enforcement="0"/>
  <w:defaultTabStop w:val="420"/>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71099"/>
    <w:rsid w:val="00004B99"/>
    <w:rsid w:val="00020EC4"/>
    <w:rsid w:val="000217CD"/>
    <w:rsid w:val="000231A8"/>
    <w:rsid w:val="0003311D"/>
    <w:rsid w:val="000407C3"/>
    <w:rsid w:val="00046F5E"/>
    <w:rsid w:val="000522C9"/>
    <w:rsid w:val="00052660"/>
    <w:rsid w:val="0005388C"/>
    <w:rsid w:val="000621EA"/>
    <w:rsid w:val="000638E9"/>
    <w:rsid w:val="00064DDB"/>
    <w:rsid w:val="00075865"/>
    <w:rsid w:val="00083640"/>
    <w:rsid w:val="0008507C"/>
    <w:rsid w:val="00085F3E"/>
    <w:rsid w:val="00092EFE"/>
    <w:rsid w:val="000940DA"/>
    <w:rsid w:val="00094534"/>
    <w:rsid w:val="00097F16"/>
    <w:rsid w:val="000A3244"/>
    <w:rsid w:val="000A531B"/>
    <w:rsid w:val="000B5DE1"/>
    <w:rsid w:val="000C208E"/>
    <w:rsid w:val="000E19CB"/>
    <w:rsid w:val="000E1B85"/>
    <w:rsid w:val="000F479A"/>
    <w:rsid w:val="000F52A5"/>
    <w:rsid w:val="000F753A"/>
    <w:rsid w:val="000F76B2"/>
    <w:rsid w:val="001118D2"/>
    <w:rsid w:val="00112109"/>
    <w:rsid w:val="0011356C"/>
    <w:rsid w:val="00127C04"/>
    <w:rsid w:val="00157071"/>
    <w:rsid w:val="00160E92"/>
    <w:rsid w:val="00162162"/>
    <w:rsid w:val="001640DA"/>
    <w:rsid w:val="001651E8"/>
    <w:rsid w:val="00171213"/>
    <w:rsid w:val="001743FA"/>
    <w:rsid w:val="00175DA6"/>
    <w:rsid w:val="0017631D"/>
    <w:rsid w:val="00176682"/>
    <w:rsid w:val="001777F2"/>
    <w:rsid w:val="001A3FC2"/>
    <w:rsid w:val="001A586E"/>
    <w:rsid w:val="001A7363"/>
    <w:rsid w:val="001C1346"/>
    <w:rsid w:val="001C3495"/>
    <w:rsid w:val="001C6340"/>
    <w:rsid w:val="001D2F8E"/>
    <w:rsid w:val="001D5B77"/>
    <w:rsid w:val="001D7DA7"/>
    <w:rsid w:val="001E4E32"/>
    <w:rsid w:val="001F2B65"/>
    <w:rsid w:val="001F31B2"/>
    <w:rsid w:val="002047A5"/>
    <w:rsid w:val="00207C9D"/>
    <w:rsid w:val="00210508"/>
    <w:rsid w:val="00211F6A"/>
    <w:rsid w:val="0021475C"/>
    <w:rsid w:val="0021477B"/>
    <w:rsid w:val="00216A3C"/>
    <w:rsid w:val="00222FE7"/>
    <w:rsid w:val="0022683C"/>
    <w:rsid w:val="00226DBF"/>
    <w:rsid w:val="00227A0D"/>
    <w:rsid w:val="00230A8E"/>
    <w:rsid w:val="00243E47"/>
    <w:rsid w:val="00244A63"/>
    <w:rsid w:val="00252F5F"/>
    <w:rsid w:val="002628B0"/>
    <w:rsid w:val="00266668"/>
    <w:rsid w:val="00276AFF"/>
    <w:rsid w:val="00287B33"/>
    <w:rsid w:val="0029224C"/>
    <w:rsid w:val="0029227D"/>
    <w:rsid w:val="002944C1"/>
    <w:rsid w:val="002979E3"/>
    <w:rsid w:val="002A0703"/>
    <w:rsid w:val="002A56E2"/>
    <w:rsid w:val="002A7E29"/>
    <w:rsid w:val="002B0EB6"/>
    <w:rsid w:val="002B1A07"/>
    <w:rsid w:val="002B35D9"/>
    <w:rsid w:val="002B54FE"/>
    <w:rsid w:val="002C3F47"/>
    <w:rsid w:val="002D0825"/>
    <w:rsid w:val="002D23D0"/>
    <w:rsid w:val="002D4096"/>
    <w:rsid w:val="002D507C"/>
    <w:rsid w:val="002E3361"/>
    <w:rsid w:val="002E4AE4"/>
    <w:rsid w:val="002E53CA"/>
    <w:rsid w:val="002F40DD"/>
    <w:rsid w:val="002F7978"/>
    <w:rsid w:val="00300757"/>
    <w:rsid w:val="00302C69"/>
    <w:rsid w:val="003051D7"/>
    <w:rsid w:val="00315A27"/>
    <w:rsid w:val="00323696"/>
    <w:rsid w:val="003255FC"/>
    <w:rsid w:val="00332D61"/>
    <w:rsid w:val="0034682C"/>
    <w:rsid w:val="0036439F"/>
    <w:rsid w:val="003758D3"/>
    <w:rsid w:val="00386657"/>
    <w:rsid w:val="00386E08"/>
    <w:rsid w:val="003876C6"/>
    <w:rsid w:val="0039312D"/>
    <w:rsid w:val="003A26AA"/>
    <w:rsid w:val="003A2DD1"/>
    <w:rsid w:val="003A38DC"/>
    <w:rsid w:val="003B0430"/>
    <w:rsid w:val="003B162E"/>
    <w:rsid w:val="003C3D70"/>
    <w:rsid w:val="003C7583"/>
    <w:rsid w:val="003C7CCC"/>
    <w:rsid w:val="003D5818"/>
    <w:rsid w:val="003E38C4"/>
    <w:rsid w:val="003E3A5C"/>
    <w:rsid w:val="003E3D8C"/>
    <w:rsid w:val="003F181B"/>
    <w:rsid w:val="003F39AF"/>
    <w:rsid w:val="00401A69"/>
    <w:rsid w:val="00405D96"/>
    <w:rsid w:val="00406292"/>
    <w:rsid w:val="00421622"/>
    <w:rsid w:val="00430F3C"/>
    <w:rsid w:val="00437E6B"/>
    <w:rsid w:val="00470BF0"/>
    <w:rsid w:val="0047391D"/>
    <w:rsid w:val="00476EFB"/>
    <w:rsid w:val="004829FC"/>
    <w:rsid w:val="00492158"/>
    <w:rsid w:val="00492AF9"/>
    <w:rsid w:val="00493D5B"/>
    <w:rsid w:val="0049418D"/>
    <w:rsid w:val="00495556"/>
    <w:rsid w:val="004A29DD"/>
    <w:rsid w:val="004A3B4C"/>
    <w:rsid w:val="004B138A"/>
    <w:rsid w:val="004B3FAD"/>
    <w:rsid w:val="004B4ADA"/>
    <w:rsid w:val="004B6D59"/>
    <w:rsid w:val="004B75A2"/>
    <w:rsid w:val="004C0178"/>
    <w:rsid w:val="004C6321"/>
    <w:rsid w:val="004D0C76"/>
    <w:rsid w:val="004D7DE1"/>
    <w:rsid w:val="004E003D"/>
    <w:rsid w:val="004E2DD8"/>
    <w:rsid w:val="004E5790"/>
    <w:rsid w:val="004F2D30"/>
    <w:rsid w:val="00501E40"/>
    <w:rsid w:val="00506661"/>
    <w:rsid w:val="00516A3A"/>
    <w:rsid w:val="0052073A"/>
    <w:rsid w:val="005304FC"/>
    <w:rsid w:val="005308F5"/>
    <w:rsid w:val="00530C3F"/>
    <w:rsid w:val="00536F52"/>
    <w:rsid w:val="005454A2"/>
    <w:rsid w:val="005470E7"/>
    <w:rsid w:val="0056060B"/>
    <w:rsid w:val="00573224"/>
    <w:rsid w:val="0059234F"/>
    <w:rsid w:val="005A30E5"/>
    <w:rsid w:val="005B6C3D"/>
    <w:rsid w:val="005B71FB"/>
    <w:rsid w:val="005D2924"/>
    <w:rsid w:val="005D68EB"/>
    <w:rsid w:val="005E2E37"/>
    <w:rsid w:val="005F1F18"/>
    <w:rsid w:val="005F66E7"/>
    <w:rsid w:val="005F7CA6"/>
    <w:rsid w:val="0060304E"/>
    <w:rsid w:val="00604F80"/>
    <w:rsid w:val="00605C6D"/>
    <w:rsid w:val="00605DC2"/>
    <w:rsid w:val="00606075"/>
    <w:rsid w:val="00631FC4"/>
    <w:rsid w:val="00636B26"/>
    <w:rsid w:val="00643804"/>
    <w:rsid w:val="006442B2"/>
    <w:rsid w:val="00651A24"/>
    <w:rsid w:val="0065582E"/>
    <w:rsid w:val="00661D6B"/>
    <w:rsid w:val="0067017F"/>
    <w:rsid w:val="00691281"/>
    <w:rsid w:val="0069251A"/>
    <w:rsid w:val="00697C4D"/>
    <w:rsid w:val="006A4AAD"/>
    <w:rsid w:val="006A4AC4"/>
    <w:rsid w:val="006B23CD"/>
    <w:rsid w:val="006B2E95"/>
    <w:rsid w:val="006C5A13"/>
    <w:rsid w:val="006C7433"/>
    <w:rsid w:val="006D1BA8"/>
    <w:rsid w:val="006E0226"/>
    <w:rsid w:val="006E3D6E"/>
    <w:rsid w:val="006E63F6"/>
    <w:rsid w:val="006F57B0"/>
    <w:rsid w:val="006F5F1F"/>
    <w:rsid w:val="007012C8"/>
    <w:rsid w:val="0070251A"/>
    <w:rsid w:val="007062CF"/>
    <w:rsid w:val="00713D65"/>
    <w:rsid w:val="0071514E"/>
    <w:rsid w:val="007337AD"/>
    <w:rsid w:val="007343BE"/>
    <w:rsid w:val="0073478D"/>
    <w:rsid w:val="00746D88"/>
    <w:rsid w:val="00753046"/>
    <w:rsid w:val="0075345B"/>
    <w:rsid w:val="00755DFA"/>
    <w:rsid w:val="0075725A"/>
    <w:rsid w:val="00760030"/>
    <w:rsid w:val="00761A22"/>
    <w:rsid w:val="00762E01"/>
    <w:rsid w:val="007669E5"/>
    <w:rsid w:val="0077146C"/>
    <w:rsid w:val="00773E5E"/>
    <w:rsid w:val="00774149"/>
    <w:rsid w:val="00776472"/>
    <w:rsid w:val="00781BE1"/>
    <w:rsid w:val="00784838"/>
    <w:rsid w:val="00785184"/>
    <w:rsid w:val="00791A36"/>
    <w:rsid w:val="007A2DF0"/>
    <w:rsid w:val="007A44F5"/>
    <w:rsid w:val="007A7F21"/>
    <w:rsid w:val="007B20DF"/>
    <w:rsid w:val="007B395D"/>
    <w:rsid w:val="007C19BA"/>
    <w:rsid w:val="007C56C8"/>
    <w:rsid w:val="007D61DE"/>
    <w:rsid w:val="007E6A7B"/>
    <w:rsid w:val="007F5CD6"/>
    <w:rsid w:val="00805FAA"/>
    <w:rsid w:val="00812FDC"/>
    <w:rsid w:val="008446B4"/>
    <w:rsid w:val="008507D2"/>
    <w:rsid w:val="00853CB8"/>
    <w:rsid w:val="00853F74"/>
    <w:rsid w:val="008549B8"/>
    <w:rsid w:val="00855BB3"/>
    <w:rsid w:val="00864901"/>
    <w:rsid w:val="0086622E"/>
    <w:rsid w:val="008719D2"/>
    <w:rsid w:val="008722C8"/>
    <w:rsid w:val="0087378D"/>
    <w:rsid w:val="00881820"/>
    <w:rsid w:val="008C41B5"/>
    <w:rsid w:val="008C42F3"/>
    <w:rsid w:val="008C4A1A"/>
    <w:rsid w:val="008C6EA7"/>
    <w:rsid w:val="008D0981"/>
    <w:rsid w:val="008D6E79"/>
    <w:rsid w:val="008D7BE2"/>
    <w:rsid w:val="008E12B2"/>
    <w:rsid w:val="008E2D03"/>
    <w:rsid w:val="008E3CDE"/>
    <w:rsid w:val="00901F01"/>
    <w:rsid w:val="00905775"/>
    <w:rsid w:val="00910914"/>
    <w:rsid w:val="009140FE"/>
    <w:rsid w:val="00914C6E"/>
    <w:rsid w:val="00932D01"/>
    <w:rsid w:val="009417BD"/>
    <w:rsid w:val="00944249"/>
    <w:rsid w:val="009445EC"/>
    <w:rsid w:val="00944E42"/>
    <w:rsid w:val="00946C81"/>
    <w:rsid w:val="009478D8"/>
    <w:rsid w:val="009505C1"/>
    <w:rsid w:val="009676DC"/>
    <w:rsid w:val="0099784B"/>
    <w:rsid w:val="009A1564"/>
    <w:rsid w:val="009A24F9"/>
    <w:rsid w:val="009A5D63"/>
    <w:rsid w:val="009B6E89"/>
    <w:rsid w:val="009C1476"/>
    <w:rsid w:val="009C2732"/>
    <w:rsid w:val="009C2C56"/>
    <w:rsid w:val="009C4E93"/>
    <w:rsid w:val="009C70A4"/>
    <w:rsid w:val="009D10EC"/>
    <w:rsid w:val="009D504C"/>
    <w:rsid w:val="009D7A47"/>
    <w:rsid w:val="009E62DA"/>
    <w:rsid w:val="009F13B4"/>
    <w:rsid w:val="009F78ED"/>
    <w:rsid w:val="00A0157D"/>
    <w:rsid w:val="00A02ACB"/>
    <w:rsid w:val="00A138FB"/>
    <w:rsid w:val="00A14607"/>
    <w:rsid w:val="00A147E7"/>
    <w:rsid w:val="00A2607C"/>
    <w:rsid w:val="00A451FB"/>
    <w:rsid w:val="00A55A78"/>
    <w:rsid w:val="00A65B9E"/>
    <w:rsid w:val="00A83A60"/>
    <w:rsid w:val="00A90B65"/>
    <w:rsid w:val="00A915D4"/>
    <w:rsid w:val="00A94574"/>
    <w:rsid w:val="00A957BC"/>
    <w:rsid w:val="00A9660B"/>
    <w:rsid w:val="00AA15AC"/>
    <w:rsid w:val="00AB0F6D"/>
    <w:rsid w:val="00AB1AFF"/>
    <w:rsid w:val="00AD06C3"/>
    <w:rsid w:val="00AD165A"/>
    <w:rsid w:val="00AD233D"/>
    <w:rsid w:val="00AE2393"/>
    <w:rsid w:val="00AE4BB3"/>
    <w:rsid w:val="00AE5DCF"/>
    <w:rsid w:val="00AE6639"/>
    <w:rsid w:val="00AF2157"/>
    <w:rsid w:val="00B01431"/>
    <w:rsid w:val="00B04611"/>
    <w:rsid w:val="00B05504"/>
    <w:rsid w:val="00B0624E"/>
    <w:rsid w:val="00B137B0"/>
    <w:rsid w:val="00B13E2B"/>
    <w:rsid w:val="00B206AC"/>
    <w:rsid w:val="00B329CB"/>
    <w:rsid w:val="00B331B2"/>
    <w:rsid w:val="00B3685C"/>
    <w:rsid w:val="00B37BBA"/>
    <w:rsid w:val="00B407AB"/>
    <w:rsid w:val="00B55D3F"/>
    <w:rsid w:val="00B610B0"/>
    <w:rsid w:val="00B61979"/>
    <w:rsid w:val="00B63DBF"/>
    <w:rsid w:val="00B658E8"/>
    <w:rsid w:val="00B65CF2"/>
    <w:rsid w:val="00B70422"/>
    <w:rsid w:val="00B71099"/>
    <w:rsid w:val="00B7732F"/>
    <w:rsid w:val="00B865C7"/>
    <w:rsid w:val="00B878C2"/>
    <w:rsid w:val="00B9079B"/>
    <w:rsid w:val="00B964DE"/>
    <w:rsid w:val="00BA004F"/>
    <w:rsid w:val="00BA0754"/>
    <w:rsid w:val="00BA572A"/>
    <w:rsid w:val="00BA6F34"/>
    <w:rsid w:val="00BB08C6"/>
    <w:rsid w:val="00BB3125"/>
    <w:rsid w:val="00BB56BD"/>
    <w:rsid w:val="00BB7D7C"/>
    <w:rsid w:val="00BC6FB7"/>
    <w:rsid w:val="00BC716A"/>
    <w:rsid w:val="00BD5975"/>
    <w:rsid w:val="00BE3A9B"/>
    <w:rsid w:val="00BF644E"/>
    <w:rsid w:val="00BF7CCF"/>
    <w:rsid w:val="00C00CDB"/>
    <w:rsid w:val="00C036A1"/>
    <w:rsid w:val="00C22038"/>
    <w:rsid w:val="00C23389"/>
    <w:rsid w:val="00C30CD7"/>
    <w:rsid w:val="00C33322"/>
    <w:rsid w:val="00C336C1"/>
    <w:rsid w:val="00C3592F"/>
    <w:rsid w:val="00C47433"/>
    <w:rsid w:val="00C47984"/>
    <w:rsid w:val="00C503D9"/>
    <w:rsid w:val="00C51D2A"/>
    <w:rsid w:val="00C524F8"/>
    <w:rsid w:val="00C52C64"/>
    <w:rsid w:val="00C60C26"/>
    <w:rsid w:val="00C670A0"/>
    <w:rsid w:val="00C6782F"/>
    <w:rsid w:val="00C7078D"/>
    <w:rsid w:val="00C7134B"/>
    <w:rsid w:val="00C7446F"/>
    <w:rsid w:val="00C770B3"/>
    <w:rsid w:val="00C809ED"/>
    <w:rsid w:val="00C80E51"/>
    <w:rsid w:val="00C82CA9"/>
    <w:rsid w:val="00C91D6C"/>
    <w:rsid w:val="00C95C20"/>
    <w:rsid w:val="00CA1F8F"/>
    <w:rsid w:val="00CA2AF8"/>
    <w:rsid w:val="00CA79C9"/>
    <w:rsid w:val="00CB4E17"/>
    <w:rsid w:val="00CD4E76"/>
    <w:rsid w:val="00D038DB"/>
    <w:rsid w:val="00D1073F"/>
    <w:rsid w:val="00D16110"/>
    <w:rsid w:val="00D36BC0"/>
    <w:rsid w:val="00D42C7E"/>
    <w:rsid w:val="00D51273"/>
    <w:rsid w:val="00D60502"/>
    <w:rsid w:val="00D74770"/>
    <w:rsid w:val="00D752D3"/>
    <w:rsid w:val="00D86CD5"/>
    <w:rsid w:val="00D94929"/>
    <w:rsid w:val="00DA16A5"/>
    <w:rsid w:val="00DA70CE"/>
    <w:rsid w:val="00DC41C4"/>
    <w:rsid w:val="00DC48A6"/>
    <w:rsid w:val="00DC4B7A"/>
    <w:rsid w:val="00DC54F8"/>
    <w:rsid w:val="00DD15B3"/>
    <w:rsid w:val="00DD6AA6"/>
    <w:rsid w:val="00DE1A3C"/>
    <w:rsid w:val="00DE66E8"/>
    <w:rsid w:val="00DE678B"/>
    <w:rsid w:val="00DE7293"/>
    <w:rsid w:val="00E01388"/>
    <w:rsid w:val="00E02FE0"/>
    <w:rsid w:val="00E044F8"/>
    <w:rsid w:val="00E16458"/>
    <w:rsid w:val="00E16AD3"/>
    <w:rsid w:val="00E2539D"/>
    <w:rsid w:val="00E34FCA"/>
    <w:rsid w:val="00E353DD"/>
    <w:rsid w:val="00E55DDA"/>
    <w:rsid w:val="00E650EB"/>
    <w:rsid w:val="00E670C6"/>
    <w:rsid w:val="00E67356"/>
    <w:rsid w:val="00E729D4"/>
    <w:rsid w:val="00E73055"/>
    <w:rsid w:val="00E9536E"/>
    <w:rsid w:val="00EA11B2"/>
    <w:rsid w:val="00EA18B1"/>
    <w:rsid w:val="00EA50E9"/>
    <w:rsid w:val="00EB35CE"/>
    <w:rsid w:val="00EB70FD"/>
    <w:rsid w:val="00EB7A40"/>
    <w:rsid w:val="00EC0045"/>
    <w:rsid w:val="00EC0F01"/>
    <w:rsid w:val="00EC2811"/>
    <w:rsid w:val="00EC5174"/>
    <w:rsid w:val="00ED38D3"/>
    <w:rsid w:val="00ED6398"/>
    <w:rsid w:val="00EE1581"/>
    <w:rsid w:val="00EE191B"/>
    <w:rsid w:val="00EF3576"/>
    <w:rsid w:val="00EF7EA1"/>
    <w:rsid w:val="00F00DCA"/>
    <w:rsid w:val="00F11DA0"/>
    <w:rsid w:val="00F27800"/>
    <w:rsid w:val="00F30E5D"/>
    <w:rsid w:val="00F436BE"/>
    <w:rsid w:val="00F443AA"/>
    <w:rsid w:val="00F5557B"/>
    <w:rsid w:val="00F57703"/>
    <w:rsid w:val="00F61A27"/>
    <w:rsid w:val="00F9778C"/>
    <w:rsid w:val="00FA0B76"/>
    <w:rsid w:val="00FA3E4B"/>
    <w:rsid w:val="00FA7C47"/>
    <w:rsid w:val="00FB55B2"/>
    <w:rsid w:val="00FC1BE9"/>
    <w:rsid w:val="00FC4834"/>
    <w:rsid w:val="00FD37F2"/>
    <w:rsid w:val="00FD4441"/>
    <w:rsid w:val="00FE467E"/>
    <w:rsid w:val="00FE71EE"/>
    <w:rsid w:val="00FF7A77"/>
    <w:rsid w:val="01435A81"/>
    <w:rsid w:val="01942AC8"/>
    <w:rsid w:val="0237565A"/>
    <w:rsid w:val="02602018"/>
    <w:rsid w:val="026878CF"/>
    <w:rsid w:val="02AB6DAE"/>
    <w:rsid w:val="02CE4225"/>
    <w:rsid w:val="03417496"/>
    <w:rsid w:val="034207DE"/>
    <w:rsid w:val="03564E55"/>
    <w:rsid w:val="0364542F"/>
    <w:rsid w:val="042C22D5"/>
    <w:rsid w:val="04A03F06"/>
    <w:rsid w:val="04B02FFF"/>
    <w:rsid w:val="05701332"/>
    <w:rsid w:val="05B95CAE"/>
    <w:rsid w:val="05EB37D3"/>
    <w:rsid w:val="06424B4F"/>
    <w:rsid w:val="0649316B"/>
    <w:rsid w:val="064E70DD"/>
    <w:rsid w:val="06C32BFD"/>
    <w:rsid w:val="06F050E2"/>
    <w:rsid w:val="070846D1"/>
    <w:rsid w:val="075A66A8"/>
    <w:rsid w:val="076E20D4"/>
    <w:rsid w:val="07B82F9E"/>
    <w:rsid w:val="07FD0C5B"/>
    <w:rsid w:val="08736767"/>
    <w:rsid w:val="08EF3997"/>
    <w:rsid w:val="090B56C9"/>
    <w:rsid w:val="092F1D30"/>
    <w:rsid w:val="097521CE"/>
    <w:rsid w:val="09771B45"/>
    <w:rsid w:val="09A34300"/>
    <w:rsid w:val="09AC78D4"/>
    <w:rsid w:val="0A25081C"/>
    <w:rsid w:val="0AEF3FE4"/>
    <w:rsid w:val="0AF6727B"/>
    <w:rsid w:val="0B1E3E9F"/>
    <w:rsid w:val="0B415F49"/>
    <w:rsid w:val="0BA90664"/>
    <w:rsid w:val="0BC76420"/>
    <w:rsid w:val="0BFC6809"/>
    <w:rsid w:val="0C327680"/>
    <w:rsid w:val="0C5B1DE3"/>
    <w:rsid w:val="0CEC5F45"/>
    <w:rsid w:val="0D0E1F8F"/>
    <w:rsid w:val="0D78656C"/>
    <w:rsid w:val="0D8761FB"/>
    <w:rsid w:val="0DC9345E"/>
    <w:rsid w:val="0E4448BF"/>
    <w:rsid w:val="0E5D189D"/>
    <w:rsid w:val="0E6D4F65"/>
    <w:rsid w:val="0E8508D6"/>
    <w:rsid w:val="0E9D18C4"/>
    <w:rsid w:val="0F567DD8"/>
    <w:rsid w:val="0F6D60E4"/>
    <w:rsid w:val="0F861C8F"/>
    <w:rsid w:val="0FB56A0E"/>
    <w:rsid w:val="100C1A93"/>
    <w:rsid w:val="10251DDA"/>
    <w:rsid w:val="10566C35"/>
    <w:rsid w:val="107B4256"/>
    <w:rsid w:val="10C03219"/>
    <w:rsid w:val="110A3CA0"/>
    <w:rsid w:val="11BC76A0"/>
    <w:rsid w:val="11F52ADF"/>
    <w:rsid w:val="11FA4C22"/>
    <w:rsid w:val="121D1596"/>
    <w:rsid w:val="12250064"/>
    <w:rsid w:val="125F5BF6"/>
    <w:rsid w:val="127B3614"/>
    <w:rsid w:val="12DC3846"/>
    <w:rsid w:val="13494B40"/>
    <w:rsid w:val="134B75D9"/>
    <w:rsid w:val="13767A49"/>
    <w:rsid w:val="13845D95"/>
    <w:rsid w:val="13E413FB"/>
    <w:rsid w:val="13F11F8E"/>
    <w:rsid w:val="14326753"/>
    <w:rsid w:val="146F16E0"/>
    <w:rsid w:val="148C5BB4"/>
    <w:rsid w:val="149365ED"/>
    <w:rsid w:val="14C73662"/>
    <w:rsid w:val="14E95351"/>
    <w:rsid w:val="14FC683F"/>
    <w:rsid w:val="156C2903"/>
    <w:rsid w:val="15DB6ED5"/>
    <w:rsid w:val="15EA3F12"/>
    <w:rsid w:val="15EA49B2"/>
    <w:rsid w:val="168F5EAB"/>
    <w:rsid w:val="16B960FB"/>
    <w:rsid w:val="17004B80"/>
    <w:rsid w:val="17134048"/>
    <w:rsid w:val="172668D9"/>
    <w:rsid w:val="17915875"/>
    <w:rsid w:val="179C737D"/>
    <w:rsid w:val="181F1A2B"/>
    <w:rsid w:val="18E03CF0"/>
    <w:rsid w:val="19176F83"/>
    <w:rsid w:val="19777648"/>
    <w:rsid w:val="19AF2667"/>
    <w:rsid w:val="19B44C2D"/>
    <w:rsid w:val="19E54D9D"/>
    <w:rsid w:val="19F75B51"/>
    <w:rsid w:val="1A944D18"/>
    <w:rsid w:val="1AC42010"/>
    <w:rsid w:val="1AD302A6"/>
    <w:rsid w:val="1B372697"/>
    <w:rsid w:val="1C057010"/>
    <w:rsid w:val="1C440204"/>
    <w:rsid w:val="1C782536"/>
    <w:rsid w:val="1D124061"/>
    <w:rsid w:val="1D175026"/>
    <w:rsid w:val="1D1A7D79"/>
    <w:rsid w:val="1D2E38EA"/>
    <w:rsid w:val="1D5A2159"/>
    <w:rsid w:val="1D5C4D35"/>
    <w:rsid w:val="1D68397A"/>
    <w:rsid w:val="1D8713FB"/>
    <w:rsid w:val="1D904617"/>
    <w:rsid w:val="1DDB066E"/>
    <w:rsid w:val="1E051A68"/>
    <w:rsid w:val="1EC22FA6"/>
    <w:rsid w:val="1F2E4AD9"/>
    <w:rsid w:val="1F581D21"/>
    <w:rsid w:val="1F7F7810"/>
    <w:rsid w:val="1FC82F57"/>
    <w:rsid w:val="1FE915AA"/>
    <w:rsid w:val="1FF42133"/>
    <w:rsid w:val="202F2A49"/>
    <w:rsid w:val="20372348"/>
    <w:rsid w:val="207F3B92"/>
    <w:rsid w:val="20B66C0C"/>
    <w:rsid w:val="20B83055"/>
    <w:rsid w:val="20D43A9C"/>
    <w:rsid w:val="20DC772A"/>
    <w:rsid w:val="215B59E7"/>
    <w:rsid w:val="21884A1E"/>
    <w:rsid w:val="21CE39A5"/>
    <w:rsid w:val="21E15EAF"/>
    <w:rsid w:val="21E95AB7"/>
    <w:rsid w:val="22E77B8C"/>
    <w:rsid w:val="232D1CFA"/>
    <w:rsid w:val="24371194"/>
    <w:rsid w:val="24DE7A89"/>
    <w:rsid w:val="25010840"/>
    <w:rsid w:val="2572404D"/>
    <w:rsid w:val="25F41CFE"/>
    <w:rsid w:val="268D2141"/>
    <w:rsid w:val="26E260AD"/>
    <w:rsid w:val="2753724E"/>
    <w:rsid w:val="27787091"/>
    <w:rsid w:val="279D039A"/>
    <w:rsid w:val="27AD0CB6"/>
    <w:rsid w:val="28313A66"/>
    <w:rsid w:val="283F2DDE"/>
    <w:rsid w:val="28450625"/>
    <w:rsid w:val="28527AD7"/>
    <w:rsid w:val="28C02941"/>
    <w:rsid w:val="29B95C53"/>
    <w:rsid w:val="2A3128B6"/>
    <w:rsid w:val="2A4E2EEA"/>
    <w:rsid w:val="2A6E7BDB"/>
    <w:rsid w:val="2A73489E"/>
    <w:rsid w:val="2A861C2B"/>
    <w:rsid w:val="2A8C4A9B"/>
    <w:rsid w:val="2B0252EC"/>
    <w:rsid w:val="2B9D0ED6"/>
    <w:rsid w:val="2BA070D1"/>
    <w:rsid w:val="2C345B72"/>
    <w:rsid w:val="2C585485"/>
    <w:rsid w:val="2C86448D"/>
    <w:rsid w:val="2CB14147"/>
    <w:rsid w:val="2D0C0199"/>
    <w:rsid w:val="2DC549A8"/>
    <w:rsid w:val="2DEA6D67"/>
    <w:rsid w:val="2E14615F"/>
    <w:rsid w:val="2E3905A4"/>
    <w:rsid w:val="2E4B236C"/>
    <w:rsid w:val="2E671792"/>
    <w:rsid w:val="2EC52DAC"/>
    <w:rsid w:val="2EEB1CBA"/>
    <w:rsid w:val="2EEC041B"/>
    <w:rsid w:val="2F0D7904"/>
    <w:rsid w:val="2F3640F5"/>
    <w:rsid w:val="2F3B4023"/>
    <w:rsid w:val="2F541B48"/>
    <w:rsid w:val="2FE96AE0"/>
    <w:rsid w:val="2FEE4CD5"/>
    <w:rsid w:val="30113355"/>
    <w:rsid w:val="30122A8E"/>
    <w:rsid w:val="30454920"/>
    <w:rsid w:val="30DD56AC"/>
    <w:rsid w:val="30E1243D"/>
    <w:rsid w:val="30E66D61"/>
    <w:rsid w:val="30E84F28"/>
    <w:rsid w:val="31B87F6A"/>
    <w:rsid w:val="31BD5627"/>
    <w:rsid w:val="32316CCE"/>
    <w:rsid w:val="32374DAD"/>
    <w:rsid w:val="326F0FFB"/>
    <w:rsid w:val="328576A0"/>
    <w:rsid w:val="32B01D8A"/>
    <w:rsid w:val="33030FE2"/>
    <w:rsid w:val="33504245"/>
    <w:rsid w:val="338D4600"/>
    <w:rsid w:val="33D83B36"/>
    <w:rsid w:val="33E76EF1"/>
    <w:rsid w:val="34232E2B"/>
    <w:rsid w:val="346B2576"/>
    <w:rsid w:val="34E23162"/>
    <w:rsid w:val="357E6D5D"/>
    <w:rsid w:val="35E63020"/>
    <w:rsid w:val="365F133B"/>
    <w:rsid w:val="36B93D3C"/>
    <w:rsid w:val="36C95C3F"/>
    <w:rsid w:val="37295C37"/>
    <w:rsid w:val="37635CF7"/>
    <w:rsid w:val="37B95542"/>
    <w:rsid w:val="37C52717"/>
    <w:rsid w:val="37DC5370"/>
    <w:rsid w:val="37E219D7"/>
    <w:rsid w:val="384D318D"/>
    <w:rsid w:val="38510AB8"/>
    <w:rsid w:val="388A3108"/>
    <w:rsid w:val="38D041A8"/>
    <w:rsid w:val="39683068"/>
    <w:rsid w:val="39C66DDA"/>
    <w:rsid w:val="3A636F5F"/>
    <w:rsid w:val="3B262FE1"/>
    <w:rsid w:val="3B276622"/>
    <w:rsid w:val="3C7063FE"/>
    <w:rsid w:val="3CA97EB8"/>
    <w:rsid w:val="3CCA1277"/>
    <w:rsid w:val="3CDD20B5"/>
    <w:rsid w:val="3CE871E0"/>
    <w:rsid w:val="3D200F06"/>
    <w:rsid w:val="3D2266C9"/>
    <w:rsid w:val="3DD962CA"/>
    <w:rsid w:val="3DDF60FD"/>
    <w:rsid w:val="3E0F67E4"/>
    <w:rsid w:val="3EB962CA"/>
    <w:rsid w:val="3ED63BA1"/>
    <w:rsid w:val="3EEA54DB"/>
    <w:rsid w:val="3F033C02"/>
    <w:rsid w:val="3FD65435"/>
    <w:rsid w:val="4007242B"/>
    <w:rsid w:val="4017435B"/>
    <w:rsid w:val="406E0698"/>
    <w:rsid w:val="410F532A"/>
    <w:rsid w:val="41271E86"/>
    <w:rsid w:val="417A00E7"/>
    <w:rsid w:val="41B14EFD"/>
    <w:rsid w:val="41C50E14"/>
    <w:rsid w:val="41CB4C1E"/>
    <w:rsid w:val="42062611"/>
    <w:rsid w:val="42954460"/>
    <w:rsid w:val="42A35706"/>
    <w:rsid w:val="42A83166"/>
    <w:rsid w:val="42BC1DAC"/>
    <w:rsid w:val="4325231C"/>
    <w:rsid w:val="436E07F5"/>
    <w:rsid w:val="439F0B6D"/>
    <w:rsid w:val="43B31977"/>
    <w:rsid w:val="44395D8B"/>
    <w:rsid w:val="443E3FF9"/>
    <w:rsid w:val="444373AE"/>
    <w:rsid w:val="44AB305B"/>
    <w:rsid w:val="44B02461"/>
    <w:rsid w:val="44BB728A"/>
    <w:rsid w:val="44BF7492"/>
    <w:rsid w:val="44EF5F6D"/>
    <w:rsid w:val="451039C6"/>
    <w:rsid w:val="45EE3C07"/>
    <w:rsid w:val="46080B82"/>
    <w:rsid w:val="460B4BEB"/>
    <w:rsid w:val="461325C0"/>
    <w:rsid w:val="46344464"/>
    <w:rsid w:val="46B044F8"/>
    <w:rsid w:val="46BE4C7B"/>
    <w:rsid w:val="470918CA"/>
    <w:rsid w:val="47135372"/>
    <w:rsid w:val="471B1CB7"/>
    <w:rsid w:val="471B4F99"/>
    <w:rsid w:val="477C0D7D"/>
    <w:rsid w:val="478B7D08"/>
    <w:rsid w:val="47C71561"/>
    <w:rsid w:val="485A67C4"/>
    <w:rsid w:val="48662E72"/>
    <w:rsid w:val="487D020A"/>
    <w:rsid w:val="48DA6F95"/>
    <w:rsid w:val="49170C71"/>
    <w:rsid w:val="49D445C7"/>
    <w:rsid w:val="49D83A9C"/>
    <w:rsid w:val="49DC1036"/>
    <w:rsid w:val="49ED0399"/>
    <w:rsid w:val="49F84BD3"/>
    <w:rsid w:val="4A1E2FAB"/>
    <w:rsid w:val="4A6A318F"/>
    <w:rsid w:val="4AAF7AA7"/>
    <w:rsid w:val="4ABD1F06"/>
    <w:rsid w:val="4AF91859"/>
    <w:rsid w:val="4B263CE3"/>
    <w:rsid w:val="4B3B2AC0"/>
    <w:rsid w:val="4B675C7C"/>
    <w:rsid w:val="4B6D4017"/>
    <w:rsid w:val="4B9C4F28"/>
    <w:rsid w:val="4BF171FF"/>
    <w:rsid w:val="4BF236C2"/>
    <w:rsid w:val="4C5C7687"/>
    <w:rsid w:val="4CB13BB6"/>
    <w:rsid w:val="4CB224E5"/>
    <w:rsid w:val="4D002C67"/>
    <w:rsid w:val="4D18771F"/>
    <w:rsid w:val="4D386EB8"/>
    <w:rsid w:val="4DA03356"/>
    <w:rsid w:val="4DA95BF2"/>
    <w:rsid w:val="4E275094"/>
    <w:rsid w:val="4E870644"/>
    <w:rsid w:val="4E8B733A"/>
    <w:rsid w:val="4F8E4560"/>
    <w:rsid w:val="4FBE60D2"/>
    <w:rsid w:val="4FEC5C37"/>
    <w:rsid w:val="4FFC6379"/>
    <w:rsid w:val="500356C0"/>
    <w:rsid w:val="50C55F8A"/>
    <w:rsid w:val="50F472EA"/>
    <w:rsid w:val="51351121"/>
    <w:rsid w:val="51923299"/>
    <w:rsid w:val="519D4A90"/>
    <w:rsid w:val="51AA7B19"/>
    <w:rsid w:val="51EA3686"/>
    <w:rsid w:val="521E57C0"/>
    <w:rsid w:val="523A126C"/>
    <w:rsid w:val="52552DE6"/>
    <w:rsid w:val="528B6C39"/>
    <w:rsid w:val="529C4375"/>
    <w:rsid w:val="52D974DA"/>
    <w:rsid w:val="52E0137C"/>
    <w:rsid w:val="52EC3653"/>
    <w:rsid w:val="530C490F"/>
    <w:rsid w:val="530D5338"/>
    <w:rsid w:val="5314165D"/>
    <w:rsid w:val="53671618"/>
    <w:rsid w:val="5374516A"/>
    <w:rsid w:val="53881CA5"/>
    <w:rsid w:val="53C87DD4"/>
    <w:rsid w:val="540655AB"/>
    <w:rsid w:val="547C6203"/>
    <w:rsid w:val="548221E4"/>
    <w:rsid w:val="548648DD"/>
    <w:rsid w:val="5502675F"/>
    <w:rsid w:val="55485E08"/>
    <w:rsid w:val="555F7A7F"/>
    <w:rsid w:val="557F181A"/>
    <w:rsid w:val="55811D36"/>
    <w:rsid w:val="55DD00C6"/>
    <w:rsid w:val="56127B22"/>
    <w:rsid w:val="56684BAF"/>
    <w:rsid w:val="56745374"/>
    <w:rsid w:val="56C04395"/>
    <w:rsid w:val="574617D7"/>
    <w:rsid w:val="57507FF1"/>
    <w:rsid w:val="578E1A4D"/>
    <w:rsid w:val="579B3340"/>
    <w:rsid w:val="57D12CF8"/>
    <w:rsid w:val="585331B9"/>
    <w:rsid w:val="58A02BCA"/>
    <w:rsid w:val="58D83F17"/>
    <w:rsid w:val="58F40F01"/>
    <w:rsid w:val="595F4169"/>
    <w:rsid w:val="59631B5B"/>
    <w:rsid w:val="597469D8"/>
    <w:rsid w:val="59A93724"/>
    <w:rsid w:val="59B26377"/>
    <w:rsid w:val="5A3A4848"/>
    <w:rsid w:val="5A471E0C"/>
    <w:rsid w:val="5A5E2842"/>
    <w:rsid w:val="5AA06928"/>
    <w:rsid w:val="5AD518BC"/>
    <w:rsid w:val="5AED2FE3"/>
    <w:rsid w:val="5B0B1AEC"/>
    <w:rsid w:val="5BD45FD2"/>
    <w:rsid w:val="5BE77786"/>
    <w:rsid w:val="5C1C1162"/>
    <w:rsid w:val="5C360E8B"/>
    <w:rsid w:val="5C4D2E15"/>
    <w:rsid w:val="5CAF3B57"/>
    <w:rsid w:val="5CE268AA"/>
    <w:rsid w:val="5CE905C5"/>
    <w:rsid w:val="5D1F1569"/>
    <w:rsid w:val="5D594C6A"/>
    <w:rsid w:val="5DB42240"/>
    <w:rsid w:val="5DD14068"/>
    <w:rsid w:val="5E170285"/>
    <w:rsid w:val="5E195E73"/>
    <w:rsid w:val="5E5B2E2A"/>
    <w:rsid w:val="5F065BD3"/>
    <w:rsid w:val="5FB716BB"/>
    <w:rsid w:val="5FC22456"/>
    <w:rsid w:val="60490A54"/>
    <w:rsid w:val="608475BB"/>
    <w:rsid w:val="60BA29F3"/>
    <w:rsid w:val="616A39AF"/>
    <w:rsid w:val="61B9152B"/>
    <w:rsid w:val="61C00073"/>
    <w:rsid w:val="61FA266E"/>
    <w:rsid w:val="626177B1"/>
    <w:rsid w:val="626252B3"/>
    <w:rsid w:val="626E4CC9"/>
    <w:rsid w:val="628137E2"/>
    <w:rsid w:val="629C0D48"/>
    <w:rsid w:val="630C589B"/>
    <w:rsid w:val="637F6E4C"/>
    <w:rsid w:val="638E58AC"/>
    <w:rsid w:val="63AD6E45"/>
    <w:rsid w:val="63CD4449"/>
    <w:rsid w:val="63F52C65"/>
    <w:rsid w:val="641F684C"/>
    <w:rsid w:val="64647572"/>
    <w:rsid w:val="64B177AE"/>
    <w:rsid w:val="6519197F"/>
    <w:rsid w:val="652C0DC0"/>
    <w:rsid w:val="659233AA"/>
    <w:rsid w:val="663D470B"/>
    <w:rsid w:val="66646E25"/>
    <w:rsid w:val="66DB39BD"/>
    <w:rsid w:val="66E0238D"/>
    <w:rsid w:val="670D118A"/>
    <w:rsid w:val="67117ED8"/>
    <w:rsid w:val="67303132"/>
    <w:rsid w:val="67664FAF"/>
    <w:rsid w:val="68307141"/>
    <w:rsid w:val="68D650AA"/>
    <w:rsid w:val="691C265D"/>
    <w:rsid w:val="69246643"/>
    <w:rsid w:val="69C330DC"/>
    <w:rsid w:val="6A06603C"/>
    <w:rsid w:val="6A6B5B44"/>
    <w:rsid w:val="6B2448B6"/>
    <w:rsid w:val="6BB66471"/>
    <w:rsid w:val="6CB73DBB"/>
    <w:rsid w:val="6CB80E75"/>
    <w:rsid w:val="6D754A66"/>
    <w:rsid w:val="6D962FA6"/>
    <w:rsid w:val="6DBA719E"/>
    <w:rsid w:val="6E730F1A"/>
    <w:rsid w:val="6EB20B5B"/>
    <w:rsid w:val="6ED25262"/>
    <w:rsid w:val="6EED7F37"/>
    <w:rsid w:val="6FA87DAF"/>
    <w:rsid w:val="6FB82D87"/>
    <w:rsid w:val="706C555A"/>
    <w:rsid w:val="70780582"/>
    <w:rsid w:val="70FC0384"/>
    <w:rsid w:val="7150664F"/>
    <w:rsid w:val="71563BD2"/>
    <w:rsid w:val="71850AF2"/>
    <w:rsid w:val="71D60DC5"/>
    <w:rsid w:val="722A59AD"/>
    <w:rsid w:val="727B594C"/>
    <w:rsid w:val="72DC32EB"/>
    <w:rsid w:val="73260551"/>
    <w:rsid w:val="735B5F23"/>
    <w:rsid w:val="73751ABD"/>
    <w:rsid w:val="739E376C"/>
    <w:rsid w:val="73A16AE1"/>
    <w:rsid w:val="73CA0BCF"/>
    <w:rsid w:val="73CE3E2D"/>
    <w:rsid w:val="73D25F28"/>
    <w:rsid w:val="745E7D6D"/>
    <w:rsid w:val="746607B3"/>
    <w:rsid w:val="74DF60DF"/>
    <w:rsid w:val="74FE5DB5"/>
    <w:rsid w:val="756576BB"/>
    <w:rsid w:val="7580764E"/>
    <w:rsid w:val="75C84E8F"/>
    <w:rsid w:val="76371950"/>
    <w:rsid w:val="76605575"/>
    <w:rsid w:val="767D1FCA"/>
    <w:rsid w:val="776466F8"/>
    <w:rsid w:val="77B04586"/>
    <w:rsid w:val="77B77EDE"/>
    <w:rsid w:val="77C50003"/>
    <w:rsid w:val="77C94D24"/>
    <w:rsid w:val="77FE280C"/>
    <w:rsid w:val="7804670B"/>
    <w:rsid w:val="78047209"/>
    <w:rsid w:val="78113027"/>
    <w:rsid w:val="78463F3E"/>
    <w:rsid w:val="78DE564D"/>
    <w:rsid w:val="796B29F6"/>
    <w:rsid w:val="79C83A4F"/>
    <w:rsid w:val="7A1B2154"/>
    <w:rsid w:val="7A566BE9"/>
    <w:rsid w:val="7A586C7C"/>
    <w:rsid w:val="7A8A0491"/>
    <w:rsid w:val="7ACE324A"/>
    <w:rsid w:val="7AD640B0"/>
    <w:rsid w:val="7B0627ED"/>
    <w:rsid w:val="7BC6593A"/>
    <w:rsid w:val="7C3C6A47"/>
    <w:rsid w:val="7C8013CF"/>
    <w:rsid w:val="7CFF4664"/>
    <w:rsid w:val="7D4756F7"/>
    <w:rsid w:val="7D6D113E"/>
    <w:rsid w:val="7DBF4D02"/>
    <w:rsid w:val="7DD40AC2"/>
    <w:rsid w:val="7E152938"/>
    <w:rsid w:val="7E5760BA"/>
    <w:rsid w:val="7E773D59"/>
    <w:rsid w:val="7EBF0E72"/>
    <w:rsid w:val="7EC85860"/>
    <w:rsid w:val="7EF66688"/>
    <w:rsid w:val="7F006292"/>
    <w:rsid w:val="7F242BEB"/>
    <w:rsid w:val="7F5C6953"/>
    <w:rsid w:val="7FAA767B"/>
    <w:rsid w:val="7FC47B72"/>
    <w:rsid w:val="7FF51217"/>
    <w:rsid w:val="7FF85CD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99"/>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toc 3"/>
    <w:basedOn w:val="1"/>
    <w:next w:val="1"/>
    <w:qFormat/>
    <w:uiPriority w:val="99"/>
    <w:pPr>
      <w:ind w:left="840" w:leftChars="400"/>
    </w:pPr>
  </w:style>
  <w:style w:type="paragraph" w:styleId="5">
    <w:name w:val="Balloon Text"/>
    <w:basedOn w:val="1"/>
    <w:link w:val="21"/>
    <w:semiHidden/>
    <w:qFormat/>
    <w:uiPriority w:val="99"/>
    <w:rPr>
      <w:sz w:val="18"/>
      <w:szCs w:val="18"/>
    </w:rPr>
  </w:style>
  <w:style w:type="paragraph" w:styleId="6">
    <w:name w:val="footer"/>
    <w:basedOn w:val="1"/>
    <w:link w:val="19"/>
    <w:qFormat/>
    <w:uiPriority w:val="99"/>
    <w:pPr>
      <w:tabs>
        <w:tab w:val="center" w:pos="4153"/>
        <w:tab w:val="right" w:pos="8306"/>
      </w:tabs>
      <w:snapToGrid w:val="0"/>
      <w:jc w:val="left"/>
    </w:pPr>
    <w:rPr>
      <w:sz w:val="18"/>
      <w:szCs w:val="18"/>
    </w:rPr>
  </w:style>
  <w:style w:type="paragraph" w:styleId="7">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99"/>
  </w:style>
  <w:style w:type="paragraph" w:styleId="9">
    <w:name w:val="toc 2"/>
    <w:basedOn w:val="1"/>
    <w:next w:val="1"/>
    <w:qFormat/>
    <w:uiPriority w:val="99"/>
    <w:pPr>
      <w:ind w:left="420" w:leftChars="200"/>
    </w:pPr>
  </w:style>
  <w:style w:type="table" w:styleId="11">
    <w:name w:val="Table Grid"/>
    <w:basedOn w:val="10"/>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FollowedHyperlink"/>
    <w:semiHidden/>
    <w:qFormat/>
    <w:uiPriority w:val="99"/>
    <w:rPr>
      <w:rFonts w:cs="Times New Roman"/>
      <w:color w:val="800080"/>
      <w:u w:val="single"/>
    </w:rPr>
  </w:style>
  <w:style w:type="character" w:styleId="14">
    <w:name w:val="Emphasis"/>
    <w:qFormat/>
    <w:uiPriority w:val="99"/>
    <w:rPr>
      <w:rFonts w:cs="Times New Roman"/>
      <w:color w:val="CC0000"/>
    </w:rPr>
  </w:style>
  <w:style w:type="character" w:styleId="15">
    <w:name w:val="Hyperlink"/>
    <w:qFormat/>
    <w:uiPriority w:val="99"/>
    <w:rPr>
      <w:rFonts w:cs="Times New Roman"/>
      <w:color w:val="0000FF"/>
      <w:u w:val="single"/>
    </w:rPr>
  </w:style>
  <w:style w:type="character" w:customStyle="1" w:styleId="16">
    <w:name w:val="标题 1 字符"/>
    <w:link w:val="2"/>
    <w:qFormat/>
    <w:locked/>
    <w:uiPriority w:val="99"/>
    <w:rPr>
      <w:rFonts w:ascii="Times New Roman" w:hAnsi="Times New Roman" w:eastAsia="宋体" w:cs="Times New Roman"/>
      <w:b/>
      <w:bCs/>
      <w:kern w:val="44"/>
      <w:sz w:val="44"/>
      <w:szCs w:val="44"/>
    </w:rPr>
  </w:style>
  <w:style w:type="character" w:customStyle="1" w:styleId="17">
    <w:name w:val="标题 2 字符"/>
    <w:link w:val="3"/>
    <w:qFormat/>
    <w:locked/>
    <w:uiPriority w:val="99"/>
    <w:rPr>
      <w:rFonts w:ascii="Arial" w:hAnsi="Arial" w:eastAsia="黑体" w:cs="Times New Roman"/>
      <w:b/>
      <w:bCs/>
      <w:sz w:val="32"/>
      <w:szCs w:val="32"/>
    </w:rPr>
  </w:style>
  <w:style w:type="character" w:customStyle="1" w:styleId="18">
    <w:name w:val="页眉 字符"/>
    <w:link w:val="7"/>
    <w:qFormat/>
    <w:locked/>
    <w:uiPriority w:val="99"/>
    <w:rPr>
      <w:rFonts w:cs="Times New Roman"/>
      <w:sz w:val="18"/>
      <w:szCs w:val="18"/>
    </w:rPr>
  </w:style>
  <w:style w:type="character" w:customStyle="1" w:styleId="19">
    <w:name w:val="页脚 字符"/>
    <w:link w:val="6"/>
    <w:qFormat/>
    <w:locked/>
    <w:uiPriority w:val="99"/>
    <w:rPr>
      <w:rFonts w:cs="Times New Roman"/>
      <w:sz w:val="18"/>
      <w:szCs w:val="18"/>
    </w:rPr>
  </w:style>
  <w:style w:type="paragraph" w:customStyle="1" w:styleId="20">
    <w:name w:val="列出段落1"/>
    <w:basedOn w:val="1"/>
    <w:qFormat/>
    <w:uiPriority w:val="99"/>
    <w:pPr>
      <w:ind w:firstLine="420" w:firstLineChars="200"/>
    </w:pPr>
    <w:rPr>
      <w:rFonts w:ascii="Calibri" w:hAnsi="Calibri"/>
      <w:szCs w:val="22"/>
    </w:rPr>
  </w:style>
  <w:style w:type="character" w:customStyle="1" w:styleId="21">
    <w:name w:val="批注框文本 字符"/>
    <w:link w:val="5"/>
    <w:semiHidden/>
    <w:qFormat/>
    <w:locked/>
    <w:uiPriority w:val="99"/>
    <w:rPr>
      <w:rFonts w:ascii="Times New Roman" w:hAnsi="Times New Roman" w:eastAsia="宋体" w:cs="Times New Roman"/>
      <w:sz w:val="18"/>
      <w:szCs w:val="18"/>
    </w:rPr>
  </w:style>
  <w:style w:type="paragraph" w:styleId="22">
    <w:name w:val="List Paragraph"/>
    <w:basedOn w:val="1"/>
    <w:qFormat/>
    <w:uiPriority w:val="34"/>
    <w:pPr>
      <w:ind w:firstLine="420" w:firstLineChars="200"/>
    </w:pPr>
  </w:style>
  <w:style w:type="paragraph" w:customStyle="1" w:styleId="23">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1064</Words>
  <Characters>6065</Characters>
  <Lines>50</Lines>
  <Paragraphs>14</Paragraphs>
  <TotalTime>99</TotalTime>
  <ScaleCrop>false</ScaleCrop>
  <LinksUpToDate>false</LinksUpToDate>
  <CharactersWithSpaces>7115</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2015-11-30T13:08:00Z</dcterms:created>
  <dc:creator>Mac</dc:creator>
  <cp:lastModifiedBy>CMXQ</cp:lastModifiedBy>
  <dcterms:modified xsi:type="dcterms:W3CDTF">2019-09-09T06:38:12Z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