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E162D" w14:textId="74F3FE52" w:rsidR="00BE320A" w:rsidRDefault="00BE320A" w:rsidP="00BE320A">
      <w:pPr>
        <w:pStyle w:val="Heading1"/>
      </w:pPr>
      <w:bookmarkStart w:id="0" w:name="_GoBack"/>
      <w:bookmarkEnd w:id="0"/>
      <w:r>
        <w:t>CSC-591 (005)</w:t>
      </w:r>
    </w:p>
    <w:p w14:paraId="4F707F5B" w14:textId="650CAE5D" w:rsidR="00BE320A" w:rsidRDefault="00BE320A" w:rsidP="00BE320A">
      <w:pPr>
        <w:pStyle w:val="Heading1"/>
      </w:pPr>
      <w:r>
        <w:t>homework 0</w:t>
      </w:r>
    </w:p>
    <w:p w14:paraId="328A0CE3" w14:textId="77777777" w:rsidR="00BE320A" w:rsidRPr="00BE320A" w:rsidRDefault="00BE320A" w:rsidP="00BE320A"/>
    <w:p w14:paraId="43C5F041" w14:textId="751D37E7" w:rsidR="00BE320A" w:rsidRDefault="00BE320A" w:rsidP="00BE320A">
      <w:r>
        <w:t>02/15/2018</w:t>
      </w:r>
    </w:p>
    <w:p w14:paraId="7CF69825" w14:textId="1B37ADC4" w:rsidR="00BE320A" w:rsidRDefault="00BE320A" w:rsidP="00BE320A"/>
    <w:p w14:paraId="42120874" w14:textId="77777777" w:rsidR="00BE320A" w:rsidRPr="00BE320A" w:rsidRDefault="00BE320A" w:rsidP="00BE320A"/>
    <w:p w14:paraId="6A9A428C" w14:textId="3C3FA77C" w:rsidR="00BE320A" w:rsidRDefault="00BE320A">
      <w:r>
        <w:t>MODE SPEEDS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65"/>
        <w:gridCol w:w="2990"/>
        <w:gridCol w:w="3205"/>
      </w:tblGrid>
      <w:tr w:rsidR="00BE320A" w14:paraId="7763DAE8" w14:textId="77777777" w:rsidTr="00BE3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65" w:type="dxa"/>
          </w:tcPr>
          <w:p w14:paraId="54955345" w14:textId="0D25FA08" w:rsidR="00BE320A" w:rsidRDefault="00BE320A">
            <w:r>
              <w:t>mode</w:t>
            </w:r>
          </w:p>
        </w:tc>
        <w:tc>
          <w:tcPr>
            <w:tcW w:w="2990" w:type="dxa"/>
          </w:tcPr>
          <w:p w14:paraId="25ED9DBF" w14:textId="1593E29C" w:rsidR="00BE320A" w:rsidRDefault="00BE32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(ms)</w:t>
            </w:r>
          </w:p>
        </w:tc>
        <w:tc>
          <w:tcPr>
            <w:tcW w:w="3205" w:type="dxa"/>
          </w:tcPr>
          <w:p w14:paraId="7FA85222" w14:textId="2ED469DA" w:rsidR="00BE320A" w:rsidRDefault="00BE32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Speed up (m0 base line)</w:t>
            </w:r>
          </w:p>
        </w:tc>
      </w:tr>
      <w:tr w:rsidR="00BE320A" w14:paraId="350AED74" w14:textId="77777777" w:rsidTr="00BE3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</w:tcPr>
          <w:p w14:paraId="4CD20086" w14:textId="613F3E51" w:rsidR="00BE320A" w:rsidRDefault="00BE320A">
            <w:r>
              <w:t>m0</w:t>
            </w:r>
          </w:p>
        </w:tc>
        <w:tc>
          <w:tcPr>
            <w:tcW w:w="2990" w:type="dxa"/>
          </w:tcPr>
          <w:p w14:paraId="7892DCDE" w14:textId="1057D1FC" w:rsidR="00BE320A" w:rsidRDefault="00BE3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219</w:t>
            </w:r>
          </w:p>
        </w:tc>
        <w:tc>
          <w:tcPr>
            <w:tcW w:w="3205" w:type="dxa"/>
          </w:tcPr>
          <w:p w14:paraId="2F6AF377" w14:textId="141F75EF" w:rsidR="00BE320A" w:rsidRDefault="00BE3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BE320A" w14:paraId="1D3012C9" w14:textId="77777777" w:rsidTr="00BE3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</w:tcPr>
          <w:p w14:paraId="7F445114" w14:textId="772C2D9A" w:rsidR="00BE320A" w:rsidRDefault="00BE320A">
            <w:r>
              <w:t>m1</w:t>
            </w:r>
          </w:p>
        </w:tc>
        <w:tc>
          <w:tcPr>
            <w:tcW w:w="2990" w:type="dxa"/>
          </w:tcPr>
          <w:p w14:paraId="155BC688" w14:textId="256C78B4" w:rsidR="00BE320A" w:rsidRDefault="00BE3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182</w:t>
            </w:r>
          </w:p>
        </w:tc>
        <w:tc>
          <w:tcPr>
            <w:tcW w:w="3205" w:type="dxa"/>
          </w:tcPr>
          <w:p w14:paraId="7AE77994" w14:textId="23377CF6" w:rsidR="00BE320A" w:rsidRDefault="00BE3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</w:t>
            </w:r>
          </w:p>
        </w:tc>
      </w:tr>
      <w:tr w:rsidR="00BE320A" w14:paraId="1BBA688A" w14:textId="77777777" w:rsidTr="00BE3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</w:tcPr>
          <w:p w14:paraId="584D71C6" w14:textId="15476E62" w:rsidR="00BE320A" w:rsidRDefault="00BE320A">
            <w:r>
              <w:t>m2</w:t>
            </w:r>
          </w:p>
        </w:tc>
        <w:tc>
          <w:tcPr>
            <w:tcW w:w="2990" w:type="dxa"/>
          </w:tcPr>
          <w:p w14:paraId="2391D9CC" w14:textId="30A9FBD7" w:rsidR="00BE320A" w:rsidRDefault="00BE3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163</w:t>
            </w:r>
          </w:p>
        </w:tc>
        <w:tc>
          <w:tcPr>
            <w:tcW w:w="3205" w:type="dxa"/>
          </w:tcPr>
          <w:p w14:paraId="2E12A115" w14:textId="794EB4C4" w:rsidR="00BE320A" w:rsidRDefault="00BE3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</w:t>
            </w:r>
          </w:p>
        </w:tc>
      </w:tr>
    </w:tbl>
    <w:p w14:paraId="44A04B83" w14:textId="71091C5B" w:rsidR="00BE320A" w:rsidRDefault="00BE320A"/>
    <w:p w14:paraId="0E864B99" w14:textId="4A6D3BF0" w:rsidR="00BE320A" w:rsidRDefault="00BE320A" w:rsidP="00BE320A">
      <w:pPr>
        <w:pStyle w:val="Subtitle"/>
        <w:jc w:val="both"/>
        <w:rPr>
          <w:rStyle w:val="IntenseEmphasis"/>
        </w:rPr>
      </w:pPr>
      <w:r>
        <w:rPr>
          <w:rStyle w:val="IntenseEmphasis"/>
        </w:rPr>
        <w:t>Mode 1 faster than mode 0?</w:t>
      </w:r>
    </w:p>
    <w:p w14:paraId="5BA14AD1" w14:textId="13F0A176" w:rsidR="00BE320A" w:rsidRDefault="001C7F77" w:rsidP="00BE320A">
      <w:r>
        <w:t>Mode 1 is faster than mode 0</w:t>
      </w:r>
      <w:r w:rsidR="00170DBE">
        <w:t xml:space="preserve">, this is primarily due to </w:t>
      </w:r>
      <w:r w:rsidR="00DB76D0">
        <w:t xml:space="preserve">a large fact that mode 0 is loading and storing values of the array </w:t>
      </w:r>
      <w:r w:rsidR="004669C0">
        <w:t xml:space="preserve">one at a time. Due to the single action nature, it will need to iterate through the for-loop </w:t>
      </w:r>
      <w:r w:rsidR="00FF5564">
        <w:t xml:space="preserve">just as many times as there are elements in the array. Using Neon, this can be </w:t>
      </w:r>
      <w:r w:rsidR="0022077C">
        <w:t xml:space="preserve">alleviated </w:t>
      </w:r>
      <w:r w:rsidR="00C57095">
        <w:t xml:space="preserve">by loading and operating on four different elements at the same time by loading and performing addition on </w:t>
      </w:r>
      <w:r w:rsidR="004250D5">
        <w:t>them all at once</w:t>
      </w:r>
      <w:r w:rsidR="005E083F">
        <w:t>, this way you will be iterating through the array four times less.</w:t>
      </w:r>
    </w:p>
    <w:p w14:paraId="43898DA0" w14:textId="317E8C8C" w:rsidR="00BE320A" w:rsidRDefault="00BE320A" w:rsidP="00BE320A">
      <w:pPr>
        <w:rPr>
          <w:rStyle w:val="IntenseEmphasis"/>
        </w:rPr>
      </w:pPr>
      <w:r>
        <w:rPr>
          <w:rStyle w:val="IntenseEmphasis"/>
        </w:rPr>
        <w:t>Mode 2 faster than mode 0?</w:t>
      </w:r>
    </w:p>
    <w:p w14:paraId="5EE2B797" w14:textId="66F67934" w:rsidR="00BE320A" w:rsidRPr="00BE320A" w:rsidRDefault="00F17DCA" w:rsidP="00BE320A">
      <w:pPr>
        <w:rPr>
          <w:rStyle w:val="IntenseEmphasis"/>
          <w:b w:val="0"/>
          <w:i w:val="0"/>
        </w:rPr>
      </w:pPr>
      <w:r>
        <w:rPr>
          <w:rStyle w:val="IntenseEmphasis"/>
          <w:b w:val="0"/>
          <w:i w:val="0"/>
        </w:rPr>
        <w:t xml:space="preserve">Mode 2 is much faster than mode </w:t>
      </w:r>
      <w:r w:rsidR="00820163">
        <w:rPr>
          <w:rStyle w:val="IntenseEmphasis"/>
          <w:b w:val="0"/>
          <w:i w:val="0"/>
        </w:rPr>
        <w:t xml:space="preserve">0. </w:t>
      </w:r>
      <w:r w:rsidR="00CD0DED">
        <w:rPr>
          <w:rStyle w:val="IntenseEmphasis"/>
          <w:b w:val="0"/>
          <w:i w:val="0"/>
        </w:rPr>
        <w:t xml:space="preserve">Using OpenCL and its hardware acceleration, mode 2 is easily faster than mode 0 </w:t>
      </w:r>
      <w:r w:rsidR="00510875">
        <w:rPr>
          <w:rStyle w:val="IntenseEmphasis"/>
          <w:b w:val="0"/>
          <w:i w:val="0"/>
        </w:rPr>
        <w:t>at computing the sums of the arrays by loading each into a queue to be read later by the FGPA.</w:t>
      </w:r>
    </w:p>
    <w:p w14:paraId="28207E5C" w14:textId="033FD60E" w:rsidR="00BE320A" w:rsidRDefault="00BE320A" w:rsidP="00BE320A">
      <w:pPr>
        <w:rPr>
          <w:rStyle w:val="IntenseEmphasis"/>
        </w:rPr>
      </w:pPr>
      <w:r>
        <w:rPr>
          <w:rStyle w:val="IntenseEmphasis"/>
        </w:rPr>
        <w:t>Mode 2 faster than mode 1?</w:t>
      </w:r>
    </w:p>
    <w:p w14:paraId="59E61E59" w14:textId="116C2EA7" w:rsidR="00BE320A" w:rsidRDefault="00820163" w:rsidP="00BE320A">
      <w:pPr>
        <w:rPr>
          <w:rStyle w:val="IntenseEmphasis"/>
          <w:b w:val="0"/>
          <w:i w:val="0"/>
        </w:rPr>
      </w:pPr>
      <w:r>
        <w:rPr>
          <w:rStyle w:val="IntenseEmphasis"/>
          <w:b w:val="0"/>
          <w:i w:val="0"/>
        </w:rPr>
        <w:t xml:space="preserve">Mode 2 is still faster than the mode 1 I wrote. The issue with my implementation was </w:t>
      </w:r>
      <w:r w:rsidR="00324591">
        <w:rPr>
          <w:rStyle w:val="IntenseEmphasis"/>
          <w:b w:val="0"/>
          <w:i w:val="0"/>
        </w:rPr>
        <w:t>that I was running a variable for-loop that cannot be unrolled by the compiler</w:t>
      </w:r>
      <w:r w:rsidR="00A83BF5">
        <w:rPr>
          <w:rStyle w:val="IntenseEmphasis"/>
          <w:b w:val="0"/>
          <w:i w:val="0"/>
        </w:rPr>
        <w:t>. Along with the fact that I am basically doing the same operations as mode 0 but just four at a time.</w:t>
      </w:r>
      <w:r w:rsidR="00907C6D">
        <w:rPr>
          <w:rStyle w:val="IntenseEmphasis"/>
          <w:b w:val="0"/>
          <w:i w:val="0"/>
        </w:rPr>
        <w:t xml:space="preserve"> </w:t>
      </w:r>
      <w:r w:rsidR="00516171">
        <w:rPr>
          <w:rStyle w:val="IntenseEmphasis"/>
          <w:b w:val="0"/>
          <w:i w:val="0"/>
        </w:rPr>
        <w:t>My algorithm could not compete with the efficiency of mode 2’s hardware accelerated actions</w:t>
      </w:r>
      <w:r w:rsidR="000E4B4B">
        <w:rPr>
          <w:rStyle w:val="IntenseEmphasis"/>
          <w:b w:val="0"/>
          <w:i w:val="0"/>
        </w:rPr>
        <w:t xml:space="preserve">, but I could possibly decrease the separation between cache calls by </w:t>
      </w:r>
      <w:r w:rsidR="00981F6C">
        <w:rPr>
          <w:rStyle w:val="IntenseEmphasis"/>
          <w:b w:val="0"/>
          <w:i w:val="0"/>
        </w:rPr>
        <w:t xml:space="preserve">loading all values of </w:t>
      </w:r>
      <w:proofErr w:type="spellStart"/>
      <w:r w:rsidR="00981F6C">
        <w:rPr>
          <w:rStyle w:val="IntenseEmphasis"/>
          <w:b w:val="0"/>
          <w:i w:val="0"/>
        </w:rPr>
        <w:t>input_a</w:t>
      </w:r>
      <w:proofErr w:type="spellEnd"/>
      <w:r w:rsidR="00981F6C">
        <w:rPr>
          <w:rStyle w:val="IntenseEmphasis"/>
          <w:b w:val="0"/>
          <w:i w:val="0"/>
        </w:rPr>
        <w:t xml:space="preserve"> into output first and then in a separate loop adding in </w:t>
      </w:r>
      <w:proofErr w:type="spellStart"/>
      <w:r w:rsidR="00981F6C">
        <w:rPr>
          <w:rStyle w:val="IntenseEmphasis"/>
          <w:b w:val="0"/>
          <w:i w:val="0"/>
        </w:rPr>
        <w:t>input_b</w:t>
      </w:r>
      <w:proofErr w:type="spellEnd"/>
      <w:r w:rsidR="00981F6C">
        <w:rPr>
          <w:rStyle w:val="IntenseEmphasis"/>
          <w:b w:val="0"/>
          <w:i w:val="0"/>
        </w:rPr>
        <w:t>.</w:t>
      </w:r>
    </w:p>
    <w:p w14:paraId="7E468259" w14:textId="72038DAF" w:rsidR="00AF160C" w:rsidRDefault="00AF160C" w:rsidP="00BE320A">
      <w:pPr>
        <w:rPr>
          <w:rStyle w:val="IntenseEmphasis"/>
          <w:b w:val="0"/>
          <w:i w:val="0"/>
        </w:rPr>
      </w:pPr>
    </w:p>
    <w:p w14:paraId="0D5F6E6F" w14:textId="3448ECE0" w:rsidR="00AF160C" w:rsidRDefault="00AF160C" w:rsidP="00BE320A">
      <w:pPr>
        <w:rPr>
          <w:rStyle w:val="IntenseEmphasis"/>
          <w:b w:val="0"/>
          <w:i w:val="0"/>
        </w:rPr>
      </w:pPr>
      <w:r>
        <w:rPr>
          <w:rStyle w:val="IntenseEmphasis"/>
          <w:b w:val="0"/>
          <w:i w:val="0"/>
        </w:rPr>
        <w:t>Students Sharing Board:</w:t>
      </w:r>
    </w:p>
    <w:p w14:paraId="6CB42903" w14:textId="7C6D172E" w:rsidR="00AF160C" w:rsidRPr="00BE320A" w:rsidRDefault="00AF160C" w:rsidP="00BE320A">
      <w:pPr>
        <w:rPr>
          <w:rStyle w:val="IntenseEmphasis"/>
          <w:b w:val="0"/>
          <w:i w:val="0"/>
        </w:rPr>
      </w:pPr>
      <w:r>
        <w:rPr>
          <w:rStyle w:val="IntenseEmphasis"/>
          <w:b w:val="0"/>
          <w:i w:val="0"/>
        </w:rPr>
        <w:t>Daniel Karamitrov</w:t>
      </w:r>
    </w:p>
    <w:sectPr w:rsidR="00AF160C" w:rsidRPr="00BE3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20A"/>
    <w:rsid w:val="000E4B4B"/>
    <w:rsid w:val="00170DBE"/>
    <w:rsid w:val="001C7F77"/>
    <w:rsid w:val="0022077C"/>
    <w:rsid w:val="002F70B0"/>
    <w:rsid w:val="00324591"/>
    <w:rsid w:val="004250D5"/>
    <w:rsid w:val="004669C0"/>
    <w:rsid w:val="00510875"/>
    <w:rsid w:val="00516171"/>
    <w:rsid w:val="00560870"/>
    <w:rsid w:val="005E083F"/>
    <w:rsid w:val="00781ED7"/>
    <w:rsid w:val="00820163"/>
    <w:rsid w:val="00907C6D"/>
    <w:rsid w:val="00981F6C"/>
    <w:rsid w:val="00A83BF5"/>
    <w:rsid w:val="00AF160C"/>
    <w:rsid w:val="00BE320A"/>
    <w:rsid w:val="00C57095"/>
    <w:rsid w:val="00CD0DED"/>
    <w:rsid w:val="00DB76D0"/>
    <w:rsid w:val="00F17DCA"/>
    <w:rsid w:val="00F834F2"/>
    <w:rsid w:val="00FF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6BFBB"/>
  <w15:chartTrackingRefBased/>
  <w15:docId w15:val="{0C6FC800-FED3-485A-94E3-3B89059FB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320A"/>
  </w:style>
  <w:style w:type="paragraph" w:styleId="Heading1">
    <w:name w:val="heading 1"/>
    <w:basedOn w:val="Normal"/>
    <w:next w:val="Normal"/>
    <w:link w:val="Heading1Char"/>
    <w:uiPriority w:val="9"/>
    <w:qFormat/>
    <w:rsid w:val="00BE320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20A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20A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20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20A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20A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20A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20A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20A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3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E320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320A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20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20A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20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20A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20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2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20A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20A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320A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E320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E320A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20A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320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E320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E320A"/>
    <w:rPr>
      <w:i/>
      <w:iCs/>
      <w:color w:val="auto"/>
    </w:rPr>
  </w:style>
  <w:style w:type="paragraph" w:styleId="NoSpacing">
    <w:name w:val="No Spacing"/>
    <w:uiPriority w:val="1"/>
    <w:qFormat/>
    <w:rsid w:val="00BE320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E320A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E320A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20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20A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BE320A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BE320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E320A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E320A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BE320A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320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Hetzler</dc:creator>
  <cp:keywords/>
  <dc:description/>
  <cp:lastModifiedBy>Cameron Hetzler</cp:lastModifiedBy>
  <cp:revision>2</cp:revision>
  <dcterms:created xsi:type="dcterms:W3CDTF">2018-02-16T02:27:00Z</dcterms:created>
  <dcterms:modified xsi:type="dcterms:W3CDTF">2018-02-16T02:27:00Z</dcterms:modified>
</cp:coreProperties>
</file>