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u w:val="single"/>
          <w:rtl w:val="0"/>
        </w:rPr>
        <w:t xml:space="preserve">Program Spec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5320"/>
        <w:tblGridChange w:id="0">
          <w:tblGrid>
            <w:gridCol w:w="2355"/>
            <w:gridCol w:w="53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MM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Program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ZB05_CREATE_APV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1440"/>
        <w:gridCol w:w="1800"/>
        <w:gridCol w:w="2091"/>
        <w:tblGridChange w:id="0">
          <w:tblGrid>
            <w:gridCol w:w="2381"/>
            <w:gridCol w:w="1440"/>
            <w:gridCol w:w="1800"/>
            <w:gridCol w:w="2091"/>
          </w:tblGrid>
        </w:tblGridChange>
      </w:tblGrid>
      <w:tr>
        <w:trPr>
          <w:cantSplit w:val="1"/>
          <w:trHeight w:val="7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    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서명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날짜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    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김수연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2022.04.09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검    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left="6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승    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6" w:firstLine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120" w:before="120" w:lineRule="auto"/>
        <w:ind w:left="72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개요</w:t>
      </w:r>
    </w:p>
    <w:tbl>
      <w:tblPr>
        <w:tblStyle w:val="Table3"/>
        <w:tblW w:w="9069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3"/>
        <w:gridCol w:w="1921"/>
        <w:gridCol w:w="1307"/>
        <w:gridCol w:w="1139"/>
        <w:gridCol w:w="1470"/>
        <w:gridCol w:w="1374"/>
        <w:gridCol w:w="15"/>
        <w:tblGridChange w:id="0">
          <w:tblGrid>
            <w:gridCol w:w="1843"/>
            <w:gridCol w:w="1921"/>
            <w:gridCol w:w="1307"/>
            <w:gridCol w:w="1139"/>
            <w:gridCol w:w="1470"/>
            <w:gridCol w:w="1374"/>
            <w:gridCol w:w="15"/>
          </w:tblGrid>
        </w:tblGridChange>
      </w:tblGrid>
      <w:tr>
        <w:trPr>
          <w:cantSplit w:val="1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프로그램명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Create approval purchase order document</w:t>
            </w:r>
          </w:p>
        </w:tc>
      </w:tr>
      <w:tr>
        <w:trPr>
          <w:cantSplit w:val="1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Program ID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ZB05_CREATE_APV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프로그램 상세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발주오더를 위한 결재문서 생성</w:t>
            </w:r>
          </w:p>
        </w:tc>
      </w:tr>
      <w:tr>
        <w:trPr>
          <w:cantSplit w:val="1"/>
          <w:trHeight w:val="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T-Code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ZB05_CREATE_APV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작성인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김수연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2022.04.12</w:t>
            </w:r>
          </w:p>
        </w:tc>
      </w:tr>
      <w:tr>
        <w:trPr>
          <w:cantSplit w:val="1"/>
          <w:trHeight w:val="256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업무 담당자 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김수연</w:t>
            </w:r>
          </w:p>
        </w:tc>
      </w:tr>
      <w:tr>
        <w:trPr>
          <w:cantSplit w:val="1"/>
          <w:trHeight w:val="570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요구 사항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조회 시 선택 조건에 맞는 데이터 출력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 입력 안 했을 시 모든 데이터 나오도록 구현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선택된 아이템 ALV는 행 삭제 가능하도록 구현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결재 문서 생성 창에서 수량과 날짜는 사용자가 입력 가능하도록 구현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결재 문서 생성 시 배송 요청 날짜가 금일이나 금일 이후인 것만 생성 가능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결재 문서 생성 시 수량이 1이상인 것만 생성 가능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결재 문서 생성이 완료된 경우 해당 결재문서번호와 생성 완료 안내 메세지 DISPLAY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생성 처리에 따른 결과 DB 테이블에 적용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800" w:hanging="40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6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미개발 시 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예상 문제점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6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결재문서 생성 불가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60" w:hanging="360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결재문서 생성 없을 시 발주, 입고처리에 대한 프로세스 진행 불가</w:t>
            </w:r>
          </w:p>
          <w:p w:rsidR="00000000" w:rsidDel="00000000" w:rsidP="00000000" w:rsidRDefault="00000000" w:rsidRPr="00000000" w14:paraId="0000006B">
            <w:pPr>
              <w:ind w:left="760" w:firstLine="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8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기타 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요구 사항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ind w:left="760" w:hanging="360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120" w:before="120" w:lineRule="auto"/>
        <w:ind w:left="72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요구사항상세(Functional Spec)</w:t>
      </w:r>
    </w:p>
    <w:p w:rsidR="00000000" w:rsidDel="00000000" w:rsidP="00000000" w:rsidRDefault="00000000" w:rsidRPr="00000000" w14:paraId="0000007B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 Input </w:t>
      </w:r>
    </w:p>
    <w:p w:rsidR="00000000" w:rsidDel="00000000" w:rsidP="00000000" w:rsidRDefault="00000000" w:rsidRPr="00000000" w14:paraId="0000007C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1-2.1.1 Screen 정의</w:t>
      </w:r>
    </w:p>
    <w:p w:rsidR="00000000" w:rsidDel="00000000" w:rsidP="00000000" w:rsidRDefault="00000000" w:rsidRPr="00000000" w14:paraId="0000007D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&lt;초기 실행 화면&gt;</w:t>
      </w:r>
    </w:p>
    <w:p w:rsidR="00000000" w:rsidDel="00000000" w:rsidP="00000000" w:rsidRDefault="00000000" w:rsidRPr="00000000" w14:paraId="0000007E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140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&lt;조회 화면&gt;</w:t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&lt;결재 올릴 상품 선택 화면&gt;</w:t>
      </w:r>
    </w:p>
    <w:p w:rsidR="00000000" w:rsidDel="00000000" w:rsidP="00000000" w:rsidRDefault="00000000" w:rsidRPr="00000000" w14:paraId="00000082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191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-’Select Items’ ALV에서 결재 올릴 상품을 선택(단 건 선택만 가능)하면 ‘Seltected Items’에 선택한 상품에 관한 데이터 DISPLAY</w:t>
      </w:r>
    </w:p>
    <w:p w:rsidR="00000000" w:rsidDel="00000000" w:rsidP="00000000" w:rsidRDefault="00000000" w:rsidRPr="00000000" w14:paraId="00000084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-잘못 선택한 상품 있을 시 삭제할 row를 선택하고 ‘Delete row’ 툴바를 클릭하면 삭제 가능</w:t>
      </w:r>
    </w:p>
    <w:p w:rsidR="00000000" w:rsidDel="00000000" w:rsidP="00000000" w:rsidRDefault="00000000" w:rsidRPr="00000000" w14:paraId="00000085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-’Next step’ 툴바 클릭하여 ‘Selected Items’에 있는 상품에 대한 결재문서 생성 화면으로 이동</w:t>
      </w:r>
    </w:p>
    <w:p w:rsidR="00000000" w:rsidDel="00000000" w:rsidP="00000000" w:rsidRDefault="00000000" w:rsidRPr="00000000" w14:paraId="00000086">
      <w:pPr>
        <w:ind w:left="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&lt;결재문서 생성 화면&gt;</w:t>
      </w:r>
    </w:p>
    <w:p w:rsidR="00000000" w:rsidDel="00000000" w:rsidP="00000000" w:rsidRDefault="00000000" w:rsidRPr="00000000" w14:paraId="00000088">
      <w:pPr>
        <w:ind w:left="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-발주수량 필드는 ‘editable’로 처리하여 입력값 받도록 구현 </w:t>
      </w:r>
    </w:p>
    <w:p w:rsidR="00000000" w:rsidDel="00000000" w:rsidP="00000000" w:rsidRDefault="00000000" w:rsidRPr="00000000" w14:paraId="0000008A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-발주수량 필드에 값을 입력 후 엔터 치면 발주금액 필드에 입력한 발주 수량에 맞는  발주 금액 DISPLAY </w:t>
      </w:r>
    </w:p>
    <w:p w:rsidR="00000000" w:rsidDel="00000000" w:rsidP="00000000" w:rsidRDefault="00000000" w:rsidRPr="00000000" w14:paraId="0000008B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-배송 요청 날짜 입력 가능하도록 구현</w:t>
      </w:r>
    </w:p>
    <w:p w:rsidR="00000000" w:rsidDel="00000000" w:rsidP="00000000" w:rsidRDefault="00000000" w:rsidRPr="00000000" w14:paraId="0000008C">
      <w:pPr>
        <w:ind w:left="720" w:firstLine="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-배송 요청 날짜 입력 후 ‘APPLY 버튼’ 누르면 해당 날짜를 아래의 ALV에 일괄적으로 업데이트 </w:t>
      </w:r>
    </w:p>
    <w:p w:rsidR="00000000" w:rsidDel="00000000" w:rsidP="00000000" w:rsidRDefault="00000000" w:rsidRPr="00000000" w14:paraId="0000008D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1-2.1.2 구성항목 정의(Field Validation)</w:t>
      </w:r>
    </w:p>
    <w:p w:rsidR="00000000" w:rsidDel="00000000" w:rsidP="00000000" w:rsidRDefault="00000000" w:rsidRPr="00000000" w14:paraId="0000008E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1-2.1.3 Data Source</w:t>
      </w:r>
    </w:p>
    <w:p w:rsidR="00000000" w:rsidDel="00000000" w:rsidP="00000000" w:rsidRDefault="00000000" w:rsidRPr="00000000" w14:paraId="0000008F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5025"/>
        <w:gridCol w:w="2734"/>
        <w:tblGridChange w:id="0">
          <w:tblGrid>
            <w:gridCol w:w="2145"/>
            <w:gridCol w:w="5025"/>
            <w:gridCol w:w="2734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Table name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ZVB05_BASKET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선택 상품 관련 데이타베이스뷰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ZTB05_DEPTINFO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부서 정보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ZTB05_PRODINFO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상품 정보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ZTB05_APVDOC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결재문서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ZTB05_DETPOAPV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발주 결재 세부내역 테이블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1-2.2 Output  </w:t>
      </w:r>
    </w:p>
    <w:p w:rsidR="00000000" w:rsidDel="00000000" w:rsidP="00000000" w:rsidRDefault="00000000" w:rsidRPr="00000000" w14:paraId="000000A4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1-2.2.1 Screen 정의</w:t>
      </w:r>
    </w:p>
    <w:p w:rsidR="00000000" w:rsidDel="00000000" w:rsidP="00000000" w:rsidRDefault="00000000" w:rsidRPr="00000000" w14:paraId="000000A5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ZVB05_BASKET&gt;</w:t>
      </w:r>
    </w:p>
    <w:p w:rsidR="00000000" w:rsidDel="00000000" w:rsidP="00000000" w:rsidRDefault="00000000" w:rsidRPr="00000000" w14:paraId="000000A6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</w:rPr>
        <w:drawing>
          <wp:inline distB="114300" distT="114300" distL="114300" distR="114300">
            <wp:extent cx="5731200" cy="140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&lt;ZTB05_DEPTINFO&gt;</w:t>
      </w:r>
    </w:p>
    <w:p w:rsidR="00000000" w:rsidDel="00000000" w:rsidP="00000000" w:rsidRDefault="00000000" w:rsidRPr="00000000" w14:paraId="000000A8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114300" distT="114300" distL="114300" distR="114300">
            <wp:extent cx="3038475" cy="1724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&lt;ZTB05_PRODINFO&gt;</w:t>
      </w:r>
    </w:p>
    <w:p w:rsidR="00000000" w:rsidDel="00000000" w:rsidP="00000000" w:rsidRDefault="00000000" w:rsidRPr="00000000" w14:paraId="000000AA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0"/>
        </w:tabs>
        <w:spacing w:after="120" w:before="240" w:lineRule="auto"/>
        <w:ind w:right="20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•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-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420" w:hanging="420"/>
      </w:pPr>
      <w:rPr/>
    </w:lvl>
    <w:lvl w:ilvl="1">
      <w:start w:val="1"/>
      <w:numFmt w:val="decimal"/>
      <w:lvlText w:val="%1-%2."/>
      <w:lvlJc w:val="left"/>
      <w:pPr>
        <w:ind w:left="720" w:hanging="720"/>
      </w:pPr>
      <w:rPr/>
    </w:lvl>
    <w:lvl w:ilvl="2">
      <w:start w:val="1"/>
      <w:numFmt w:val="decimal"/>
      <w:lvlText w:val="%1-%2.%3."/>
      <w:lvlJc w:val="left"/>
      <w:pPr>
        <w:ind w:left="720" w:hanging="720"/>
      </w:pPr>
      <w:rPr/>
    </w:lvl>
    <w:lvl w:ilvl="3">
      <w:start w:val="1"/>
      <w:numFmt w:val="decimal"/>
      <w:lvlText w:val="%1-%2.%3.%4."/>
      <w:lvlJc w:val="left"/>
      <w:pPr>
        <w:ind w:left="1080" w:hanging="1080"/>
      </w:pPr>
      <w:rPr/>
    </w:lvl>
    <w:lvl w:ilvl="4">
      <w:start w:val="1"/>
      <w:numFmt w:val="decimal"/>
      <w:lvlText w:val="%1-%2.%3.%4.%5."/>
      <w:lvlJc w:val="left"/>
      <w:pPr>
        <w:ind w:left="1080" w:hanging="1080"/>
      </w:pPr>
      <w:rPr/>
    </w:lvl>
    <w:lvl w:ilvl="5">
      <w:start w:val="1"/>
      <w:numFmt w:val="decimal"/>
      <w:lvlText w:val="%1-%2.%3.%4.%5.%6."/>
      <w:lvlJc w:val="left"/>
      <w:pPr>
        <w:ind w:left="1440" w:hanging="1440"/>
      </w:pPr>
      <w:rPr/>
    </w:lvl>
    <w:lvl w:ilvl="6">
      <w:start w:val="1"/>
      <w:numFmt w:val="decimal"/>
      <w:lvlText w:val="%1-%2.%3.%4.%5.%6.%7."/>
      <w:lvlJc w:val="left"/>
      <w:pPr>
        <w:ind w:left="1440" w:hanging="1440"/>
      </w:pPr>
      <w:rPr/>
    </w:lvl>
    <w:lvl w:ilvl="7">
      <w:start w:val="1"/>
      <w:numFmt w:val="decimal"/>
      <w:lvlText w:val="%1-%2.%3.%4.%5.%6.%7.%8."/>
      <w:lvlJc w:val="left"/>
      <w:pPr>
        <w:ind w:left="1800" w:hanging="1800"/>
      </w:pPr>
      <w:rPr/>
    </w:lvl>
    <w:lvl w:ilvl="8">
      <w:start w:val="1"/>
      <w:numFmt w:val="decimal"/>
      <w:lvlText w:val="%1-%2.%3.%4.%5.%6.%7.%8.%9."/>
      <w:lvlJc w:val="left"/>
      <w:pPr>
        <w:ind w:left="1800" w:hanging="1800"/>
      </w:pPr>
      <w:rPr/>
    </w:lvl>
  </w:abstractNum>
  <w:abstractNum w:abstractNumId="3">
    <w:lvl w:ilvl="0">
      <w:start w:val="2"/>
      <w:numFmt w:val="bullet"/>
      <w:lvlText w:val="•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-"/>
      <w:lvlJc w:val="left"/>
      <w:pPr>
        <w:ind w:left="420" w:hanging="420"/>
      </w:pPr>
      <w:rPr/>
    </w:lvl>
    <w:lvl w:ilvl="1">
      <w:start w:val="1"/>
      <w:numFmt w:val="decimal"/>
      <w:lvlText w:val="%1-%2."/>
      <w:lvlJc w:val="left"/>
      <w:pPr>
        <w:ind w:left="720" w:hanging="720"/>
      </w:pPr>
      <w:rPr/>
    </w:lvl>
    <w:lvl w:ilvl="2">
      <w:start w:val="1"/>
      <w:numFmt w:val="decimal"/>
      <w:lvlText w:val="%1-%2.%3."/>
      <w:lvlJc w:val="left"/>
      <w:pPr>
        <w:ind w:left="720" w:hanging="720"/>
      </w:pPr>
      <w:rPr/>
    </w:lvl>
    <w:lvl w:ilvl="3">
      <w:start w:val="1"/>
      <w:numFmt w:val="decimal"/>
      <w:lvlText w:val="%1-%2.%3.%4."/>
      <w:lvlJc w:val="left"/>
      <w:pPr>
        <w:ind w:left="1080" w:hanging="1080"/>
      </w:pPr>
      <w:rPr/>
    </w:lvl>
    <w:lvl w:ilvl="4">
      <w:start w:val="1"/>
      <w:numFmt w:val="decimal"/>
      <w:lvlText w:val="%1-%2.%3.%4.%5."/>
      <w:lvlJc w:val="left"/>
      <w:pPr>
        <w:ind w:left="1080" w:hanging="1080"/>
      </w:pPr>
      <w:rPr/>
    </w:lvl>
    <w:lvl w:ilvl="5">
      <w:start w:val="1"/>
      <w:numFmt w:val="decimal"/>
      <w:lvlText w:val="%1-%2.%3.%4.%5.%6."/>
      <w:lvlJc w:val="left"/>
      <w:pPr>
        <w:ind w:left="1440" w:hanging="1440"/>
      </w:pPr>
      <w:rPr/>
    </w:lvl>
    <w:lvl w:ilvl="6">
      <w:start w:val="1"/>
      <w:numFmt w:val="decimal"/>
      <w:lvlText w:val="%1-%2.%3.%4.%5.%6.%7."/>
      <w:lvlJc w:val="left"/>
      <w:pPr>
        <w:ind w:left="1440" w:hanging="1440"/>
      </w:pPr>
      <w:rPr/>
    </w:lvl>
    <w:lvl w:ilvl="7">
      <w:start w:val="1"/>
      <w:numFmt w:val="decimal"/>
      <w:lvlText w:val="%1-%2.%3.%4.%5.%6.%7.%8."/>
      <w:lvlJc w:val="left"/>
      <w:pPr>
        <w:ind w:left="1800" w:hanging="1800"/>
      </w:pPr>
      <w:rPr/>
    </w:lvl>
    <w:lvl w:ilvl="8">
      <w:start w:val="1"/>
      <w:numFmt w:val="decimal"/>
      <w:lvlText w:val="%1-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D32C9"/>
    <w:pPr>
      <w:widowControl w:val="0"/>
      <w:wordWrap w:val="0"/>
      <w:autoSpaceDE w:val="0"/>
      <w:autoSpaceDN w:val="0"/>
      <w:spacing w:after="0" w:line="240" w:lineRule="auto"/>
    </w:pPr>
    <w:rPr>
      <w:rFonts w:ascii="Arial" w:cs="한컴바탕" w:eastAsia="한컴바탕" w:hAnsi="Arial Unicode MS"/>
      <w:color w:val="00000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6CZOxNtXxvjDrrRXfmQqE6VLw==">AMUW2mWffEQ8k1iKPgcqOuJH3T07cjWDNm2MPD2y+ziSWe/Lg89ykys0AVcpEW+3YnsBh6p6ke8ZlOrpLBTnkUK3q+6S+yvZNfOhneluiG0EaYNdptiTnLE=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2022-04-09T02:32:00Z</dcterms:created>
  <dc:creator>KIM SUYEON</dc:creator>
</cp:coreProperties>
</file>