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2DB5B" w14:textId="0E62091A" w:rsidR="00F86BDC" w:rsidRDefault="00E934F9">
      <w:pPr>
        <w:pStyle w:val="Body"/>
      </w:pPr>
      <w:r>
        <w:t xml:space="preserve"> </w:t>
      </w:r>
      <w:r w:rsidR="00CE58A4">
        <w:rPr>
          <w:noProof/>
        </w:rPr>
        <w:drawing>
          <wp:inline distT="0" distB="0" distL="0" distR="0" wp14:anchorId="64B9AE54" wp14:editId="4261C12E">
            <wp:extent cx="1377315" cy="1437006"/>
            <wp:effectExtent l="0" t="0" r="0" b="0"/>
            <wp:docPr id="1073741825" name="officeArt object" descr="BU - Bournemouth University"/>
            <wp:cNvGraphicFramePr/>
            <a:graphic xmlns:a="http://schemas.openxmlformats.org/drawingml/2006/main">
              <a:graphicData uri="http://schemas.openxmlformats.org/drawingml/2006/picture">
                <pic:pic xmlns:pic="http://schemas.openxmlformats.org/drawingml/2006/picture">
                  <pic:nvPicPr>
                    <pic:cNvPr id="1073741825" name="BU - Bournemouth University" descr="BU - Bournemouth University"/>
                    <pic:cNvPicPr>
                      <a:picLocks noChangeAspect="1"/>
                    </pic:cNvPicPr>
                  </pic:nvPicPr>
                  <pic:blipFill>
                    <a:blip r:embed="rId7"/>
                    <a:stretch>
                      <a:fillRect/>
                    </a:stretch>
                  </pic:blipFill>
                  <pic:spPr>
                    <a:xfrm>
                      <a:off x="0" y="0"/>
                      <a:ext cx="1377315" cy="1437006"/>
                    </a:xfrm>
                    <a:prstGeom prst="rect">
                      <a:avLst/>
                    </a:prstGeom>
                    <a:ln w="12700" cap="flat">
                      <a:noFill/>
                      <a:miter lim="400000"/>
                    </a:ln>
                    <a:effectLst/>
                  </pic:spPr>
                </pic:pic>
              </a:graphicData>
            </a:graphic>
          </wp:inline>
        </w:drawing>
      </w:r>
    </w:p>
    <w:p w14:paraId="72761376" w14:textId="77777777" w:rsidR="00F86BDC" w:rsidRDefault="00F86BDC">
      <w:pPr>
        <w:pStyle w:val="Body"/>
        <w:jc w:val="center"/>
        <w:rPr>
          <w:sz w:val="28"/>
          <w:szCs w:val="28"/>
        </w:rPr>
      </w:pPr>
    </w:p>
    <w:p w14:paraId="36D59B2A" w14:textId="77777777" w:rsidR="00F86BDC" w:rsidRDefault="00F86BDC">
      <w:pPr>
        <w:pStyle w:val="Body"/>
        <w:jc w:val="center"/>
        <w:rPr>
          <w:sz w:val="28"/>
          <w:szCs w:val="28"/>
        </w:rPr>
      </w:pPr>
    </w:p>
    <w:p w14:paraId="3BAE797E" w14:textId="77777777" w:rsidR="00F86BDC" w:rsidRDefault="00CE58A4">
      <w:pPr>
        <w:pStyle w:val="Body"/>
        <w:jc w:val="center"/>
        <w:rPr>
          <w:b/>
          <w:bCs/>
          <w:sz w:val="36"/>
          <w:szCs w:val="36"/>
        </w:rPr>
      </w:pPr>
      <w:r>
        <w:rPr>
          <w:b/>
          <w:bCs/>
          <w:sz w:val="36"/>
          <w:szCs w:val="36"/>
          <w:lang w:val="en-US"/>
        </w:rPr>
        <w:t>FACULTY OF MEDIA AND COMMUNICATION</w:t>
      </w:r>
    </w:p>
    <w:p w14:paraId="2F77AB72" w14:textId="77777777" w:rsidR="00F86BDC" w:rsidRDefault="00F86BDC">
      <w:pPr>
        <w:pStyle w:val="Body"/>
        <w:jc w:val="center"/>
        <w:rPr>
          <w:b/>
          <w:bCs/>
          <w:sz w:val="36"/>
          <w:szCs w:val="36"/>
        </w:rPr>
      </w:pPr>
    </w:p>
    <w:p w14:paraId="1CF8F1A2" w14:textId="77777777" w:rsidR="00F86BDC" w:rsidRDefault="00F86BDC">
      <w:pPr>
        <w:pStyle w:val="Body"/>
        <w:jc w:val="center"/>
        <w:rPr>
          <w:b/>
          <w:bCs/>
          <w:sz w:val="36"/>
          <w:szCs w:val="36"/>
        </w:rPr>
      </w:pPr>
    </w:p>
    <w:p w14:paraId="155A96B1" w14:textId="77777777" w:rsidR="00F86BDC" w:rsidRDefault="00CE58A4">
      <w:pPr>
        <w:pStyle w:val="Body"/>
        <w:jc w:val="center"/>
        <w:rPr>
          <w:b/>
          <w:bCs/>
          <w:sz w:val="36"/>
          <w:szCs w:val="36"/>
        </w:rPr>
      </w:pPr>
      <w:r>
        <w:rPr>
          <w:b/>
          <w:bCs/>
          <w:sz w:val="36"/>
          <w:szCs w:val="36"/>
          <w:lang w:val="en-US"/>
        </w:rPr>
        <w:t>NCCA</w:t>
      </w:r>
    </w:p>
    <w:p w14:paraId="4F53B8AD" w14:textId="77777777" w:rsidR="00F86BDC" w:rsidRDefault="00F86BDC">
      <w:pPr>
        <w:pStyle w:val="Body"/>
        <w:jc w:val="center"/>
        <w:rPr>
          <w:b/>
          <w:bCs/>
          <w:sz w:val="36"/>
          <w:szCs w:val="36"/>
        </w:rPr>
      </w:pPr>
    </w:p>
    <w:p w14:paraId="59E09D69" w14:textId="77777777" w:rsidR="00F86BDC" w:rsidRDefault="00F86BDC">
      <w:pPr>
        <w:pStyle w:val="Body"/>
        <w:jc w:val="center"/>
        <w:rPr>
          <w:b/>
          <w:bCs/>
          <w:sz w:val="36"/>
          <w:szCs w:val="36"/>
        </w:rPr>
      </w:pPr>
    </w:p>
    <w:p w14:paraId="37080850" w14:textId="6E51C20A" w:rsidR="00CB1E4C" w:rsidRDefault="00CE58A4">
      <w:pPr>
        <w:pStyle w:val="Title"/>
        <w:rPr>
          <w:rFonts w:ascii="Helvetica" w:hAnsi="Helvetica"/>
        </w:rPr>
      </w:pPr>
      <w:r>
        <w:rPr>
          <w:rFonts w:ascii="Helvetica" w:hAnsi="Helvetica"/>
        </w:rPr>
        <w:t>Advanced Math</w:t>
      </w:r>
      <w:r w:rsidR="00CB1E4C">
        <w:rPr>
          <w:rFonts w:ascii="Helvetica" w:hAnsi="Helvetica"/>
        </w:rPr>
        <w:t>ematics</w:t>
      </w:r>
    </w:p>
    <w:p w14:paraId="1E38B443" w14:textId="77777777" w:rsidR="00CB1E4C" w:rsidRDefault="00CB1E4C">
      <w:pPr>
        <w:pStyle w:val="Title"/>
        <w:rPr>
          <w:rFonts w:ascii="Helvetica" w:hAnsi="Helvetica"/>
        </w:rPr>
      </w:pPr>
      <w:r>
        <w:rPr>
          <w:rFonts w:ascii="Helvetica" w:hAnsi="Helvetica"/>
        </w:rPr>
        <w:t>For</w:t>
      </w:r>
    </w:p>
    <w:p w14:paraId="1903B9D0" w14:textId="3E49546D" w:rsidR="00F86BDC" w:rsidRDefault="00CB1E4C">
      <w:pPr>
        <w:pStyle w:val="Title"/>
        <w:rPr>
          <w:rFonts w:ascii="Helvetica" w:eastAsia="Helvetica" w:hAnsi="Helvetica" w:cs="Helvetica"/>
        </w:rPr>
      </w:pPr>
      <w:r>
        <w:rPr>
          <w:rFonts w:ascii="Helvetica" w:hAnsi="Helvetica"/>
        </w:rPr>
        <w:t>Computer Graphics</w:t>
      </w:r>
    </w:p>
    <w:p w14:paraId="3EFC0CEC" w14:textId="77777777" w:rsidR="00F86BDC" w:rsidRDefault="00F86BDC">
      <w:pPr>
        <w:pStyle w:val="Body"/>
        <w:jc w:val="center"/>
        <w:rPr>
          <w:b/>
          <w:bCs/>
          <w:sz w:val="32"/>
          <w:szCs w:val="32"/>
        </w:rPr>
      </w:pPr>
    </w:p>
    <w:p w14:paraId="66888197" w14:textId="77777777" w:rsidR="00F86BDC" w:rsidRDefault="00F86BDC">
      <w:pPr>
        <w:pStyle w:val="Body"/>
        <w:jc w:val="center"/>
        <w:rPr>
          <w:b/>
          <w:bCs/>
          <w:sz w:val="32"/>
          <w:szCs w:val="32"/>
        </w:rPr>
      </w:pPr>
    </w:p>
    <w:p w14:paraId="1DE05F1D" w14:textId="77777777" w:rsidR="00F86BDC" w:rsidRDefault="00CE58A4">
      <w:pPr>
        <w:pStyle w:val="Body"/>
        <w:jc w:val="center"/>
        <w:rPr>
          <w:b/>
          <w:bCs/>
          <w:sz w:val="36"/>
          <w:szCs w:val="36"/>
        </w:rPr>
      </w:pPr>
      <w:r>
        <w:rPr>
          <w:b/>
          <w:bCs/>
          <w:sz w:val="36"/>
          <w:szCs w:val="36"/>
        </w:rPr>
        <w:t>UNIT GUIDE</w:t>
      </w:r>
    </w:p>
    <w:p w14:paraId="43ADAC88" w14:textId="77777777" w:rsidR="00F86BDC" w:rsidRDefault="00F86BDC">
      <w:pPr>
        <w:pStyle w:val="Body"/>
        <w:jc w:val="center"/>
        <w:rPr>
          <w:b/>
          <w:bCs/>
          <w:sz w:val="32"/>
          <w:szCs w:val="32"/>
        </w:rPr>
      </w:pPr>
    </w:p>
    <w:p w14:paraId="78C0C4CE" w14:textId="77777777" w:rsidR="00F86BDC" w:rsidRDefault="00F86BDC">
      <w:pPr>
        <w:pStyle w:val="Body"/>
        <w:jc w:val="center"/>
        <w:rPr>
          <w:b/>
          <w:bCs/>
          <w:sz w:val="32"/>
          <w:szCs w:val="32"/>
        </w:rPr>
      </w:pPr>
    </w:p>
    <w:p w14:paraId="164B0627" w14:textId="0B59D4A2" w:rsidR="00F86BDC" w:rsidRDefault="008D168D">
      <w:pPr>
        <w:pStyle w:val="Body"/>
        <w:jc w:val="center"/>
        <w:rPr>
          <w:b/>
          <w:bCs/>
          <w:sz w:val="36"/>
          <w:szCs w:val="36"/>
        </w:rPr>
      </w:pPr>
      <w:r>
        <w:rPr>
          <w:b/>
          <w:bCs/>
          <w:sz w:val="36"/>
          <w:szCs w:val="36"/>
        </w:rPr>
        <w:t>24</w:t>
      </w:r>
      <w:r w:rsidR="00954528">
        <w:rPr>
          <w:b/>
          <w:bCs/>
          <w:sz w:val="36"/>
          <w:szCs w:val="36"/>
        </w:rPr>
        <w:t>-</w:t>
      </w:r>
      <w:r>
        <w:rPr>
          <w:b/>
          <w:bCs/>
          <w:sz w:val="36"/>
          <w:szCs w:val="36"/>
        </w:rPr>
        <w:t>25</w:t>
      </w:r>
    </w:p>
    <w:p w14:paraId="5737CE9F" w14:textId="77777777" w:rsidR="00F86BDC" w:rsidRDefault="00F86BDC">
      <w:pPr>
        <w:pStyle w:val="Body"/>
        <w:jc w:val="center"/>
        <w:rPr>
          <w:sz w:val="18"/>
          <w:szCs w:val="18"/>
        </w:rPr>
      </w:pPr>
    </w:p>
    <w:p w14:paraId="12FE9C68" w14:textId="77777777" w:rsidR="00F86BDC" w:rsidRDefault="00F86BDC">
      <w:pPr>
        <w:pStyle w:val="Body"/>
        <w:jc w:val="center"/>
        <w:rPr>
          <w:sz w:val="18"/>
          <w:szCs w:val="18"/>
        </w:rPr>
      </w:pPr>
    </w:p>
    <w:p w14:paraId="4CC2F1CF" w14:textId="77777777" w:rsidR="00F86BDC" w:rsidRDefault="00F86BDC">
      <w:pPr>
        <w:pStyle w:val="Body"/>
        <w:jc w:val="center"/>
        <w:rPr>
          <w:sz w:val="18"/>
          <w:szCs w:val="18"/>
        </w:rPr>
      </w:pPr>
    </w:p>
    <w:p w14:paraId="6DC37C98" w14:textId="77777777" w:rsidR="00F86BDC" w:rsidRDefault="00F86BDC">
      <w:pPr>
        <w:pStyle w:val="Body"/>
        <w:rPr>
          <w:b/>
          <w:bCs/>
          <w:sz w:val="32"/>
          <w:szCs w:val="32"/>
        </w:rPr>
      </w:pPr>
    </w:p>
    <w:p w14:paraId="7F8FD0B8" w14:textId="77777777" w:rsidR="00F86BDC" w:rsidRDefault="00CE58A4">
      <w:pPr>
        <w:pStyle w:val="Body"/>
        <w:rPr>
          <w:b/>
          <w:bCs/>
          <w:sz w:val="32"/>
          <w:szCs w:val="32"/>
        </w:rPr>
      </w:pPr>
      <w:r>
        <w:rPr>
          <w:rFonts w:eastAsia="Arial Unicode MS" w:cs="Arial Unicode MS"/>
          <w:b/>
          <w:bCs/>
          <w:sz w:val="32"/>
          <w:szCs w:val="32"/>
          <w:lang w:val="it-IT"/>
        </w:rPr>
        <w:t>Unit Tutor:</w:t>
      </w:r>
    </w:p>
    <w:p w14:paraId="4B472CA3" w14:textId="77777777" w:rsidR="00F86BDC" w:rsidRDefault="00CE58A4">
      <w:pPr>
        <w:pStyle w:val="Info"/>
      </w:pPr>
      <w:r>
        <w:t xml:space="preserve">Name: </w:t>
      </w:r>
      <w:r>
        <w:tab/>
      </w:r>
      <w:r>
        <w:rPr>
          <w:lang w:val="en-US"/>
        </w:rPr>
        <w:t>Ian Stephenson</w:t>
      </w:r>
    </w:p>
    <w:p w14:paraId="0488448E" w14:textId="4747260C" w:rsidR="00F86BDC" w:rsidRDefault="00CE58A4">
      <w:pPr>
        <w:pStyle w:val="Info"/>
      </w:pPr>
      <w:r>
        <w:rPr>
          <w:lang w:val="en-US"/>
        </w:rPr>
        <w:t xml:space="preserve">Office: </w:t>
      </w:r>
      <w:r>
        <w:rPr>
          <w:lang w:val="en-US"/>
        </w:rPr>
        <w:tab/>
        <w:t>W2</w:t>
      </w:r>
      <w:r w:rsidR="00B67358">
        <w:rPr>
          <w:lang w:val="en-US"/>
        </w:rPr>
        <w:t>37</w:t>
      </w:r>
    </w:p>
    <w:p w14:paraId="7ABABF2B" w14:textId="77777777" w:rsidR="00F86BDC" w:rsidRDefault="00CE58A4">
      <w:pPr>
        <w:pStyle w:val="Info"/>
      </w:pPr>
      <w:r>
        <w:t xml:space="preserve">Email: </w:t>
      </w:r>
      <w:r>
        <w:tab/>
      </w:r>
      <w:r>
        <w:rPr>
          <w:lang w:val="en-US"/>
        </w:rPr>
        <w:t>istephen@bournemouth.ac.uk</w:t>
      </w:r>
    </w:p>
    <w:p w14:paraId="6944CEAD" w14:textId="77777777" w:rsidR="00F86BDC" w:rsidRDefault="00F86BDC">
      <w:pPr>
        <w:pStyle w:val="Body"/>
        <w:rPr>
          <w:b/>
          <w:bCs/>
          <w:sz w:val="32"/>
          <w:szCs w:val="32"/>
        </w:rPr>
      </w:pPr>
    </w:p>
    <w:p w14:paraId="0FB9BF02" w14:textId="77777777" w:rsidR="00F86BDC" w:rsidRDefault="00F86BDC">
      <w:pPr>
        <w:pStyle w:val="Body"/>
        <w:rPr>
          <w:b/>
          <w:bCs/>
          <w:sz w:val="32"/>
          <w:szCs w:val="32"/>
        </w:rPr>
      </w:pPr>
    </w:p>
    <w:p w14:paraId="63E16260" w14:textId="77777777" w:rsidR="00F86BDC" w:rsidRDefault="00F86BDC">
      <w:pPr>
        <w:pStyle w:val="Body"/>
      </w:pPr>
    </w:p>
    <w:p w14:paraId="5887F4FC" w14:textId="77777777" w:rsidR="00F86BDC" w:rsidRDefault="00F86BDC">
      <w:pPr>
        <w:pStyle w:val="Body"/>
      </w:pPr>
    </w:p>
    <w:p w14:paraId="72CE47E7" w14:textId="77777777" w:rsidR="00F86BDC" w:rsidRDefault="00F86BDC">
      <w:pPr>
        <w:pStyle w:val="Body"/>
      </w:pPr>
    </w:p>
    <w:p w14:paraId="6EA95962" w14:textId="77777777" w:rsidR="00F86BDC" w:rsidRDefault="00F86BDC">
      <w:pPr>
        <w:pStyle w:val="Body"/>
      </w:pPr>
    </w:p>
    <w:p w14:paraId="71D6F72A" w14:textId="77777777" w:rsidR="00F86BDC" w:rsidRDefault="00F86BDC">
      <w:pPr>
        <w:pStyle w:val="Body"/>
      </w:pPr>
    </w:p>
    <w:p w14:paraId="5ED4FC1E" w14:textId="77777777" w:rsidR="00F86BDC" w:rsidRDefault="00F86BDC">
      <w:pPr>
        <w:pStyle w:val="Body"/>
      </w:pPr>
    </w:p>
    <w:p w14:paraId="2BD90076" w14:textId="77777777" w:rsidR="00F86BDC" w:rsidRDefault="00F86BDC">
      <w:pPr>
        <w:pStyle w:val="Body"/>
      </w:pPr>
    </w:p>
    <w:p w14:paraId="3EF3887B" w14:textId="77777777" w:rsidR="00F86BDC" w:rsidRDefault="00F86BDC">
      <w:pPr>
        <w:pStyle w:val="Body"/>
        <w:rPr>
          <w:b/>
          <w:bCs/>
          <w:sz w:val="28"/>
          <w:szCs w:val="28"/>
        </w:rPr>
      </w:pPr>
    </w:p>
    <w:p w14:paraId="1FC7B9D1" w14:textId="77777777" w:rsidR="00F86BDC" w:rsidRDefault="00F86BDC">
      <w:pPr>
        <w:pStyle w:val="Body"/>
        <w:jc w:val="center"/>
        <w:rPr>
          <w:b/>
          <w:bCs/>
          <w:sz w:val="28"/>
          <w:szCs w:val="28"/>
        </w:rPr>
      </w:pPr>
    </w:p>
    <w:p w14:paraId="4C304651" w14:textId="77777777" w:rsidR="00F86BDC" w:rsidRDefault="00F86BDC">
      <w:pPr>
        <w:pStyle w:val="Body"/>
        <w:jc w:val="center"/>
        <w:rPr>
          <w:b/>
          <w:bCs/>
          <w:sz w:val="28"/>
          <w:szCs w:val="28"/>
        </w:rPr>
      </w:pPr>
    </w:p>
    <w:p w14:paraId="73065E86" w14:textId="77777777" w:rsidR="00F86BDC" w:rsidRDefault="00F86BDC">
      <w:pPr>
        <w:pStyle w:val="Body"/>
        <w:jc w:val="center"/>
        <w:rPr>
          <w:b/>
          <w:bCs/>
          <w:sz w:val="28"/>
          <w:szCs w:val="28"/>
        </w:rPr>
      </w:pPr>
    </w:p>
    <w:p w14:paraId="5665375C" w14:textId="77777777" w:rsidR="00F86BDC" w:rsidRDefault="00F86BDC">
      <w:pPr>
        <w:pStyle w:val="Body"/>
        <w:jc w:val="center"/>
        <w:rPr>
          <w:b/>
          <w:bCs/>
          <w:sz w:val="28"/>
          <w:szCs w:val="28"/>
        </w:rPr>
      </w:pPr>
    </w:p>
    <w:p w14:paraId="0409A7DB" w14:textId="77777777" w:rsidR="00F86BDC" w:rsidRDefault="00F86BDC">
      <w:pPr>
        <w:pStyle w:val="Body"/>
        <w:jc w:val="center"/>
        <w:rPr>
          <w:b/>
          <w:bCs/>
          <w:sz w:val="28"/>
          <w:szCs w:val="28"/>
        </w:rPr>
      </w:pPr>
    </w:p>
    <w:p w14:paraId="01793176" w14:textId="77777777" w:rsidR="00F86BDC" w:rsidRDefault="00F86BDC">
      <w:pPr>
        <w:pStyle w:val="Body"/>
        <w:jc w:val="center"/>
        <w:rPr>
          <w:b/>
          <w:bCs/>
          <w:sz w:val="28"/>
          <w:szCs w:val="28"/>
        </w:rPr>
      </w:pPr>
    </w:p>
    <w:p w14:paraId="216B387D" w14:textId="77777777" w:rsidR="00F86BDC" w:rsidRDefault="00F86BDC">
      <w:pPr>
        <w:pStyle w:val="Body"/>
        <w:jc w:val="center"/>
        <w:rPr>
          <w:b/>
          <w:bCs/>
          <w:sz w:val="28"/>
          <w:szCs w:val="28"/>
        </w:rPr>
      </w:pPr>
    </w:p>
    <w:p w14:paraId="4D273321" w14:textId="77777777" w:rsidR="00F86BDC" w:rsidRDefault="00F86BDC" w:rsidP="00126958">
      <w:pPr>
        <w:pStyle w:val="Body"/>
        <w:rPr>
          <w:b/>
          <w:bCs/>
          <w:sz w:val="28"/>
          <w:szCs w:val="28"/>
        </w:rPr>
      </w:pPr>
    </w:p>
    <w:p w14:paraId="73E15D34" w14:textId="77777777" w:rsidR="00F86BDC" w:rsidRDefault="00F86BDC">
      <w:pPr>
        <w:pStyle w:val="Body"/>
        <w:jc w:val="center"/>
        <w:rPr>
          <w:sz w:val="18"/>
          <w:szCs w:val="18"/>
        </w:rPr>
      </w:pPr>
    </w:p>
    <w:p w14:paraId="27C17EBD" w14:textId="77777777" w:rsidR="00F86BDC" w:rsidRDefault="00CE58A4">
      <w:pPr>
        <w:pStyle w:val="Body"/>
        <w:rPr>
          <w:b/>
          <w:bCs/>
          <w:sz w:val="16"/>
          <w:szCs w:val="16"/>
        </w:rPr>
      </w:pPr>
      <w:r>
        <w:rPr>
          <w:rFonts w:eastAsia="Arial Unicode MS" w:cs="Arial Unicode MS"/>
          <w:b/>
          <w:bCs/>
          <w:sz w:val="16"/>
          <w:szCs w:val="16"/>
          <w:lang w:val="en-US"/>
        </w:rPr>
        <w:t>Disclaimer</w:t>
      </w:r>
    </w:p>
    <w:p w14:paraId="4527F366" w14:textId="77777777" w:rsidR="00F86BDC" w:rsidRDefault="00CE58A4">
      <w:pPr>
        <w:pStyle w:val="Body"/>
      </w:pPr>
      <w:r>
        <w:rPr>
          <w:rFonts w:eastAsia="Arial Unicode MS" w:cs="Arial Unicode MS"/>
          <w:sz w:val="16"/>
          <w:szCs w:val="16"/>
          <w:lang w:val="en-US"/>
        </w:rPr>
        <w:t xml:space="preserve">Information contained within this </w:t>
      </w:r>
      <w:proofErr w:type="spellStart"/>
      <w:r>
        <w:rPr>
          <w:rFonts w:eastAsia="Arial Unicode MS" w:cs="Arial Unicode MS"/>
          <w:sz w:val="16"/>
          <w:szCs w:val="16"/>
          <w:lang w:val="en-US"/>
        </w:rPr>
        <w:t>programme</w:t>
      </w:r>
      <w:proofErr w:type="spellEnd"/>
      <w:r>
        <w:rPr>
          <w:rFonts w:eastAsia="Arial Unicode MS" w:cs="Arial Unicode MS"/>
          <w:sz w:val="16"/>
          <w:szCs w:val="16"/>
          <w:lang w:val="en-US"/>
        </w:rPr>
        <w:t xml:space="preserve"> handbook is correct at the time of going to press (Sept 2019).  However, some information may change and Bournemouth University reserves the right to make changes to procedures, regulations and processes subject to maintaining equivalent standards.</w:t>
      </w:r>
      <w:r>
        <w:rPr>
          <w:rFonts w:ascii="Arial Unicode MS" w:eastAsia="Arial Unicode MS" w:hAnsi="Arial Unicode MS" w:cs="Arial Unicode MS"/>
          <w:sz w:val="16"/>
          <w:szCs w:val="16"/>
        </w:rPr>
        <w:br w:type="page"/>
      </w:r>
    </w:p>
    <w:p w14:paraId="28B1689F" w14:textId="77777777" w:rsidR="00F86BDC" w:rsidRDefault="00F86BDC">
      <w:pPr>
        <w:pStyle w:val="Body"/>
        <w:rPr>
          <w:sz w:val="16"/>
          <w:szCs w:val="16"/>
        </w:rPr>
      </w:pPr>
    </w:p>
    <w:p w14:paraId="39076A10" w14:textId="77777777" w:rsidR="00F86BDC" w:rsidRDefault="00CE58A4">
      <w:pPr>
        <w:pStyle w:val="HeadingNOContents"/>
      </w:pPr>
      <w:r>
        <w:t>Contents</w:t>
      </w:r>
    </w:p>
    <w:p w14:paraId="6C7CBA88" w14:textId="77777777" w:rsidR="00F86BDC" w:rsidRDefault="00CE58A4">
      <w:pPr>
        <w:pStyle w:val="Body"/>
      </w:pPr>
      <w:r>
        <w:fldChar w:fldCharType="begin"/>
      </w:r>
      <w:r>
        <w:instrText xml:space="preserve"> TOC \o 2-3 \t "Header &amp; Footer, 4,heading 4, 5"</w:instrText>
      </w:r>
      <w:r>
        <w:fldChar w:fldCharType="separate"/>
      </w:r>
    </w:p>
    <w:p w14:paraId="080CE1A1" w14:textId="77777777" w:rsidR="00F86BDC" w:rsidRDefault="00CE58A4">
      <w:pPr>
        <w:pStyle w:val="TOC2"/>
        <w:numPr>
          <w:ilvl w:val="0"/>
          <w:numId w:val="1"/>
        </w:numPr>
        <w:rPr>
          <w:lang w:val="en-US"/>
        </w:rPr>
      </w:pPr>
      <w:r>
        <w:rPr>
          <w:lang w:val="en-US"/>
        </w:rPr>
        <w:t>WELCOME FROM THE UNIT TUTOR</w:t>
      </w:r>
      <w:r>
        <w:rPr>
          <w:lang w:val="en-US"/>
        </w:rPr>
        <w:tab/>
      </w:r>
      <w:r>
        <w:fldChar w:fldCharType="begin"/>
      </w:r>
      <w:r>
        <w:instrText xml:space="preserve"> PAGEREF _Toc \h </w:instrText>
      </w:r>
      <w:r>
        <w:fldChar w:fldCharType="separate"/>
      </w:r>
      <w:r>
        <w:t>4</w:t>
      </w:r>
      <w:r>
        <w:fldChar w:fldCharType="end"/>
      </w:r>
    </w:p>
    <w:p w14:paraId="71389874" w14:textId="77777777" w:rsidR="00F86BDC" w:rsidRDefault="00CE58A4">
      <w:pPr>
        <w:pStyle w:val="TOC2"/>
        <w:numPr>
          <w:ilvl w:val="0"/>
          <w:numId w:val="1"/>
        </w:numPr>
        <w:rPr>
          <w:lang w:val="en-US"/>
        </w:rPr>
      </w:pPr>
      <w:r>
        <w:rPr>
          <w:lang w:val="en-US"/>
        </w:rPr>
        <w:t>ATTENDANCE AND ENGAGEMENT</w:t>
      </w:r>
      <w:r>
        <w:rPr>
          <w:lang w:val="en-US"/>
        </w:rPr>
        <w:tab/>
      </w:r>
      <w:r>
        <w:fldChar w:fldCharType="begin"/>
      </w:r>
      <w:r>
        <w:instrText xml:space="preserve"> PAGEREF _Toc1 \h </w:instrText>
      </w:r>
      <w:r>
        <w:fldChar w:fldCharType="separate"/>
      </w:r>
      <w:r>
        <w:t>4</w:t>
      </w:r>
      <w:r>
        <w:fldChar w:fldCharType="end"/>
      </w:r>
    </w:p>
    <w:p w14:paraId="233D9879" w14:textId="77777777" w:rsidR="00F86BDC" w:rsidRDefault="00CE58A4">
      <w:pPr>
        <w:pStyle w:val="TOC3"/>
      </w:pPr>
      <w:r>
        <w:rPr>
          <w:lang w:val="en-US"/>
        </w:rPr>
        <w:t>Terms of Engagement for Unit</w:t>
      </w:r>
      <w:r>
        <w:rPr>
          <w:lang w:val="en-US"/>
        </w:rPr>
        <w:tab/>
      </w:r>
      <w:r>
        <w:fldChar w:fldCharType="begin"/>
      </w:r>
      <w:r>
        <w:instrText xml:space="preserve"> PAGEREF _Toc2 \h </w:instrText>
      </w:r>
      <w:r>
        <w:fldChar w:fldCharType="separate"/>
      </w:r>
      <w:r>
        <w:t>4</w:t>
      </w:r>
      <w:r>
        <w:fldChar w:fldCharType="end"/>
      </w:r>
    </w:p>
    <w:p w14:paraId="0D0F1707" w14:textId="77777777" w:rsidR="00F86BDC" w:rsidRDefault="00CE58A4">
      <w:pPr>
        <w:pStyle w:val="TOC2"/>
        <w:numPr>
          <w:ilvl w:val="0"/>
          <w:numId w:val="1"/>
        </w:numPr>
        <w:rPr>
          <w:lang w:val="en-US"/>
        </w:rPr>
      </w:pPr>
      <w:r>
        <w:rPr>
          <w:lang w:val="en-US"/>
        </w:rPr>
        <w:t>INTENDED LEARNING OUTCOMES</w:t>
      </w:r>
      <w:r>
        <w:rPr>
          <w:lang w:val="en-US"/>
        </w:rPr>
        <w:tab/>
      </w:r>
      <w:r>
        <w:fldChar w:fldCharType="begin"/>
      </w:r>
      <w:r>
        <w:instrText xml:space="preserve"> PAGEREF _Toc3 \h </w:instrText>
      </w:r>
      <w:r>
        <w:fldChar w:fldCharType="separate"/>
      </w:r>
      <w:r>
        <w:t>4</w:t>
      </w:r>
      <w:r>
        <w:fldChar w:fldCharType="end"/>
      </w:r>
    </w:p>
    <w:p w14:paraId="16F31C72" w14:textId="77777777" w:rsidR="00F86BDC" w:rsidRDefault="00CE58A4">
      <w:pPr>
        <w:pStyle w:val="TOC2"/>
        <w:numPr>
          <w:ilvl w:val="0"/>
          <w:numId w:val="1"/>
        </w:numPr>
        <w:rPr>
          <w:lang w:val="de-DE"/>
        </w:rPr>
      </w:pPr>
      <w:r>
        <w:rPr>
          <w:lang w:val="de-DE"/>
        </w:rPr>
        <w:t>LEARNING AND TEACHING METHODS</w:t>
      </w:r>
      <w:r>
        <w:rPr>
          <w:lang w:val="de-DE"/>
        </w:rPr>
        <w:tab/>
      </w:r>
      <w:r>
        <w:fldChar w:fldCharType="begin"/>
      </w:r>
      <w:r>
        <w:instrText xml:space="preserve"> PAGEREF _Toc4 \h </w:instrText>
      </w:r>
      <w:r>
        <w:fldChar w:fldCharType="separate"/>
      </w:r>
      <w:r>
        <w:t>4</w:t>
      </w:r>
      <w:r>
        <w:fldChar w:fldCharType="end"/>
      </w:r>
    </w:p>
    <w:p w14:paraId="0796FE09" w14:textId="77777777" w:rsidR="00F86BDC" w:rsidRDefault="00CE58A4">
      <w:pPr>
        <w:pStyle w:val="TOC2"/>
        <w:numPr>
          <w:ilvl w:val="0"/>
          <w:numId w:val="1"/>
        </w:numPr>
      </w:pPr>
      <w:r>
        <w:t>ASSESSMENT</w:t>
      </w:r>
      <w:r>
        <w:tab/>
      </w:r>
      <w:r>
        <w:fldChar w:fldCharType="begin"/>
      </w:r>
      <w:r>
        <w:instrText xml:space="preserve"> PAGEREF _Toc5 \h </w:instrText>
      </w:r>
      <w:r>
        <w:fldChar w:fldCharType="separate"/>
      </w:r>
      <w:r>
        <w:t>5</w:t>
      </w:r>
      <w:r>
        <w:fldChar w:fldCharType="end"/>
      </w:r>
    </w:p>
    <w:p w14:paraId="469C50B9" w14:textId="77777777" w:rsidR="00F86BDC" w:rsidRDefault="00CE58A4">
      <w:pPr>
        <w:pStyle w:val="TOC3"/>
      </w:pPr>
      <w:r>
        <w:rPr>
          <w:lang w:val="it-IT"/>
        </w:rPr>
        <w:t>Formative</w:t>
      </w:r>
      <w:r>
        <w:rPr>
          <w:lang w:val="it-IT"/>
        </w:rPr>
        <w:tab/>
      </w:r>
      <w:r>
        <w:fldChar w:fldCharType="begin"/>
      </w:r>
      <w:r>
        <w:instrText xml:space="preserve"> PAGEREF _Toc6 \h </w:instrText>
      </w:r>
      <w:r>
        <w:fldChar w:fldCharType="separate"/>
      </w:r>
      <w:r>
        <w:t>5</w:t>
      </w:r>
      <w:r>
        <w:fldChar w:fldCharType="end"/>
      </w:r>
    </w:p>
    <w:p w14:paraId="75D19E8C" w14:textId="77777777" w:rsidR="00F86BDC" w:rsidRDefault="00CE58A4">
      <w:pPr>
        <w:pStyle w:val="TOC3"/>
      </w:pPr>
      <w:r>
        <w:rPr>
          <w:lang w:val="it-IT"/>
        </w:rPr>
        <w:t>Summative</w:t>
      </w:r>
      <w:r>
        <w:rPr>
          <w:lang w:val="it-IT"/>
        </w:rPr>
        <w:tab/>
      </w:r>
      <w:r>
        <w:fldChar w:fldCharType="begin"/>
      </w:r>
      <w:r>
        <w:instrText xml:space="preserve"> PAGEREF _Toc7 \h </w:instrText>
      </w:r>
      <w:r>
        <w:fldChar w:fldCharType="separate"/>
      </w:r>
      <w:r>
        <w:t>5</w:t>
      </w:r>
      <w:r>
        <w:fldChar w:fldCharType="end"/>
      </w:r>
    </w:p>
    <w:p w14:paraId="05BC5CCB" w14:textId="77777777" w:rsidR="00F86BDC" w:rsidRDefault="00CE58A4">
      <w:pPr>
        <w:pStyle w:val="TOC5"/>
      </w:pPr>
      <w:r>
        <w:rPr>
          <w:lang w:val="en-US"/>
        </w:rPr>
        <w:t>Examination:</w:t>
      </w:r>
      <w:r>
        <w:rPr>
          <w:lang w:val="en-US"/>
        </w:rPr>
        <w:tab/>
      </w:r>
      <w:r>
        <w:fldChar w:fldCharType="begin"/>
      </w:r>
      <w:r>
        <w:instrText xml:space="preserve"> PAGEREF _Toc8 \h </w:instrText>
      </w:r>
      <w:r>
        <w:fldChar w:fldCharType="separate"/>
      </w:r>
      <w:r>
        <w:t>5</w:t>
      </w:r>
      <w:r>
        <w:fldChar w:fldCharType="end"/>
      </w:r>
    </w:p>
    <w:p w14:paraId="26409C02" w14:textId="77777777" w:rsidR="00F86BDC" w:rsidRDefault="00CE58A4">
      <w:pPr>
        <w:pStyle w:val="TOC2"/>
        <w:numPr>
          <w:ilvl w:val="0"/>
          <w:numId w:val="1"/>
        </w:numPr>
        <w:rPr>
          <w:lang w:val="en-US"/>
        </w:rPr>
      </w:pPr>
      <w:r>
        <w:rPr>
          <w:lang w:val="en-US"/>
        </w:rPr>
        <w:t>INDICATIVE KEY LEARNING RESOURCES / READING LIST</w:t>
      </w:r>
      <w:r>
        <w:rPr>
          <w:lang w:val="en-US"/>
        </w:rPr>
        <w:tab/>
      </w:r>
      <w:r>
        <w:fldChar w:fldCharType="begin"/>
      </w:r>
      <w:r>
        <w:instrText xml:space="preserve"> PAGEREF _Toc9 \h </w:instrText>
      </w:r>
      <w:r>
        <w:fldChar w:fldCharType="separate"/>
      </w:r>
      <w:r>
        <w:t>5</w:t>
      </w:r>
      <w:r>
        <w:fldChar w:fldCharType="end"/>
      </w:r>
    </w:p>
    <w:p w14:paraId="17ADBE6A" w14:textId="77777777" w:rsidR="00F86BDC" w:rsidRDefault="00CE58A4">
      <w:pPr>
        <w:pStyle w:val="TOC3"/>
      </w:pPr>
      <w:r>
        <w:rPr>
          <w:lang w:val="en-US"/>
        </w:rPr>
        <w:t>Essential reading:</w:t>
      </w:r>
      <w:r>
        <w:rPr>
          <w:lang w:val="en-US"/>
        </w:rPr>
        <w:tab/>
      </w:r>
      <w:r>
        <w:fldChar w:fldCharType="begin"/>
      </w:r>
      <w:r>
        <w:instrText xml:space="preserve"> PAGEREF _Toc10 \h </w:instrText>
      </w:r>
      <w:r>
        <w:fldChar w:fldCharType="separate"/>
      </w:r>
      <w:r>
        <w:t>5</w:t>
      </w:r>
      <w:r>
        <w:fldChar w:fldCharType="end"/>
      </w:r>
    </w:p>
    <w:p w14:paraId="7F6E9922" w14:textId="77777777" w:rsidR="00F86BDC" w:rsidRDefault="00CE58A4">
      <w:pPr>
        <w:pStyle w:val="TOC3"/>
      </w:pPr>
      <w:r>
        <w:rPr>
          <w:lang w:val="en-US"/>
        </w:rPr>
        <w:t>Advanced Reading:</w:t>
      </w:r>
      <w:r>
        <w:rPr>
          <w:lang w:val="en-US"/>
        </w:rPr>
        <w:tab/>
      </w:r>
      <w:r>
        <w:fldChar w:fldCharType="begin"/>
      </w:r>
      <w:r>
        <w:instrText xml:space="preserve"> PAGEREF _Toc11 \h </w:instrText>
      </w:r>
      <w:r>
        <w:fldChar w:fldCharType="separate"/>
      </w:r>
      <w:r>
        <w:t>5</w:t>
      </w:r>
      <w:r>
        <w:fldChar w:fldCharType="end"/>
      </w:r>
    </w:p>
    <w:p w14:paraId="50F5A922" w14:textId="77777777" w:rsidR="00F86BDC" w:rsidRDefault="00CE58A4">
      <w:pPr>
        <w:pStyle w:val="TOC3"/>
      </w:pPr>
      <w:r>
        <w:rPr>
          <w:lang w:val="en-US"/>
        </w:rPr>
        <w:t>Background Reading</w:t>
      </w:r>
      <w:r>
        <w:rPr>
          <w:lang w:val="en-US"/>
        </w:rPr>
        <w:tab/>
      </w:r>
      <w:r>
        <w:fldChar w:fldCharType="begin"/>
      </w:r>
      <w:r>
        <w:instrText xml:space="preserve"> PAGEREF _Toc12 \h </w:instrText>
      </w:r>
      <w:r>
        <w:fldChar w:fldCharType="separate"/>
      </w:r>
      <w:r>
        <w:t>6</w:t>
      </w:r>
      <w:r>
        <w:fldChar w:fldCharType="end"/>
      </w:r>
    </w:p>
    <w:p w14:paraId="7B6659E2" w14:textId="77777777" w:rsidR="00F86BDC" w:rsidRDefault="00CE58A4">
      <w:pPr>
        <w:pStyle w:val="TOC2"/>
        <w:numPr>
          <w:ilvl w:val="0"/>
          <w:numId w:val="1"/>
        </w:numPr>
        <w:rPr>
          <w:lang w:val="en-US"/>
        </w:rPr>
      </w:pPr>
      <w:r>
        <w:rPr>
          <w:lang w:val="en-US"/>
        </w:rPr>
        <w:t>OUTLINE OF LECTURE AND SEMINAR PROGRAMME</w:t>
      </w:r>
      <w:r>
        <w:rPr>
          <w:lang w:val="en-US"/>
        </w:rPr>
        <w:tab/>
      </w:r>
      <w:r>
        <w:fldChar w:fldCharType="begin"/>
      </w:r>
      <w:r>
        <w:instrText xml:space="preserve"> PAGEREF _Toc13 \h </w:instrText>
      </w:r>
      <w:r>
        <w:fldChar w:fldCharType="separate"/>
      </w:r>
      <w:r>
        <w:t>6</w:t>
      </w:r>
      <w:r>
        <w:fldChar w:fldCharType="end"/>
      </w:r>
    </w:p>
    <w:p w14:paraId="20933FD2" w14:textId="77777777" w:rsidR="00F86BDC" w:rsidRDefault="00CE58A4">
      <w:pPr>
        <w:pStyle w:val="Body"/>
      </w:pPr>
      <w:r>
        <w:fldChar w:fldCharType="end"/>
      </w:r>
      <w:r>
        <w:rPr>
          <w:rFonts w:ascii="Arial Unicode MS" w:eastAsia="Arial Unicode MS" w:hAnsi="Arial Unicode MS" w:cs="Arial Unicode MS"/>
        </w:rPr>
        <w:br w:type="page"/>
      </w:r>
    </w:p>
    <w:p w14:paraId="4C04138F" w14:textId="77777777" w:rsidR="00F86BDC" w:rsidRDefault="00CE58A4">
      <w:pPr>
        <w:pStyle w:val="Heading2"/>
        <w:numPr>
          <w:ilvl w:val="0"/>
          <w:numId w:val="3"/>
        </w:numPr>
      </w:pPr>
      <w:bookmarkStart w:id="0" w:name="_Toc"/>
      <w:r>
        <w:rPr>
          <w:rFonts w:eastAsia="Arial Unicode MS" w:cs="Arial Unicode MS"/>
          <w:lang w:val="en-US"/>
        </w:rPr>
        <w:lastRenderedPageBreak/>
        <w:t>WELCOME FROM THE UNIT TUTOR</w:t>
      </w:r>
      <w:bookmarkEnd w:id="0"/>
    </w:p>
    <w:p w14:paraId="1D314760" w14:textId="71B6DD55" w:rsidR="00A65AAD" w:rsidRPr="0074208D" w:rsidRDefault="00CE58A4">
      <w:pPr>
        <w:pStyle w:val="Body"/>
      </w:pPr>
      <w:r>
        <w:rPr>
          <w:rFonts w:eastAsia="Arial Unicode MS" w:cs="Arial Unicode MS"/>
          <w:lang w:val="en-US"/>
        </w:rPr>
        <w:t xml:space="preserve">Welcome to the Advanced </w:t>
      </w:r>
      <w:proofErr w:type="spellStart"/>
      <w:r>
        <w:rPr>
          <w:rFonts w:eastAsia="Arial Unicode MS" w:cs="Arial Unicode MS"/>
          <w:lang w:val="en-US"/>
        </w:rPr>
        <w:t>Maths</w:t>
      </w:r>
      <w:proofErr w:type="spellEnd"/>
      <w:r>
        <w:rPr>
          <w:rFonts w:eastAsia="Arial Unicode MS" w:cs="Arial Unicode MS"/>
          <w:lang w:val="en-US"/>
        </w:rPr>
        <w:t xml:space="preserve"> unit. This unit build</w:t>
      </w:r>
      <w:r w:rsidR="007F32B1">
        <w:rPr>
          <w:rFonts w:eastAsia="Arial Unicode MS" w:cs="Arial Unicode MS"/>
          <w:lang w:val="en-US"/>
        </w:rPr>
        <w:t>s</w:t>
      </w:r>
      <w:r>
        <w:rPr>
          <w:rFonts w:eastAsia="Arial Unicode MS" w:cs="Arial Unicode MS"/>
          <w:lang w:val="en-US"/>
        </w:rPr>
        <w:t xml:space="preserve"> on the </w:t>
      </w:r>
      <w:proofErr w:type="spellStart"/>
      <w:r>
        <w:rPr>
          <w:rFonts w:eastAsia="Arial Unicode MS" w:cs="Arial Unicode MS"/>
          <w:lang w:val="en-US"/>
        </w:rPr>
        <w:t>maths</w:t>
      </w:r>
      <w:proofErr w:type="spellEnd"/>
      <w:r>
        <w:rPr>
          <w:rFonts w:eastAsia="Arial Unicode MS" w:cs="Arial Unicode MS"/>
          <w:lang w:val="en-US"/>
        </w:rPr>
        <w:t xml:space="preserve"> you learnt last year</w:t>
      </w:r>
      <w:r w:rsidR="00E84AC4">
        <w:rPr>
          <w:rFonts w:eastAsia="Arial Unicode MS" w:cs="Arial Unicode MS"/>
          <w:lang w:val="en-US"/>
        </w:rPr>
        <w:t xml:space="preserve">, combining it with your programming to </w:t>
      </w:r>
      <w:r w:rsidR="003D0E5A">
        <w:rPr>
          <w:rFonts w:eastAsia="Arial Unicode MS" w:cs="Arial Unicode MS"/>
          <w:lang w:val="en-US"/>
        </w:rPr>
        <w:t>implement mathematical solutions in code</w:t>
      </w:r>
      <w:r>
        <w:rPr>
          <w:rFonts w:eastAsia="Arial Unicode MS" w:cs="Arial Unicode MS"/>
          <w:lang w:val="en-US"/>
        </w:rPr>
        <w:t>. The unit includes both theoretical and practical elements, as you’ll be expected to implement many of the techniques taught in lectures in the workshop sessions</w:t>
      </w:r>
    </w:p>
    <w:p w14:paraId="2C6AB268" w14:textId="77777777" w:rsidR="00F86BDC" w:rsidRDefault="00CE58A4">
      <w:pPr>
        <w:pStyle w:val="Heading2"/>
        <w:numPr>
          <w:ilvl w:val="0"/>
          <w:numId w:val="3"/>
        </w:numPr>
      </w:pPr>
      <w:bookmarkStart w:id="1" w:name="_Toc1"/>
      <w:r>
        <w:rPr>
          <w:rFonts w:eastAsia="Arial Unicode MS" w:cs="Arial Unicode MS"/>
          <w:lang w:val="en-US"/>
        </w:rPr>
        <w:t>ATTENDANCE AND ENGAGEMENT</w:t>
      </w:r>
      <w:bookmarkEnd w:id="1"/>
    </w:p>
    <w:p w14:paraId="144B1055" w14:textId="10994F41" w:rsidR="00F86BDC" w:rsidRDefault="00CE58A4">
      <w:pPr>
        <w:pStyle w:val="Body"/>
      </w:pPr>
      <w:r>
        <w:rPr>
          <w:rFonts w:eastAsia="Arial Unicode MS" w:cs="Arial Unicode MS"/>
          <w:color w:val="231F20"/>
          <w:u w:color="231F20"/>
          <w:lang w:val="en-US"/>
        </w:rPr>
        <w:t xml:space="preserve">Lectures, seminars and workshop attendance are not </w:t>
      </w:r>
      <w:r w:rsidR="00737FFB">
        <w:rPr>
          <w:rFonts w:eastAsia="Arial Unicode MS" w:cs="Arial Unicode MS"/>
          <w:color w:val="231F20"/>
          <w:u w:color="231F20"/>
          <w:lang w:val="en-US"/>
        </w:rPr>
        <w:t>optional,</w:t>
      </w:r>
      <w:r>
        <w:rPr>
          <w:rFonts w:eastAsia="Arial Unicode MS" w:cs="Arial Unicode MS"/>
          <w:color w:val="231F20"/>
          <w:u w:color="231F20"/>
          <w:lang w:val="en-US"/>
        </w:rPr>
        <w:t xml:space="preserve"> and the expectation is that you will engage with your </w:t>
      </w:r>
      <w:proofErr w:type="spellStart"/>
      <w:r>
        <w:rPr>
          <w:rFonts w:eastAsia="Arial Unicode MS" w:cs="Arial Unicode MS"/>
          <w:color w:val="231F20"/>
          <w:u w:color="231F20"/>
          <w:lang w:val="en-US"/>
        </w:rPr>
        <w:t>programme</w:t>
      </w:r>
      <w:proofErr w:type="spellEnd"/>
      <w:r>
        <w:rPr>
          <w:rFonts w:eastAsia="Arial Unicode MS" w:cs="Arial Unicode MS"/>
          <w:color w:val="231F20"/>
          <w:u w:color="231F20"/>
          <w:lang w:val="en-US"/>
        </w:rPr>
        <w:t xml:space="preserve"> of study. </w:t>
      </w:r>
      <w:r>
        <w:rPr>
          <w:rFonts w:eastAsia="Arial Unicode MS" w:cs="Arial Unicode MS"/>
          <w:lang w:val="en-US"/>
        </w:rPr>
        <w:t xml:space="preserve">Non-attendance limits your ability to take full advantage of the </w:t>
      </w:r>
      <w:proofErr w:type="spellStart"/>
      <w:r>
        <w:rPr>
          <w:rFonts w:eastAsia="Arial Unicode MS" w:cs="Arial Unicode MS"/>
          <w:lang w:val="en-US"/>
        </w:rPr>
        <w:t>programme</w:t>
      </w:r>
      <w:proofErr w:type="spellEnd"/>
      <w:r>
        <w:rPr>
          <w:rFonts w:eastAsia="Arial Unicode MS" w:cs="Arial Unicode MS"/>
          <w:lang w:val="en-US"/>
        </w:rPr>
        <w:t xml:space="preserve"> and learning opportunities provided on the degree. These include opportunities to engage in formative tasks and assessments, which support deep learning and enable you to do your best work on assignments.</w:t>
      </w:r>
    </w:p>
    <w:p w14:paraId="1EBE4A79" w14:textId="77777777" w:rsidR="00F86BDC" w:rsidRDefault="00CE58A4">
      <w:pPr>
        <w:pStyle w:val="Body"/>
      </w:pPr>
      <w:r>
        <w:rPr>
          <w:rFonts w:eastAsia="Arial Unicode MS" w:cs="Arial Unicode MS"/>
          <w:lang w:val="en-US"/>
        </w:rPr>
        <w:t xml:space="preserve">Please refer to your </w:t>
      </w:r>
      <w:proofErr w:type="spellStart"/>
      <w:r>
        <w:rPr>
          <w:rFonts w:eastAsia="Arial Unicode MS" w:cs="Arial Unicode MS"/>
          <w:lang w:val="en-US"/>
        </w:rPr>
        <w:t>Programme</w:t>
      </w:r>
      <w:proofErr w:type="spellEnd"/>
      <w:r>
        <w:rPr>
          <w:rFonts w:eastAsia="Arial Unicode MS" w:cs="Arial Unicode MS"/>
          <w:lang w:val="en-US"/>
        </w:rPr>
        <w:t xml:space="preserve"> Handbook for further details. </w:t>
      </w:r>
    </w:p>
    <w:p w14:paraId="053BC346" w14:textId="77777777" w:rsidR="00F86BDC" w:rsidRDefault="00CE58A4">
      <w:pPr>
        <w:pStyle w:val="Heading3"/>
      </w:pPr>
      <w:bookmarkStart w:id="2" w:name="_Toc2"/>
      <w:r>
        <w:rPr>
          <w:rFonts w:eastAsia="Arial Unicode MS" w:cs="Arial Unicode MS"/>
          <w:lang w:val="en-US"/>
        </w:rPr>
        <w:t>Terms of Engagement for Unit</w:t>
      </w:r>
      <w:bookmarkEnd w:id="2"/>
    </w:p>
    <w:p w14:paraId="60BF1A90" w14:textId="1EB878EA" w:rsidR="00F86BDC" w:rsidRDefault="00CE58A4">
      <w:pPr>
        <w:pStyle w:val="Body"/>
      </w:pPr>
      <w:r>
        <w:rPr>
          <w:rFonts w:eastAsia="Arial Unicode MS" w:cs="Arial Unicode MS"/>
          <w:lang w:val="en-US"/>
        </w:rPr>
        <w:t xml:space="preserve">The Unit is highly incremental in nature, and techniques taught during lectures will be required for the workshop sessions, and subsequent lectures. In </w:t>
      </w:r>
      <w:r w:rsidR="00737FFB">
        <w:rPr>
          <w:rFonts w:eastAsia="Arial Unicode MS" w:cs="Arial Unicode MS"/>
          <w:lang w:val="en-US"/>
        </w:rPr>
        <w:t>addition,</w:t>
      </w:r>
      <w:r>
        <w:rPr>
          <w:rFonts w:eastAsia="Arial Unicode MS" w:cs="Arial Unicode MS"/>
          <w:lang w:val="en-US"/>
        </w:rPr>
        <w:t xml:space="preserve"> the software you develop during each workshop will be used as a starting point in the next workshop. It’s therefore essential that you stay up to date with the </w:t>
      </w:r>
      <w:r w:rsidR="00737FFB">
        <w:rPr>
          <w:rFonts w:eastAsia="Arial Unicode MS" w:cs="Arial Unicode MS"/>
          <w:lang w:val="en-US"/>
        </w:rPr>
        <w:t>material and</w:t>
      </w:r>
      <w:r>
        <w:rPr>
          <w:rFonts w:eastAsia="Arial Unicode MS" w:cs="Arial Unicode MS"/>
          <w:lang w:val="en-US"/>
        </w:rPr>
        <w:t xml:space="preserve"> use your private study time to ensure you are prepared for the following sessions.</w:t>
      </w:r>
    </w:p>
    <w:p w14:paraId="1E6AE0C1" w14:textId="5516A1AA" w:rsidR="00F86BDC" w:rsidRDefault="00CE58A4">
      <w:pPr>
        <w:pStyle w:val="Body"/>
        <w:rPr>
          <w:color w:val="FF0000"/>
          <w:u w:color="FF0000"/>
        </w:rPr>
      </w:pPr>
      <w:r>
        <w:rPr>
          <w:rFonts w:eastAsia="Arial Unicode MS" w:cs="Arial Unicode MS"/>
          <w:lang w:val="en-US"/>
        </w:rPr>
        <w:t>There will be regular timetable</w:t>
      </w:r>
      <w:r w:rsidR="00197FBE">
        <w:rPr>
          <w:rFonts w:eastAsia="Arial Unicode MS" w:cs="Arial Unicode MS"/>
          <w:lang w:val="en-US"/>
        </w:rPr>
        <w:t>d</w:t>
      </w:r>
      <w:r>
        <w:rPr>
          <w:rFonts w:eastAsia="Arial Unicode MS" w:cs="Arial Unicode MS"/>
          <w:lang w:val="en-US"/>
        </w:rPr>
        <w:t xml:space="preserve"> sessions, and these should be used to raise any issues with the unit tutor.</w:t>
      </w:r>
      <w:r w:rsidR="003A1345">
        <w:rPr>
          <w:rFonts w:eastAsia="Arial Unicode MS" w:cs="Arial Unicode MS"/>
          <w:lang w:val="en-US"/>
        </w:rPr>
        <w:t xml:space="preserve"> </w:t>
      </w:r>
      <w:r w:rsidR="00807223">
        <w:rPr>
          <w:rFonts w:eastAsia="Arial Unicode MS" w:cs="Arial Unicode MS"/>
          <w:lang w:val="en-US"/>
        </w:rPr>
        <w:t xml:space="preserve">In </w:t>
      </w:r>
      <w:r w:rsidR="00737FFB">
        <w:rPr>
          <w:rFonts w:eastAsia="Arial Unicode MS" w:cs="Arial Unicode MS"/>
          <w:lang w:val="en-US"/>
        </w:rPr>
        <w:t>addition,</w:t>
      </w:r>
      <w:r w:rsidR="00807223">
        <w:rPr>
          <w:rFonts w:eastAsia="Arial Unicode MS" w:cs="Arial Unicode MS"/>
          <w:lang w:val="en-US"/>
        </w:rPr>
        <w:t xml:space="preserve"> questions regarding the workshop assignments can be raised on </w:t>
      </w:r>
      <w:proofErr w:type="spellStart"/>
      <w:r w:rsidR="00807223">
        <w:rPr>
          <w:rFonts w:eastAsia="Arial Unicode MS" w:cs="Arial Unicode MS"/>
          <w:lang w:val="en-US"/>
        </w:rPr>
        <w:t>MSTeams</w:t>
      </w:r>
      <w:proofErr w:type="spellEnd"/>
      <w:r w:rsidR="00807223">
        <w:rPr>
          <w:rFonts w:eastAsia="Arial Unicode MS" w:cs="Arial Unicode MS"/>
          <w:lang w:val="en-US"/>
        </w:rPr>
        <w:t xml:space="preserve"> at any time.</w:t>
      </w:r>
      <w:r>
        <w:rPr>
          <w:rFonts w:eastAsia="Arial Unicode MS" w:cs="Arial Unicode MS"/>
          <w:lang w:val="en-US"/>
        </w:rPr>
        <w:t xml:space="preserve"> If for any reason this is not possible, then email should be used as an alternative. This will normally be replied to within two days.</w:t>
      </w:r>
    </w:p>
    <w:p w14:paraId="053D08CF" w14:textId="77777777" w:rsidR="00F86BDC" w:rsidRDefault="00CE58A4">
      <w:pPr>
        <w:pStyle w:val="Heading2"/>
        <w:numPr>
          <w:ilvl w:val="0"/>
          <w:numId w:val="3"/>
        </w:numPr>
      </w:pPr>
      <w:bookmarkStart w:id="3" w:name="_Toc3"/>
      <w:r>
        <w:rPr>
          <w:rFonts w:eastAsia="Arial Unicode MS" w:cs="Arial Unicode MS"/>
          <w:lang w:val="en-US"/>
        </w:rPr>
        <w:t>INTENDED LEARNING OUTCOMES</w:t>
      </w:r>
      <w:bookmarkEnd w:id="3"/>
    </w:p>
    <w:p w14:paraId="1187A5A0" w14:textId="77777777" w:rsidR="00F86BDC" w:rsidRDefault="00CE58A4">
      <w:pPr>
        <w:pStyle w:val="Body"/>
      </w:pPr>
      <w:r>
        <w:rPr>
          <w:rFonts w:eastAsia="Arial Unicode MS" w:cs="Arial Unicode MS"/>
          <w:lang w:val="en-US"/>
        </w:rPr>
        <w:t>Having completed this Unit, the student is expected to:</w:t>
      </w:r>
    </w:p>
    <w:p w14:paraId="1BE995FD" w14:textId="77777777" w:rsidR="00F86BDC" w:rsidRDefault="00CE58A4">
      <w:pPr>
        <w:pStyle w:val="Body"/>
        <w:numPr>
          <w:ilvl w:val="0"/>
          <w:numId w:val="5"/>
        </w:numPr>
      </w:pPr>
      <w:r>
        <w:rPr>
          <w:rFonts w:eastAsia="Arial Unicode MS" w:cs="Arial Unicode MS"/>
          <w:lang w:val="en-US"/>
        </w:rPr>
        <w:t xml:space="preserve">demonstrate an advanced knowledge and understanding of the mathematical and algorithmic techniques </w:t>
      </w:r>
      <w:proofErr w:type="spellStart"/>
      <w:r>
        <w:rPr>
          <w:rFonts w:eastAsia="Arial Unicode MS" w:cs="Arial Unicode MS"/>
          <w:lang w:val="en-US"/>
        </w:rPr>
        <w:t>utilised</w:t>
      </w:r>
      <w:proofErr w:type="spellEnd"/>
      <w:r>
        <w:rPr>
          <w:rFonts w:eastAsia="Arial Unicode MS" w:cs="Arial Unicode MS"/>
          <w:lang w:val="en-US"/>
        </w:rPr>
        <w:t xml:space="preserve"> in computer graphics and animation systems;</w:t>
      </w:r>
    </w:p>
    <w:p w14:paraId="6B2BBA7D" w14:textId="77777777" w:rsidR="00F86BDC" w:rsidRDefault="00CE58A4">
      <w:pPr>
        <w:pStyle w:val="Body"/>
        <w:numPr>
          <w:ilvl w:val="0"/>
          <w:numId w:val="5"/>
        </w:numPr>
      </w:pPr>
      <w:r>
        <w:rPr>
          <w:rFonts w:eastAsia="Arial Unicode MS" w:cs="Arial Unicode MS"/>
          <w:lang w:val="en-US"/>
        </w:rPr>
        <w:t>demonstrate an understanding of the relevance and effectiveness of the principal computer graphics and animation techniques;</w:t>
      </w:r>
    </w:p>
    <w:p w14:paraId="079E345E" w14:textId="77777777" w:rsidR="00F86BDC" w:rsidRDefault="00CE58A4">
      <w:pPr>
        <w:pStyle w:val="Body"/>
        <w:numPr>
          <w:ilvl w:val="0"/>
          <w:numId w:val="5"/>
        </w:numPr>
      </w:pPr>
      <w:r>
        <w:rPr>
          <w:rFonts w:eastAsia="Arial Unicode MS" w:cs="Arial Unicode MS"/>
          <w:lang w:val="en-US"/>
        </w:rPr>
        <w:t xml:space="preserve">demonstrate the ability to construct algorithms </w:t>
      </w:r>
      <w:proofErr w:type="spellStart"/>
      <w:r>
        <w:rPr>
          <w:rFonts w:eastAsia="Arial Unicode MS" w:cs="Arial Unicode MS"/>
          <w:lang w:val="en-US"/>
        </w:rPr>
        <w:t>utilising</w:t>
      </w:r>
      <w:proofErr w:type="spellEnd"/>
      <w:r>
        <w:rPr>
          <w:rFonts w:eastAsia="Arial Unicode MS" w:cs="Arial Unicode MS"/>
          <w:lang w:val="en-US"/>
        </w:rPr>
        <w:t xml:space="preserve"> appropriate computer graphics and animation techniques.</w:t>
      </w:r>
    </w:p>
    <w:p w14:paraId="5B4B9D70" w14:textId="77777777" w:rsidR="00F86BDC" w:rsidRDefault="00CE58A4">
      <w:pPr>
        <w:pStyle w:val="Heading2"/>
        <w:numPr>
          <w:ilvl w:val="0"/>
          <w:numId w:val="3"/>
        </w:numPr>
      </w:pPr>
      <w:bookmarkStart w:id="4" w:name="_Toc4"/>
      <w:r>
        <w:rPr>
          <w:rFonts w:eastAsia="Arial Unicode MS" w:cs="Arial Unicode MS"/>
          <w:lang w:val="en-US"/>
        </w:rPr>
        <w:t>L</w:t>
      </w:r>
      <w:r>
        <w:rPr>
          <w:rFonts w:eastAsia="Arial Unicode MS" w:cs="Arial Unicode MS"/>
          <w:lang w:val="de-DE"/>
        </w:rPr>
        <w:t>EARNING AND TEACHING METHODS</w:t>
      </w:r>
      <w:bookmarkEnd w:id="4"/>
    </w:p>
    <w:p w14:paraId="7EE3C0BA" w14:textId="77777777" w:rsidR="00F86BDC" w:rsidRDefault="00CE58A4">
      <w:pPr>
        <w:pStyle w:val="Body"/>
      </w:pPr>
      <w:r>
        <w:rPr>
          <w:rFonts w:eastAsia="Arial Unicode MS" w:cs="Arial Unicode MS"/>
          <w:lang w:val="en-US"/>
        </w:rPr>
        <w:t xml:space="preserve">This Unit will be taught as a sequence of formal lectures supported by workshop </w:t>
      </w:r>
      <w:r>
        <w:rPr>
          <w:rFonts w:eastAsia="Arial Unicode MS" w:cs="Arial Unicode MS"/>
          <w:lang w:val="fr-FR"/>
        </w:rPr>
        <w:t>sessions</w:t>
      </w:r>
      <w:r>
        <w:rPr>
          <w:rFonts w:eastAsia="Arial Unicode MS" w:cs="Arial Unicode MS"/>
          <w:lang w:val="en-US"/>
        </w:rPr>
        <w:t xml:space="preserve"> and private study.</w:t>
      </w:r>
    </w:p>
    <w:p w14:paraId="0265A71F" w14:textId="77777777" w:rsidR="00F86BDC" w:rsidRDefault="00CE58A4">
      <w:pPr>
        <w:pStyle w:val="Body"/>
      </w:pPr>
      <w:r>
        <w:rPr>
          <w:rFonts w:eastAsia="Arial Unicode MS" w:cs="Arial Unicode MS"/>
          <w:lang w:val="en-US"/>
        </w:rPr>
        <w:lastRenderedPageBreak/>
        <w:t>Lectures will be used to introduce theoretical material, with an explanation of its practical application to computer graphics. In most cases you will be asked to implement techniques from the lecture in software, in the subsequent workshop.</w:t>
      </w:r>
    </w:p>
    <w:p w14:paraId="10C8F401" w14:textId="24673EF1" w:rsidR="00F86BDC" w:rsidRDefault="00CE58A4">
      <w:pPr>
        <w:pStyle w:val="Body"/>
      </w:pPr>
      <w:r>
        <w:rPr>
          <w:rFonts w:eastAsia="Arial Unicode MS" w:cs="Arial Unicode MS"/>
          <w:lang w:val="en-US"/>
        </w:rPr>
        <w:t>In addition, each week</w:t>
      </w:r>
      <w:r w:rsidR="00144355">
        <w:rPr>
          <w:rFonts w:eastAsia="Arial Unicode MS" w:cs="Arial Unicode MS"/>
          <w:lang w:val="en-US"/>
        </w:rPr>
        <w:t>’</w:t>
      </w:r>
      <w:r>
        <w:rPr>
          <w:rFonts w:eastAsia="Arial Unicode MS" w:cs="Arial Unicode MS"/>
          <w:lang w:val="en-US"/>
        </w:rPr>
        <w:t>s workshop</w:t>
      </w:r>
      <w:r w:rsidR="00144355">
        <w:rPr>
          <w:rFonts w:eastAsia="Arial Unicode MS" w:cs="Arial Unicode MS"/>
          <w:lang w:val="en-US"/>
        </w:rPr>
        <w:t xml:space="preserve"> assignment</w:t>
      </w:r>
      <w:r>
        <w:rPr>
          <w:rFonts w:eastAsia="Arial Unicode MS" w:cs="Arial Unicode MS"/>
          <w:lang w:val="en-US"/>
        </w:rPr>
        <w:t xml:space="preserve"> will develop the software you have written to incorporate the new techniques. As such it</w:t>
      </w:r>
      <w:r w:rsidR="009900DC">
        <w:rPr>
          <w:rFonts w:eastAsia="Arial Unicode MS" w:cs="Arial Unicode MS"/>
          <w:lang w:val="en-US"/>
        </w:rPr>
        <w:t>’</w:t>
      </w:r>
      <w:r>
        <w:rPr>
          <w:rFonts w:eastAsia="Arial Unicode MS" w:cs="Arial Unicode MS"/>
          <w:lang w:val="en-US"/>
        </w:rPr>
        <w:t>s important to complete each workshop to a reasonable degree, to enable the further development of your code.</w:t>
      </w:r>
    </w:p>
    <w:p w14:paraId="1AADB6D5" w14:textId="7A69B11F" w:rsidR="002E0001" w:rsidRDefault="009900DC">
      <w:pPr>
        <w:pStyle w:val="Body"/>
        <w:rPr>
          <w:rFonts w:eastAsia="Arial Unicode MS" w:cs="Arial Unicode MS"/>
          <w:lang w:val="en-US"/>
        </w:rPr>
      </w:pPr>
      <w:r>
        <w:rPr>
          <w:rFonts w:eastAsia="Arial Unicode MS" w:cs="Arial Unicode MS"/>
          <w:lang w:val="en-US"/>
        </w:rPr>
        <w:t xml:space="preserve">Workshops are broken into two sessions – one where work will be set, and you can </w:t>
      </w:r>
      <w:r w:rsidR="0072506F">
        <w:rPr>
          <w:rFonts w:eastAsia="Arial Unicode MS" w:cs="Arial Unicode MS"/>
          <w:lang w:val="en-US"/>
        </w:rPr>
        <w:t>ask any initial questions.</w:t>
      </w:r>
      <w:r w:rsidR="003B586C">
        <w:rPr>
          <w:rFonts w:eastAsia="Arial Unicode MS" w:cs="Arial Unicode MS"/>
          <w:lang w:val="en-US"/>
        </w:rPr>
        <w:t xml:space="preserve">. A second workshop session </w:t>
      </w:r>
      <w:r w:rsidR="002E0001">
        <w:rPr>
          <w:rFonts w:eastAsia="Arial Unicode MS" w:cs="Arial Unicode MS"/>
          <w:lang w:val="en-US"/>
        </w:rPr>
        <w:t xml:space="preserve">will review the assignment and allow you to share and receive feedback on your completed work. </w:t>
      </w:r>
      <w:r w:rsidR="00B57B7A">
        <w:rPr>
          <w:rFonts w:eastAsia="Arial Unicode MS" w:cs="Arial Unicode MS"/>
          <w:lang w:val="en-US"/>
        </w:rPr>
        <w:t xml:space="preserve">In most cases it should be possible to complete the work within the scheduled workshop time, but you </w:t>
      </w:r>
      <w:r w:rsidR="00834FBB">
        <w:rPr>
          <w:rFonts w:eastAsia="Arial Unicode MS" w:cs="Arial Unicode MS"/>
          <w:lang w:val="en-US"/>
        </w:rPr>
        <w:t>may need to spend additional private study time to ensure that you complete the work by the end of the second session.</w:t>
      </w:r>
    </w:p>
    <w:p w14:paraId="0845967F" w14:textId="69F556AD" w:rsidR="00F86BDC" w:rsidRDefault="00CE58A4">
      <w:pPr>
        <w:pStyle w:val="Body"/>
      </w:pPr>
      <w:r>
        <w:rPr>
          <w:rFonts w:eastAsia="Arial Unicode MS" w:cs="Arial Unicode MS"/>
          <w:lang w:val="en-US"/>
        </w:rPr>
        <w:t xml:space="preserve">Private study time should </w:t>
      </w:r>
      <w:r w:rsidR="002E0001">
        <w:rPr>
          <w:rFonts w:eastAsia="Arial Unicode MS" w:cs="Arial Unicode MS"/>
          <w:lang w:val="en-US"/>
        </w:rPr>
        <w:t xml:space="preserve">also </w:t>
      </w:r>
      <w:r>
        <w:rPr>
          <w:rFonts w:eastAsia="Arial Unicode MS" w:cs="Arial Unicode MS"/>
          <w:lang w:val="en-US"/>
        </w:rPr>
        <w:t>be used to ensure you are comfortable with the theoretical material, and that your practical work is up to date.</w:t>
      </w:r>
    </w:p>
    <w:p w14:paraId="70AB3F3B" w14:textId="77777777" w:rsidR="00F86BDC" w:rsidRDefault="00CE58A4">
      <w:pPr>
        <w:pStyle w:val="Heading2"/>
        <w:numPr>
          <w:ilvl w:val="0"/>
          <w:numId w:val="3"/>
        </w:numPr>
      </w:pPr>
      <w:bookmarkStart w:id="5" w:name="_Toc5"/>
      <w:r>
        <w:rPr>
          <w:rFonts w:eastAsia="Arial Unicode MS" w:cs="Arial Unicode MS"/>
        </w:rPr>
        <w:t xml:space="preserve">ASSESSMENT </w:t>
      </w:r>
      <w:bookmarkEnd w:id="5"/>
    </w:p>
    <w:p w14:paraId="74A5A401" w14:textId="77777777" w:rsidR="00F86BDC" w:rsidRDefault="00CE58A4">
      <w:pPr>
        <w:pStyle w:val="Heading3"/>
      </w:pPr>
      <w:bookmarkStart w:id="6" w:name="_Toc6"/>
      <w:r>
        <w:rPr>
          <w:rFonts w:eastAsia="Arial Unicode MS" w:cs="Arial Unicode MS"/>
          <w:lang w:val="it-IT"/>
        </w:rPr>
        <w:t>Formative</w:t>
      </w:r>
      <w:bookmarkEnd w:id="6"/>
    </w:p>
    <w:p w14:paraId="1191B805" w14:textId="77777777" w:rsidR="00F86BDC" w:rsidRDefault="00CE58A4">
      <w:pPr>
        <w:pStyle w:val="Body"/>
      </w:pPr>
      <w:r>
        <w:rPr>
          <w:rFonts w:eastAsia="Arial Unicode MS" w:cs="Arial Unicode MS"/>
          <w:lang w:val="en-US"/>
        </w:rPr>
        <w:t>The workshop sessions will allow you to demonstrate your command of the material, and offer the opportunity for formative feedback on your progress.</w:t>
      </w:r>
    </w:p>
    <w:p w14:paraId="1E4D62D2" w14:textId="77777777" w:rsidR="00F86BDC" w:rsidRDefault="00CE58A4">
      <w:pPr>
        <w:pStyle w:val="Heading3"/>
      </w:pPr>
      <w:bookmarkStart w:id="7" w:name="_Toc7"/>
      <w:r>
        <w:rPr>
          <w:rFonts w:eastAsia="Arial Unicode MS" w:cs="Arial Unicode MS"/>
          <w:lang w:val="it-IT"/>
        </w:rPr>
        <w:t>Summative</w:t>
      </w:r>
      <w:bookmarkEnd w:id="7"/>
    </w:p>
    <w:p w14:paraId="19D4E550" w14:textId="6E69A4C7" w:rsidR="00F86BDC" w:rsidRDefault="00CE58A4">
      <w:pPr>
        <w:pStyle w:val="Body"/>
      </w:pPr>
      <w:r>
        <w:rPr>
          <w:rFonts w:eastAsia="Arial Unicode MS" w:cs="Arial Unicode MS"/>
          <w:lang w:val="en-US"/>
        </w:rPr>
        <w:t xml:space="preserve">ILOs 1-3 will be assessed by </w:t>
      </w:r>
      <w:r w:rsidR="00273D01">
        <w:rPr>
          <w:rFonts w:eastAsia="Arial Unicode MS" w:cs="Arial Unicode MS"/>
          <w:lang w:val="en-US"/>
        </w:rPr>
        <w:t>timed assessment</w:t>
      </w:r>
      <w:r>
        <w:rPr>
          <w:rFonts w:eastAsia="Arial Unicode MS" w:cs="Arial Unicode MS"/>
          <w:lang w:val="en-US"/>
        </w:rPr>
        <w:t xml:space="preserve"> (100%).</w:t>
      </w:r>
    </w:p>
    <w:p w14:paraId="176DEB6E" w14:textId="77777777" w:rsidR="00F86BDC" w:rsidRDefault="00CE58A4">
      <w:pPr>
        <w:pStyle w:val="Heading4"/>
      </w:pPr>
      <w:bookmarkStart w:id="8" w:name="_Toc8"/>
      <w:r>
        <w:rPr>
          <w:rFonts w:eastAsia="Arial Unicode MS" w:cs="Arial Unicode MS"/>
        </w:rPr>
        <w:t>Examination:</w:t>
      </w:r>
      <w:bookmarkEnd w:id="8"/>
    </w:p>
    <w:p w14:paraId="6EEDABBB" w14:textId="1B0D0C04" w:rsidR="00F86BDC" w:rsidRDefault="006C17BF">
      <w:pPr>
        <w:pStyle w:val="Body"/>
        <w:rPr>
          <w:rFonts w:eastAsia="Arial Unicode MS" w:cs="Arial Unicode MS"/>
          <w:u w:color="FF0000"/>
          <w:lang w:val="en-US"/>
        </w:rPr>
      </w:pPr>
      <w:r>
        <w:rPr>
          <w:rFonts w:eastAsia="Arial Unicode MS" w:cs="Arial Unicode MS"/>
          <w:u w:color="FF0000"/>
          <w:lang w:val="en-US"/>
        </w:rPr>
        <w:t>The unit will be assessed by a time limited assignment. This assignment will be similar in nature to the weekly workshop assignments</w:t>
      </w:r>
      <w:r w:rsidR="008F6421">
        <w:rPr>
          <w:rFonts w:eastAsia="Arial Unicode MS" w:cs="Arial Unicode MS"/>
          <w:u w:color="FF0000"/>
          <w:lang w:val="en-US"/>
        </w:rPr>
        <w:t xml:space="preserve">, with a slightly increased </w:t>
      </w:r>
      <w:r w:rsidR="00360105">
        <w:rPr>
          <w:rFonts w:eastAsia="Arial Unicode MS" w:cs="Arial Unicode MS"/>
          <w:u w:color="FF0000"/>
          <w:lang w:val="en-US"/>
        </w:rPr>
        <w:t>scope</w:t>
      </w:r>
      <w:r>
        <w:rPr>
          <w:rFonts w:eastAsia="Arial Unicode MS" w:cs="Arial Unicode MS"/>
          <w:u w:color="FF0000"/>
          <w:lang w:val="en-US"/>
        </w:rPr>
        <w:t xml:space="preserve">. You will be set a </w:t>
      </w:r>
      <w:r w:rsidR="00737FFB">
        <w:rPr>
          <w:rFonts w:eastAsia="Arial Unicode MS" w:cs="Arial Unicode MS"/>
          <w:u w:color="FF0000"/>
          <w:lang w:val="en-US"/>
        </w:rPr>
        <w:t>task and</w:t>
      </w:r>
      <w:r>
        <w:rPr>
          <w:rFonts w:eastAsia="Arial Unicode MS" w:cs="Arial Unicode MS"/>
          <w:u w:color="FF0000"/>
          <w:lang w:val="en-US"/>
        </w:rPr>
        <w:t xml:space="preserve"> have approximately one working week to write a short piece of code which implements a mathematical technique to solve a specific problem.</w:t>
      </w:r>
    </w:p>
    <w:p w14:paraId="5B289E33" w14:textId="30587DCE" w:rsidR="00273D01" w:rsidRDefault="00AA640A">
      <w:pPr>
        <w:pStyle w:val="Body"/>
      </w:pPr>
      <w:r>
        <w:rPr>
          <w:rFonts w:eastAsia="Arial Unicode MS" w:cs="Arial Unicode MS"/>
          <w:u w:color="FF0000"/>
          <w:lang w:val="en-US"/>
        </w:rPr>
        <w:t xml:space="preserve">The dates for the assessment are from </w:t>
      </w:r>
      <w:r w:rsidR="00CD1A1B">
        <w:rPr>
          <w:rFonts w:eastAsia="Arial Unicode MS" w:cs="Arial Unicode MS"/>
          <w:u w:color="FF0000"/>
          <w:lang w:val="en-US"/>
        </w:rPr>
        <w:t xml:space="preserve">12pm on </w:t>
      </w:r>
      <w:r>
        <w:rPr>
          <w:rFonts w:eastAsia="Arial Unicode MS" w:cs="Arial Unicode MS"/>
          <w:u w:color="FF0000"/>
          <w:lang w:val="en-US"/>
        </w:rPr>
        <w:t xml:space="preserve">Mon </w:t>
      </w:r>
      <w:r w:rsidR="00D13F92">
        <w:rPr>
          <w:rFonts w:eastAsia="Arial Unicode MS" w:cs="Arial Unicode MS"/>
          <w:u w:color="FF0000"/>
          <w:lang w:val="en-US"/>
        </w:rPr>
        <w:t>20th</w:t>
      </w:r>
      <w:r>
        <w:rPr>
          <w:rFonts w:eastAsia="Arial Unicode MS" w:cs="Arial Unicode MS"/>
          <w:u w:color="FF0000"/>
          <w:lang w:val="en-US"/>
        </w:rPr>
        <w:t xml:space="preserve"> January 202</w:t>
      </w:r>
      <w:r w:rsidR="00063C60">
        <w:rPr>
          <w:rFonts w:eastAsia="Arial Unicode MS" w:cs="Arial Unicode MS"/>
          <w:u w:color="FF0000"/>
          <w:lang w:val="en-US"/>
        </w:rPr>
        <w:t>4</w:t>
      </w:r>
      <w:r w:rsidR="00CD1A1B">
        <w:rPr>
          <w:rFonts w:eastAsia="Arial Unicode MS" w:cs="Arial Unicode MS"/>
          <w:u w:color="FF0000"/>
          <w:lang w:val="en-US"/>
        </w:rPr>
        <w:t xml:space="preserve"> until 12pm pm on Friday </w:t>
      </w:r>
      <w:r w:rsidR="00D13F92">
        <w:rPr>
          <w:rFonts w:eastAsia="Arial Unicode MS" w:cs="Arial Unicode MS"/>
          <w:u w:color="FF0000"/>
          <w:lang w:val="en-US"/>
        </w:rPr>
        <w:t>24</w:t>
      </w:r>
      <w:r w:rsidR="00645B5D">
        <w:rPr>
          <w:rFonts w:eastAsia="Arial Unicode MS" w:cs="Arial Unicode MS"/>
          <w:u w:color="FF0000"/>
          <w:lang w:val="en-US"/>
        </w:rPr>
        <w:t>th</w:t>
      </w:r>
      <w:r w:rsidR="00CD1A1B">
        <w:rPr>
          <w:rFonts w:eastAsia="Arial Unicode MS" w:cs="Arial Unicode MS"/>
          <w:u w:color="FF0000"/>
          <w:lang w:val="en-US"/>
        </w:rPr>
        <w:t xml:space="preserve"> January.</w:t>
      </w:r>
      <w:r w:rsidR="00910D5A">
        <w:rPr>
          <w:rFonts w:eastAsia="Arial Unicode MS" w:cs="Arial Unicode MS"/>
          <w:u w:color="FF0000"/>
          <w:lang w:val="en-US"/>
        </w:rPr>
        <w:t xml:space="preserve"> This is subject to</w:t>
      </w:r>
      <w:r w:rsidR="00645B5D">
        <w:rPr>
          <w:rFonts w:eastAsia="Arial Unicode MS" w:cs="Arial Unicode MS"/>
          <w:u w:color="FF0000"/>
          <w:lang w:val="en-US"/>
        </w:rPr>
        <w:t xml:space="preserve"> final</w:t>
      </w:r>
      <w:r w:rsidR="00910D5A">
        <w:rPr>
          <w:rFonts w:eastAsia="Arial Unicode MS" w:cs="Arial Unicode MS"/>
          <w:u w:color="FF0000"/>
          <w:lang w:val="en-US"/>
        </w:rPr>
        <w:t xml:space="preserve"> confirmation by the university, and you should refer to the official exam timetable provided.</w:t>
      </w:r>
    </w:p>
    <w:p w14:paraId="2EE21DCB" w14:textId="77777777" w:rsidR="00F86BDC" w:rsidRDefault="00CE58A4">
      <w:pPr>
        <w:pStyle w:val="Heading2"/>
        <w:numPr>
          <w:ilvl w:val="0"/>
          <w:numId w:val="3"/>
        </w:numPr>
      </w:pPr>
      <w:bookmarkStart w:id="9" w:name="_Toc9"/>
      <w:r>
        <w:rPr>
          <w:rFonts w:eastAsia="Arial Unicode MS" w:cs="Arial Unicode MS"/>
          <w:lang w:val="en-US"/>
        </w:rPr>
        <w:t>INDICATIVE KEY LEARNING RESOURCES / READING LIST</w:t>
      </w:r>
      <w:bookmarkEnd w:id="9"/>
    </w:p>
    <w:p w14:paraId="339DCE23" w14:textId="77777777" w:rsidR="00F86BDC" w:rsidRDefault="00CE58A4">
      <w:pPr>
        <w:pStyle w:val="Heading3"/>
      </w:pPr>
      <w:bookmarkStart w:id="10" w:name="_Toc10"/>
      <w:r>
        <w:rPr>
          <w:rFonts w:eastAsia="Arial Unicode MS" w:cs="Arial Unicode MS"/>
          <w:lang w:val="en-US"/>
        </w:rPr>
        <w:t>Essential reading:</w:t>
      </w:r>
      <w:bookmarkEnd w:id="10"/>
    </w:p>
    <w:p w14:paraId="47F9E2F1" w14:textId="77777777" w:rsidR="00F86BDC" w:rsidRDefault="00CE58A4">
      <w:pPr>
        <w:pStyle w:val="Body"/>
      </w:pPr>
      <w:r>
        <w:rPr>
          <w:rFonts w:eastAsia="Arial Unicode MS" w:cs="Arial Unicode MS"/>
          <w:lang w:val="en-US"/>
        </w:rPr>
        <w:t>Computer Animation Systems Techniques Notes and Handouts, I. Stephenson, will be made available during each session.</w:t>
      </w:r>
    </w:p>
    <w:p w14:paraId="5884034D" w14:textId="77777777" w:rsidR="00F86BDC" w:rsidRDefault="00CE58A4">
      <w:pPr>
        <w:pStyle w:val="Body"/>
      </w:pPr>
      <w:r>
        <w:rPr>
          <w:rFonts w:eastAsia="Arial Unicode MS" w:cs="Arial Unicode MS"/>
          <w:lang w:val="en-US"/>
        </w:rPr>
        <w:t>www.scratchapixel.com</w:t>
      </w:r>
    </w:p>
    <w:p w14:paraId="5B7F9350" w14:textId="77777777" w:rsidR="00F86BDC" w:rsidRDefault="00CE58A4">
      <w:pPr>
        <w:pStyle w:val="Body"/>
      </w:pPr>
      <w:r>
        <w:rPr>
          <w:rFonts w:eastAsia="Arial Unicode MS" w:cs="Arial Unicode MS"/>
          <w:lang w:val="en-US"/>
        </w:rPr>
        <w:t>“Production Rendering: Design And Implementation”, I Stephenson (2006), Springer.</w:t>
      </w:r>
    </w:p>
    <w:p w14:paraId="484344F2" w14:textId="77777777" w:rsidR="00F86BDC" w:rsidRDefault="00CE58A4">
      <w:pPr>
        <w:pStyle w:val="Heading3"/>
      </w:pPr>
      <w:bookmarkStart w:id="11" w:name="_Toc11"/>
      <w:r>
        <w:rPr>
          <w:rFonts w:eastAsia="Arial Unicode MS" w:cs="Arial Unicode MS"/>
          <w:lang w:val="en-US"/>
        </w:rPr>
        <w:lastRenderedPageBreak/>
        <w:t>Advanced Reading:</w:t>
      </w:r>
      <w:bookmarkEnd w:id="11"/>
    </w:p>
    <w:p w14:paraId="57B8CC6F" w14:textId="77777777" w:rsidR="00F86BDC" w:rsidRDefault="00CE58A4">
      <w:pPr>
        <w:pStyle w:val="Body"/>
      </w:pPr>
      <w:r>
        <w:rPr>
          <w:rFonts w:eastAsia="Arial Unicode MS" w:cs="Arial Unicode MS"/>
          <w:lang w:val="en-US"/>
        </w:rPr>
        <w:t>Bertels, R. H., Beatty, J. C. and Barsky, B. A. (1987), "An Introduction to Splines for use in Computer Graphics Modelling", Morgan-Kaufman, Los Altos, California 94022.</w:t>
      </w:r>
    </w:p>
    <w:p w14:paraId="678793F7" w14:textId="77777777" w:rsidR="00F86BDC" w:rsidRDefault="00CE58A4">
      <w:pPr>
        <w:pStyle w:val="Body"/>
      </w:pPr>
      <w:r>
        <w:rPr>
          <w:rFonts w:eastAsia="Arial Unicode MS" w:cs="Arial Unicode MS"/>
          <w:lang w:val="en-US"/>
        </w:rPr>
        <w:t>Farin, G. (1997), "Curves and Surfaces for CAGD", 4</w:t>
      </w:r>
      <w:r>
        <w:rPr>
          <w:rFonts w:eastAsia="Arial Unicode MS" w:cs="Arial Unicode MS"/>
          <w:vertAlign w:val="superscript"/>
          <w:lang w:val="en-US"/>
        </w:rPr>
        <w:t>th</w:t>
      </w:r>
      <w:r>
        <w:rPr>
          <w:rFonts w:eastAsia="Arial Unicode MS" w:cs="Arial Unicode MS"/>
          <w:lang w:val="en-US"/>
        </w:rPr>
        <w:t xml:space="preserve"> Edition, Academic press.</w:t>
      </w:r>
    </w:p>
    <w:p w14:paraId="57445C2C" w14:textId="77777777" w:rsidR="00F86BDC" w:rsidRDefault="00CE58A4">
      <w:pPr>
        <w:pStyle w:val="Heading3"/>
      </w:pPr>
      <w:bookmarkStart w:id="12" w:name="_Toc12"/>
      <w:r>
        <w:rPr>
          <w:rFonts w:eastAsia="Arial Unicode MS" w:cs="Arial Unicode MS"/>
          <w:lang w:val="en-US"/>
        </w:rPr>
        <w:t>Background Reading</w:t>
      </w:r>
      <w:bookmarkEnd w:id="12"/>
    </w:p>
    <w:p w14:paraId="7490DDF8" w14:textId="77777777" w:rsidR="00F86BDC" w:rsidRDefault="00CE58A4">
      <w:pPr>
        <w:pStyle w:val="Body"/>
      </w:pPr>
      <w:r>
        <w:rPr>
          <w:rFonts w:eastAsia="Arial Unicode MS" w:cs="Arial Unicode MS"/>
          <w:lang w:val="en-US"/>
        </w:rPr>
        <w:t>ACM-SIGGRAPH Conference Proceedings and Course Notes.</w:t>
      </w:r>
    </w:p>
    <w:p w14:paraId="74A07910" w14:textId="77777777" w:rsidR="00F86BDC" w:rsidRDefault="00CE58A4">
      <w:pPr>
        <w:pStyle w:val="Body"/>
      </w:pPr>
      <w:proofErr w:type="spellStart"/>
      <w:r>
        <w:rPr>
          <w:rFonts w:eastAsia="Arial Unicode MS" w:cs="Arial Unicode MS"/>
          <w:lang w:val="en-US"/>
        </w:rPr>
        <w:t>Eurographics</w:t>
      </w:r>
      <w:proofErr w:type="spellEnd"/>
      <w:r>
        <w:rPr>
          <w:rFonts w:eastAsia="Arial Unicode MS" w:cs="Arial Unicode MS"/>
          <w:lang w:val="en-US"/>
        </w:rPr>
        <w:t xml:space="preserve"> Conference Proceedings.</w:t>
      </w:r>
    </w:p>
    <w:p w14:paraId="4B515253" w14:textId="77777777" w:rsidR="00F86BDC" w:rsidRDefault="00CE58A4">
      <w:pPr>
        <w:pStyle w:val="Body"/>
      </w:pPr>
      <w:r>
        <w:rPr>
          <w:rFonts w:eastAsia="Arial Unicode MS" w:cs="Arial Unicode MS"/>
          <w:lang w:val="en-US"/>
        </w:rPr>
        <w:t>Imagina Conference Proceedings.</w:t>
      </w:r>
    </w:p>
    <w:p w14:paraId="09D00935" w14:textId="77777777" w:rsidR="00F86BDC" w:rsidRDefault="00CE58A4">
      <w:pPr>
        <w:pStyle w:val="Body"/>
      </w:pPr>
      <w:r>
        <w:rPr>
          <w:rFonts w:eastAsia="Arial Unicode MS" w:cs="Arial Unicode MS"/>
          <w:lang w:val="en-US"/>
        </w:rPr>
        <w:t>ACM-Transactions on Computer Graphics.</w:t>
      </w:r>
    </w:p>
    <w:p w14:paraId="0CFDDB92" w14:textId="77777777" w:rsidR="00F86BDC" w:rsidRDefault="00CE58A4">
      <w:pPr>
        <w:pStyle w:val="Body"/>
      </w:pPr>
      <w:r>
        <w:rPr>
          <w:rFonts w:eastAsia="Arial Unicode MS" w:cs="Arial Unicode MS"/>
          <w:lang w:val="en-US"/>
        </w:rPr>
        <w:t>IEEE-Computer Graphics &amp; Applications.</w:t>
      </w:r>
    </w:p>
    <w:p w14:paraId="01DD350D" w14:textId="77777777" w:rsidR="00F86BDC" w:rsidRDefault="00CE58A4">
      <w:pPr>
        <w:pStyle w:val="Body"/>
      </w:pPr>
      <w:r>
        <w:rPr>
          <w:rFonts w:eastAsia="Arial Unicode MS" w:cs="Arial Unicode MS"/>
          <w:lang w:val="it-IT"/>
        </w:rPr>
        <w:t>The Visual Computer.</w:t>
      </w:r>
    </w:p>
    <w:p w14:paraId="1E48F25D" w14:textId="77777777" w:rsidR="00F86BDC" w:rsidRDefault="00CE58A4">
      <w:pPr>
        <w:pStyle w:val="Body"/>
      </w:pPr>
      <w:r>
        <w:rPr>
          <w:rFonts w:eastAsia="Arial Unicode MS" w:cs="Arial Unicode MS"/>
          <w:lang w:val="en-US"/>
        </w:rPr>
        <w:t>Computers &amp; Graphics.</w:t>
      </w:r>
    </w:p>
    <w:p w14:paraId="6F86ADEE" w14:textId="77777777" w:rsidR="00F86BDC" w:rsidRDefault="00CE58A4">
      <w:pPr>
        <w:pStyle w:val="Body"/>
      </w:pPr>
      <w:r>
        <w:rPr>
          <w:rFonts w:eastAsia="Arial Unicode MS" w:cs="Arial Unicode MS"/>
          <w:lang w:val="en-US"/>
        </w:rPr>
        <w:t>Graphics Gems, Vols. 1-5.</w:t>
      </w:r>
    </w:p>
    <w:p w14:paraId="1CCB73A2" w14:textId="77777777" w:rsidR="00F86BDC" w:rsidRDefault="00CE58A4">
      <w:pPr>
        <w:pStyle w:val="Heading2"/>
        <w:numPr>
          <w:ilvl w:val="0"/>
          <w:numId w:val="3"/>
        </w:numPr>
      </w:pPr>
      <w:bookmarkStart w:id="13" w:name="_Toc13"/>
      <w:r>
        <w:rPr>
          <w:rFonts w:eastAsia="Arial Unicode MS" w:cs="Arial Unicode MS"/>
          <w:lang w:val="en-US"/>
        </w:rPr>
        <w:t>OUTLINE OF LECTURE AND SEMINAR PROGRAMME</w:t>
      </w:r>
      <w:bookmarkEnd w:id="13"/>
    </w:p>
    <w:tbl>
      <w:tblPr>
        <w:tblW w:w="89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596"/>
        <w:gridCol w:w="7384"/>
      </w:tblGrid>
      <w:tr w:rsidR="00F86BDC" w14:paraId="0E9CFC6C" w14:textId="77777777">
        <w:trPr>
          <w:trHeight w:hRule="exact" w:val="472"/>
          <w:tblHeader/>
        </w:trPr>
        <w:tc>
          <w:tcPr>
            <w:tcW w:w="1596"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41FBE2E"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Week number</w:t>
            </w:r>
          </w:p>
        </w:tc>
        <w:tc>
          <w:tcPr>
            <w:tcW w:w="738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10CFCA9F"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Topic</w:t>
            </w:r>
          </w:p>
        </w:tc>
      </w:tr>
      <w:tr w:rsidR="00F86BDC" w14:paraId="1B0CA5B4" w14:textId="77777777">
        <w:tblPrEx>
          <w:shd w:val="clear" w:color="auto" w:fill="CED7E7"/>
        </w:tblPrEx>
        <w:trPr>
          <w:trHeight w:hRule="exact" w:val="472"/>
        </w:trPr>
        <w:tc>
          <w:tcPr>
            <w:tcW w:w="1596" w:type="dxa"/>
            <w:tcBorders>
              <w:top w:val="single" w:sz="24"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378C79BA"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1</w:t>
            </w:r>
          </w:p>
        </w:tc>
        <w:tc>
          <w:tcPr>
            <w:tcW w:w="7383"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3269AC8"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Calculus Revision</w:t>
            </w:r>
          </w:p>
        </w:tc>
      </w:tr>
      <w:tr w:rsidR="00F86BDC" w14:paraId="741886BE"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4F3DA2F6"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2</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AA19688" w14:textId="6753E5D1"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 xml:space="preserve">Basic Surfaces, Projection </w:t>
            </w:r>
            <w:r w:rsidR="007130FD">
              <w:rPr>
                <w:rFonts w:ascii="Calibri" w:eastAsia="Calibri" w:hAnsi="Calibri" w:cs="Calibri"/>
                <w:color w:val="000000"/>
                <w:sz w:val="36"/>
                <w:szCs w:val="36"/>
                <w14:textOutline w14:w="12700" w14:cap="flat" w14:cmpd="sng" w14:algn="ctr">
                  <w14:noFill/>
                  <w14:prstDash w14:val="solid"/>
                  <w14:miter w14:lim="400000"/>
                </w14:textOutline>
              </w:rPr>
              <w:t>a</w:t>
            </w:r>
            <w:r>
              <w:rPr>
                <w:rFonts w:ascii="Calibri" w:eastAsia="Calibri" w:hAnsi="Calibri" w:cs="Calibri"/>
                <w:color w:val="000000"/>
                <w:sz w:val="36"/>
                <w:szCs w:val="36"/>
                <w14:textOutline w14:w="12700" w14:cap="flat" w14:cmpd="sng" w14:algn="ctr">
                  <w14:noFill/>
                  <w14:prstDash w14:val="solid"/>
                  <w14:miter w14:lim="400000"/>
                </w14:textOutline>
              </w:rPr>
              <w:t>nd Rays</w:t>
            </w:r>
          </w:p>
        </w:tc>
      </w:tr>
      <w:tr w:rsidR="00F86BDC" w14:paraId="5F63E93D"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6BF60EB9"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3</w:t>
            </w:r>
          </w:p>
        </w:tc>
        <w:tc>
          <w:tcPr>
            <w:tcW w:w="738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99FB808"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 xml:space="preserve">Vector Calculus and Surface </w:t>
            </w:r>
            <w:proofErr w:type="spellStart"/>
            <w:r>
              <w:rPr>
                <w:rFonts w:ascii="Calibri" w:eastAsia="Calibri" w:hAnsi="Calibri" w:cs="Calibri"/>
                <w:color w:val="000000"/>
                <w:sz w:val="36"/>
                <w:szCs w:val="36"/>
                <w14:textOutline w14:w="12700" w14:cap="flat" w14:cmpd="sng" w14:algn="ctr">
                  <w14:noFill/>
                  <w14:prstDash w14:val="solid"/>
                  <w14:miter w14:lim="400000"/>
                </w14:textOutline>
              </w:rPr>
              <w:t>Normals</w:t>
            </w:r>
            <w:proofErr w:type="spellEnd"/>
          </w:p>
        </w:tc>
      </w:tr>
      <w:tr w:rsidR="00F86BDC" w14:paraId="0125B780"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6F7BD4D"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4</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925FB47"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 xml:space="preserve">Bicubic surfaces </w:t>
            </w:r>
          </w:p>
        </w:tc>
      </w:tr>
      <w:tr w:rsidR="00F86BDC" w14:paraId="0A87A3AC"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EFD61C6"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5</w:t>
            </w:r>
          </w:p>
        </w:tc>
        <w:tc>
          <w:tcPr>
            <w:tcW w:w="738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99CAC37"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Light Surface Interaction</w:t>
            </w:r>
          </w:p>
        </w:tc>
      </w:tr>
      <w:tr w:rsidR="00F86BDC" w14:paraId="435B106C"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09EA5B9"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6</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1487270"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Ray Tracing And Path Tracing</w:t>
            </w:r>
          </w:p>
        </w:tc>
      </w:tr>
      <w:tr w:rsidR="00F86BDC" w14:paraId="1B833CC9"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791E1FE"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7</w:t>
            </w:r>
          </w:p>
        </w:tc>
        <w:tc>
          <w:tcPr>
            <w:tcW w:w="738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297902F"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Sample Generation</w:t>
            </w:r>
          </w:p>
        </w:tc>
      </w:tr>
      <w:tr w:rsidR="00F86BDC" w14:paraId="503EF976"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4BF991A"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8</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561491F"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Randomness And Low Discrepancy Sequences</w:t>
            </w:r>
          </w:p>
        </w:tc>
      </w:tr>
      <w:tr w:rsidR="00F86BDC" w14:paraId="67B62350"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1AF4FD7C"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9</w:t>
            </w:r>
          </w:p>
        </w:tc>
        <w:tc>
          <w:tcPr>
            <w:tcW w:w="738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3AD3AD0"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Complex Numbers (Revision) &amp; Quaternions</w:t>
            </w:r>
          </w:p>
        </w:tc>
      </w:tr>
      <w:tr w:rsidR="00F86BDC" w14:paraId="494EF8DA"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5175A787"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10</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9A8BC5D"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Fourier &amp; Nyquist</w:t>
            </w:r>
          </w:p>
        </w:tc>
      </w:tr>
      <w:tr w:rsidR="00F86BDC" w14:paraId="6E0559EF"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75AD9E74"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11</w:t>
            </w:r>
          </w:p>
        </w:tc>
        <w:tc>
          <w:tcPr>
            <w:tcW w:w="738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0A4D17D"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Noise</w:t>
            </w:r>
          </w:p>
        </w:tc>
      </w:tr>
      <w:tr w:rsidR="00F86BDC" w14:paraId="366A39C3" w14:textId="77777777">
        <w:tblPrEx>
          <w:shd w:val="clear" w:color="auto" w:fill="CED7E7"/>
        </w:tblPrEx>
        <w:trPr>
          <w:trHeight w:hRule="exact" w:val="452"/>
        </w:trPr>
        <w:tc>
          <w:tcPr>
            <w:tcW w:w="1596"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5E58287F" w14:textId="77777777" w:rsidR="00F86BDC" w:rsidRDefault="00CE58A4">
            <w:pPr>
              <w:suppressAutoHyphens/>
              <w:outlineLvl w:val="0"/>
            </w:pPr>
            <w:r>
              <w:rPr>
                <w:rFonts w:ascii="Calibri" w:eastAsia="Calibri" w:hAnsi="Calibri" w:cs="Calibri"/>
                <w:b/>
                <w:bCs/>
                <w:color w:val="FFFFFF"/>
                <w:sz w:val="36"/>
                <w:szCs w:val="36"/>
                <w14:textOutline w14:w="12700" w14:cap="flat" w14:cmpd="sng" w14:algn="ctr">
                  <w14:noFill/>
                  <w14:prstDash w14:val="solid"/>
                  <w14:miter w14:lim="400000"/>
                </w14:textOutline>
              </w:rPr>
              <w:t>12</w:t>
            </w:r>
          </w:p>
        </w:tc>
        <w:tc>
          <w:tcPr>
            <w:tcW w:w="738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71687F2" w14:textId="77777777" w:rsidR="00F86BDC" w:rsidRDefault="00CE58A4">
            <w:pPr>
              <w:suppressAutoHyphens/>
              <w:outlineLvl w:val="0"/>
            </w:pPr>
            <w:r>
              <w:rPr>
                <w:rFonts w:ascii="Calibri" w:eastAsia="Calibri" w:hAnsi="Calibri" w:cs="Calibri"/>
                <w:color w:val="000000"/>
                <w:sz w:val="36"/>
                <w:szCs w:val="36"/>
                <w14:textOutline w14:w="12700" w14:cap="flat" w14:cmpd="sng" w14:algn="ctr">
                  <w14:noFill/>
                  <w14:prstDash w14:val="solid"/>
                  <w14:miter w14:lim="400000"/>
                </w14:textOutline>
              </w:rPr>
              <w:t>Review and Revision</w:t>
            </w:r>
          </w:p>
        </w:tc>
      </w:tr>
    </w:tbl>
    <w:p w14:paraId="2436C894" w14:textId="77777777" w:rsidR="00F86BDC" w:rsidRDefault="00F86BDC">
      <w:pPr>
        <w:pStyle w:val="Body"/>
      </w:pPr>
    </w:p>
    <w:sectPr w:rsidR="00F86BDC">
      <w:headerReference w:type="default" r:id="rId8"/>
      <w:footerReference w:type="default" r:id="rId9"/>
      <w:pgSz w:w="11880" w:h="1682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08EBC" w14:textId="77777777" w:rsidR="00675960" w:rsidRDefault="00675960">
      <w:r>
        <w:separator/>
      </w:r>
    </w:p>
  </w:endnote>
  <w:endnote w:type="continuationSeparator" w:id="0">
    <w:p w14:paraId="044D72E1" w14:textId="77777777" w:rsidR="00675960" w:rsidRDefault="00675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New York">
    <w:altName w:val="Times New Roman"/>
    <w:panose1 w:val="020405030605060203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DDE54" w14:textId="77777777" w:rsidR="00F86BDC" w:rsidRDefault="00CE58A4">
    <w:pPr>
      <w:pStyle w:val="Footer"/>
      <w:pBdr>
        <w:top w:val="single" w:sz="12" w:space="0" w:color="000000"/>
      </w:pBdr>
      <w:tabs>
        <w:tab w:val="clear" w:pos="9071"/>
        <w:tab w:val="right" w:pos="8980"/>
      </w:tabs>
    </w:pPr>
    <w:r>
      <w:rPr>
        <w:rFonts w:ascii="Helvetica" w:hAnsi="Helvetica"/>
        <w:sz w:val="20"/>
        <w:szCs w:val="20"/>
      </w:rPr>
      <w:t xml:space="preserve">Unit Guide: Advanced </w:t>
    </w:r>
    <w:proofErr w:type="spellStart"/>
    <w:r>
      <w:rPr>
        <w:rFonts w:ascii="Helvetica" w:hAnsi="Helvetica"/>
        <w:sz w:val="20"/>
        <w:szCs w:val="20"/>
      </w:rPr>
      <w:t>Maths</w:t>
    </w:r>
    <w:proofErr w:type="spellEnd"/>
    <w:r>
      <w:rPr>
        <w:rFonts w:ascii="Helvetica" w:eastAsia="Helvetica" w:hAnsi="Helvetica" w:cs="Helvetica"/>
        <w:sz w:val="20"/>
        <w:szCs w:val="20"/>
      </w:rPr>
      <w:tab/>
      <w:t xml:space="preserve">                    </w:t>
    </w:r>
    <w:r>
      <w:rPr>
        <w:rFonts w:ascii="Helvetica" w:eastAsia="Helvetica" w:hAnsi="Helvetica" w:cs="Helvetica"/>
        <w:sz w:val="20"/>
        <w:szCs w:val="20"/>
      </w:rPr>
      <w:tab/>
      <w:t xml:space="preserve">page </w:t>
    </w:r>
    <w:r>
      <w:rPr>
        <w:rFonts w:ascii="Helvetica" w:eastAsia="Helvetica" w:hAnsi="Helvetica" w:cs="Helvetica"/>
        <w:sz w:val="20"/>
        <w:szCs w:val="20"/>
      </w:rPr>
      <w:fldChar w:fldCharType="begin"/>
    </w:r>
    <w:r>
      <w:rPr>
        <w:rFonts w:ascii="Helvetica" w:eastAsia="Helvetica" w:hAnsi="Helvetica" w:cs="Helvetica"/>
        <w:sz w:val="20"/>
        <w:szCs w:val="20"/>
      </w:rPr>
      <w:instrText xml:space="preserve"> PAGE </w:instrText>
    </w:r>
    <w:r>
      <w:rPr>
        <w:rFonts w:ascii="Helvetica" w:eastAsia="Helvetica" w:hAnsi="Helvetica" w:cs="Helvetica"/>
        <w:sz w:val="20"/>
        <w:szCs w:val="20"/>
      </w:rPr>
      <w:fldChar w:fldCharType="separate"/>
    </w:r>
    <w:r w:rsidR="006C17BF">
      <w:rPr>
        <w:rFonts w:ascii="Helvetica" w:eastAsia="Helvetica" w:hAnsi="Helvetica" w:cs="Helvetica"/>
        <w:noProof/>
        <w:sz w:val="20"/>
        <w:szCs w:val="20"/>
      </w:rPr>
      <w:t>1</w:t>
    </w:r>
    <w:r>
      <w:rPr>
        <w:rFonts w:ascii="Helvetica" w:eastAsia="Helvetica" w:hAnsi="Helvetica" w:cs="Helvetic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28017" w14:textId="77777777" w:rsidR="00675960" w:rsidRDefault="00675960">
      <w:r>
        <w:separator/>
      </w:r>
    </w:p>
  </w:footnote>
  <w:footnote w:type="continuationSeparator" w:id="0">
    <w:p w14:paraId="3E86B8D4" w14:textId="77777777" w:rsidR="00675960" w:rsidRDefault="00675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1F332" w14:textId="77777777" w:rsidR="00F86BDC" w:rsidRDefault="00F86BD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4E1C"/>
    <w:multiLevelType w:val="hybridMultilevel"/>
    <w:tmpl w:val="93629084"/>
    <w:numStyleLink w:val="Numbered"/>
  </w:abstractNum>
  <w:abstractNum w:abstractNumId="1" w15:restartNumberingAfterBreak="0">
    <w:nsid w:val="308D4053"/>
    <w:multiLevelType w:val="multilevel"/>
    <w:tmpl w:val="E7F6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6031E"/>
    <w:multiLevelType w:val="hybridMultilevel"/>
    <w:tmpl w:val="93629084"/>
    <w:styleLink w:val="Numbered"/>
    <w:lvl w:ilvl="0" w:tplc="A4F852CC">
      <w:start w:val="1"/>
      <w:numFmt w:val="decimal"/>
      <w:lvlText w:val="%1."/>
      <w:lvlJc w:val="left"/>
      <w:pPr>
        <w:tabs>
          <w:tab w:val="num" w:pos="850"/>
        </w:tabs>
        <w:ind w:left="1570" w:hanging="1570"/>
      </w:pPr>
      <w:rPr>
        <w:rFonts w:hAnsi="Arial Unicode MS"/>
        <w:b/>
        <w:bCs/>
        <w:caps w:val="0"/>
        <w:smallCaps w:val="0"/>
        <w:strike w:val="0"/>
        <w:dstrike w:val="0"/>
        <w:outline w:val="0"/>
        <w:emboss w:val="0"/>
        <w:imprint w:val="0"/>
        <w:spacing w:val="0"/>
        <w:w w:val="100"/>
        <w:kern w:val="0"/>
        <w:position w:val="0"/>
        <w:highlight w:val="none"/>
        <w:vertAlign w:val="baseline"/>
      </w:rPr>
    </w:lvl>
    <w:lvl w:ilvl="1" w:tplc="C4FA4BD4">
      <w:start w:val="1"/>
      <w:numFmt w:val="decimal"/>
      <w:lvlText w:val="%2."/>
      <w:lvlJc w:val="left"/>
      <w:pPr>
        <w:tabs>
          <w:tab w:val="num" w:pos="1095"/>
        </w:tabs>
        <w:ind w:left="18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2" w:tplc="524E1412">
      <w:start w:val="1"/>
      <w:numFmt w:val="decimal"/>
      <w:lvlText w:val="%3."/>
      <w:lvlJc w:val="left"/>
      <w:pPr>
        <w:tabs>
          <w:tab w:val="num" w:pos="1895"/>
        </w:tabs>
        <w:ind w:left="26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3" w:tplc="7E585E70">
      <w:start w:val="1"/>
      <w:numFmt w:val="decimal"/>
      <w:lvlText w:val="%4."/>
      <w:lvlJc w:val="left"/>
      <w:pPr>
        <w:tabs>
          <w:tab w:val="num" w:pos="2695"/>
        </w:tabs>
        <w:ind w:left="34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4" w:tplc="7CAEC03C">
      <w:start w:val="1"/>
      <w:numFmt w:val="decimal"/>
      <w:lvlText w:val="%5."/>
      <w:lvlJc w:val="left"/>
      <w:pPr>
        <w:tabs>
          <w:tab w:val="num" w:pos="3495"/>
        </w:tabs>
        <w:ind w:left="42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5" w:tplc="7158B1E4">
      <w:start w:val="1"/>
      <w:numFmt w:val="decimal"/>
      <w:lvlText w:val="%6."/>
      <w:lvlJc w:val="left"/>
      <w:pPr>
        <w:tabs>
          <w:tab w:val="num" w:pos="4295"/>
        </w:tabs>
        <w:ind w:left="50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6" w:tplc="225EF420">
      <w:start w:val="1"/>
      <w:numFmt w:val="decimal"/>
      <w:lvlText w:val="%7."/>
      <w:lvlJc w:val="left"/>
      <w:pPr>
        <w:tabs>
          <w:tab w:val="num" w:pos="5095"/>
        </w:tabs>
        <w:ind w:left="58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7" w:tplc="F29280B4">
      <w:start w:val="1"/>
      <w:numFmt w:val="decimal"/>
      <w:lvlText w:val="%8."/>
      <w:lvlJc w:val="left"/>
      <w:pPr>
        <w:tabs>
          <w:tab w:val="num" w:pos="5895"/>
        </w:tabs>
        <w:ind w:left="6615" w:hanging="1015"/>
      </w:pPr>
      <w:rPr>
        <w:rFonts w:hAnsi="Arial Unicode MS"/>
        <w:b/>
        <w:bCs/>
        <w:caps w:val="0"/>
        <w:smallCaps w:val="0"/>
        <w:strike w:val="0"/>
        <w:dstrike w:val="0"/>
        <w:outline w:val="0"/>
        <w:emboss w:val="0"/>
        <w:imprint w:val="0"/>
        <w:spacing w:val="0"/>
        <w:w w:val="100"/>
        <w:kern w:val="0"/>
        <w:position w:val="0"/>
        <w:highlight w:val="none"/>
        <w:vertAlign w:val="baseline"/>
      </w:rPr>
    </w:lvl>
    <w:lvl w:ilvl="8" w:tplc="FA94C582">
      <w:start w:val="1"/>
      <w:numFmt w:val="decimal"/>
      <w:lvlText w:val="%9."/>
      <w:lvlJc w:val="left"/>
      <w:pPr>
        <w:tabs>
          <w:tab w:val="num" w:pos="6695"/>
        </w:tabs>
        <w:ind w:left="7415" w:hanging="101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4952417"/>
    <w:multiLevelType w:val="hybridMultilevel"/>
    <w:tmpl w:val="E1587288"/>
    <w:numStyleLink w:val="Bullets"/>
  </w:abstractNum>
  <w:abstractNum w:abstractNumId="4" w15:restartNumberingAfterBreak="0">
    <w:nsid w:val="7B467F54"/>
    <w:multiLevelType w:val="hybridMultilevel"/>
    <w:tmpl w:val="3E8CD93E"/>
    <w:lvl w:ilvl="0" w:tplc="C37033C6">
      <w:start w:val="1"/>
      <w:numFmt w:val="decimal"/>
      <w:lvlText w:val="%1."/>
      <w:lvlJc w:val="left"/>
      <w:pPr>
        <w:ind w:left="850" w:hanging="610"/>
      </w:pPr>
      <w:rPr>
        <w:rFonts w:hAnsi="Arial Unicode MS"/>
        <w:caps w:val="0"/>
        <w:smallCaps w:val="0"/>
        <w:strike w:val="0"/>
        <w:dstrike w:val="0"/>
        <w:outline w:val="0"/>
        <w:emboss w:val="0"/>
        <w:imprint w:val="0"/>
        <w:spacing w:val="0"/>
        <w:w w:val="100"/>
        <w:kern w:val="0"/>
        <w:position w:val="0"/>
        <w:highlight w:val="none"/>
        <w:vertAlign w:val="baseline"/>
      </w:rPr>
    </w:lvl>
    <w:lvl w:ilvl="1" w:tplc="7EC6ED12">
      <w:start w:val="1"/>
      <w:numFmt w:val="decimal"/>
      <w:lvlText w:val="%2."/>
      <w:lvlJc w:val="left"/>
      <w:pPr>
        <w:tabs>
          <w:tab w:val="num" w:pos="1335"/>
        </w:tabs>
        <w:ind w:left="1095" w:hanging="55"/>
      </w:pPr>
      <w:rPr>
        <w:rFonts w:hAnsi="Arial Unicode MS"/>
        <w:caps w:val="0"/>
        <w:smallCaps w:val="0"/>
        <w:strike w:val="0"/>
        <w:dstrike w:val="0"/>
        <w:outline w:val="0"/>
        <w:emboss w:val="0"/>
        <w:imprint w:val="0"/>
        <w:spacing w:val="0"/>
        <w:w w:val="100"/>
        <w:kern w:val="0"/>
        <w:position w:val="0"/>
        <w:highlight w:val="none"/>
        <w:vertAlign w:val="baseline"/>
      </w:rPr>
    </w:lvl>
    <w:lvl w:ilvl="2" w:tplc="871A85AA">
      <w:start w:val="1"/>
      <w:numFmt w:val="decimal"/>
      <w:lvlText w:val="%3."/>
      <w:lvlJc w:val="left"/>
      <w:pPr>
        <w:tabs>
          <w:tab w:val="num" w:pos="2135"/>
        </w:tabs>
        <w:ind w:left="1895" w:hanging="55"/>
      </w:pPr>
      <w:rPr>
        <w:rFonts w:hAnsi="Arial Unicode MS"/>
        <w:caps w:val="0"/>
        <w:smallCaps w:val="0"/>
        <w:strike w:val="0"/>
        <w:dstrike w:val="0"/>
        <w:outline w:val="0"/>
        <w:emboss w:val="0"/>
        <w:imprint w:val="0"/>
        <w:spacing w:val="0"/>
        <w:w w:val="100"/>
        <w:kern w:val="0"/>
        <w:position w:val="0"/>
        <w:highlight w:val="none"/>
        <w:vertAlign w:val="baseline"/>
      </w:rPr>
    </w:lvl>
    <w:lvl w:ilvl="3" w:tplc="5AA0104C">
      <w:start w:val="1"/>
      <w:numFmt w:val="decimal"/>
      <w:lvlText w:val="%4."/>
      <w:lvlJc w:val="left"/>
      <w:pPr>
        <w:tabs>
          <w:tab w:val="num" w:pos="2935"/>
        </w:tabs>
        <w:ind w:left="2695" w:hanging="55"/>
      </w:pPr>
      <w:rPr>
        <w:rFonts w:hAnsi="Arial Unicode MS"/>
        <w:caps w:val="0"/>
        <w:smallCaps w:val="0"/>
        <w:strike w:val="0"/>
        <w:dstrike w:val="0"/>
        <w:outline w:val="0"/>
        <w:emboss w:val="0"/>
        <w:imprint w:val="0"/>
        <w:spacing w:val="0"/>
        <w:w w:val="100"/>
        <w:kern w:val="0"/>
        <w:position w:val="0"/>
        <w:highlight w:val="none"/>
        <w:vertAlign w:val="baseline"/>
      </w:rPr>
    </w:lvl>
    <w:lvl w:ilvl="4" w:tplc="913C430A">
      <w:start w:val="1"/>
      <w:numFmt w:val="decimal"/>
      <w:lvlText w:val="%5."/>
      <w:lvlJc w:val="left"/>
      <w:pPr>
        <w:tabs>
          <w:tab w:val="num" w:pos="3735"/>
        </w:tabs>
        <w:ind w:left="3495" w:hanging="55"/>
      </w:pPr>
      <w:rPr>
        <w:rFonts w:hAnsi="Arial Unicode MS"/>
        <w:caps w:val="0"/>
        <w:smallCaps w:val="0"/>
        <w:strike w:val="0"/>
        <w:dstrike w:val="0"/>
        <w:outline w:val="0"/>
        <w:emboss w:val="0"/>
        <w:imprint w:val="0"/>
        <w:spacing w:val="0"/>
        <w:w w:val="100"/>
        <w:kern w:val="0"/>
        <w:position w:val="0"/>
        <w:highlight w:val="none"/>
        <w:vertAlign w:val="baseline"/>
      </w:rPr>
    </w:lvl>
    <w:lvl w:ilvl="5" w:tplc="57220EBE">
      <w:start w:val="1"/>
      <w:numFmt w:val="decimal"/>
      <w:lvlText w:val="%6."/>
      <w:lvlJc w:val="left"/>
      <w:pPr>
        <w:tabs>
          <w:tab w:val="num" w:pos="4535"/>
        </w:tabs>
        <w:ind w:left="4295" w:hanging="55"/>
      </w:pPr>
      <w:rPr>
        <w:rFonts w:hAnsi="Arial Unicode MS"/>
        <w:caps w:val="0"/>
        <w:smallCaps w:val="0"/>
        <w:strike w:val="0"/>
        <w:dstrike w:val="0"/>
        <w:outline w:val="0"/>
        <w:emboss w:val="0"/>
        <w:imprint w:val="0"/>
        <w:spacing w:val="0"/>
        <w:w w:val="100"/>
        <w:kern w:val="0"/>
        <w:position w:val="0"/>
        <w:highlight w:val="none"/>
        <w:vertAlign w:val="baseline"/>
      </w:rPr>
    </w:lvl>
    <w:lvl w:ilvl="6" w:tplc="D7F68F64">
      <w:start w:val="1"/>
      <w:numFmt w:val="decimal"/>
      <w:lvlText w:val="%7."/>
      <w:lvlJc w:val="left"/>
      <w:pPr>
        <w:tabs>
          <w:tab w:val="num" w:pos="5335"/>
        </w:tabs>
        <w:ind w:left="5095" w:hanging="55"/>
      </w:pPr>
      <w:rPr>
        <w:rFonts w:hAnsi="Arial Unicode MS"/>
        <w:caps w:val="0"/>
        <w:smallCaps w:val="0"/>
        <w:strike w:val="0"/>
        <w:dstrike w:val="0"/>
        <w:outline w:val="0"/>
        <w:emboss w:val="0"/>
        <w:imprint w:val="0"/>
        <w:spacing w:val="0"/>
        <w:w w:val="100"/>
        <w:kern w:val="0"/>
        <w:position w:val="0"/>
        <w:highlight w:val="none"/>
        <w:vertAlign w:val="baseline"/>
      </w:rPr>
    </w:lvl>
    <w:lvl w:ilvl="7" w:tplc="6CFC99CC">
      <w:start w:val="1"/>
      <w:numFmt w:val="decimal"/>
      <w:lvlText w:val="%8."/>
      <w:lvlJc w:val="left"/>
      <w:pPr>
        <w:tabs>
          <w:tab w:val="num" w:pos="6135"/>
        </w:tabs>
        <w:ind w:left="5895" w:hanging="55"/>
      </w:pPr>
      <w:rPr>
        <w:rFonts w:hAnsi="Arial Unicode MS"/>
        <w:caps w:val="0"/>
        <w:smallCaps w:val="0"/>
        <w:strike w:val="0"/>
        <w:dstrike w:val="0"/>
        <w:outline w:val="0"/>
        <w:emboss w:val="0"/>
        <w:imprint w:val="0"/>
        <w:spacing w:val="0"/>
        <w:w w:val="100"/>
        <w:kern w:val="0"/>
        <w:position w:val="0"/>
        <w:highlight w:val="none"/>
        <w:vertAlign w:val="baseline"/>
      </w:rPr>
    </w:lvl>
    <w:lvl w:ilvl="8" w:tplc="CDE20D42">
      <w:start w:val="1"/>
      <w:numFmt w:val="decimal"/>
      <w:lvlText w:val="%9."/>
      <w:lvlJc w:val="left"/>
      <w:pPr>
        <w:tabs>
          <w:tab w:val="num" w:pos="6935"/>
        </w:tabs>
        <w:ind w:left="6695" w:hanging="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FDE3769"/>
    <w:multiLevelType w:val="hybridMultilevel"/>
    <w:tmpl w:val="E1587288"/>
    <w:styleLink w:val="Bullets"/>
    <w:lvl w:ilvl="0" w:tplc="56A68C0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828213B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EFE48C6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294E49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96A0045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9A41B0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80CD1C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D1A74C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7EC3A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43696704">
    <w:abstractNumId w:val="4"/>
  </w:num>
  <w:num w:numId="2" w16cid:durableId="1326973775">
    <w:abstractNumId w:val="2"/>
  </w:num>
  <w:num w:numId="3" w16cid:durableId="184948452">
    <w:abstractNumId w:val="0"/>
  </w:num>
  <w:num w:numId="4" w16cid:durableId="1531988519">
    <w:abstractNumId w:val="5"/>
  </w:num>
  <w:num w:numId="5" w16cid:durableId="1854954646">
    <w:abstractNumId w:val="3"/>
  </w:num>
  <w:num w:numId="6" w16cid:durableId="181293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DC"/>
    <w:rsid w:val="00063C60"/>
    <w:rsid w:val="00086E16"/>
    <w:rsid w:val="00126958"/>
    <w:rsid w:val="00144355"/>
    <w:rsid w:val="00197FBE"/>
    <w:rsid w:val="0021348D"/>
    <w:rsid w:val="00273D01"/>
    <w:rsid w:val="00274727"/>
    <w:rsid w:val="002E0001"/>
    <w:rsid w:val="00315268"/>
    <w:rsid w:val="00360105"/>
    <w:rsid w:val="003A1345"/>
    <w:rsid w:val="003B586C"/>
    <w:rsid w:val="003D0E5A"/>
    <w:rsid w:val="00402C4D"/>
    <w:rsid w:val="00645B5D"/>
    <w:rsid w:val="00675960"/>
    <w:rsid w:val="006C17BF"/>
    <w:rsid w:val="007130FD"/>
    <w:rsid w:val="0072506F"/>
    <w:rsid w:val="00737FFB"/>
    <w:rsid w:val="0074208D"/>
    <w:rsid w:val="007F32B1"/>
    <w:rsid w:val="00807223"/>
    <w:rsid w:val="008146B4"/>
    <w:rsid w:val="00834FBB"/>
    <w:rsid w:val="008D168D"/>
    <w:rsid w:val="008F6421"/>
    <w:rsid w:val="00910D5A"/>
    <w:rsid w:val="00931F0E"/>
    <w:rsid w:val="00954528"/>
    <w:rsid w:val="009900DC"/>
    <w:rsid w:val="00A65AAD"/>
    <w:rsid w:val="00AA640A"/>
    <w:rsid w:val="00B30303"/>
    <w:rsid w:val="00B57B7A"/>
    <w:rsid w:val="00B67358"/>
    <w:rsid w:val="00B67F69"/>
    <w:rsid w:val="00CB1E4C"/>
    <w:rsid w:val="00CD1A1B"/>
    <w:rsid w:val="00CE58A4"/>
    <w:rsid w:val="00D109C2"/>
    <w:rsid w:val="00D13F92"/>
    <w:rsid w:val="00DC2190"/>
    <w:rsid w:val="00E00ED3"/>
    <w:rsid w:val="00E84AC4"/>
    <w:rsid w:val="00E934F9"/>
    <w:rsid w:val="00EC6811"/>
    <w:rsid w:val="00F8222B"/>
    <w:rsid w:val="00F86BDC"/>
    <w:rsid w:val="00F9736D"/>
    <w:rsid w:val="00FC1CFC"/>
    <w:rsid w:val="00FF2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EA29"/>
  <w15:docId w15:val="{D802EBDD-F0D2-4685-8D15-C48447BC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tabs>
        <w:tab w:val="left" w:pos="1520"/>
      </w:tabs>
      <w:spacing w:before="640"/>
      <w:ind w:left="720" w:hanging="720"/>
      <w:jc w:val="both"/>
      <w:outlineLvl w:val="1"/>
    </w:pPr>
    <w:rPr>
      <w:rFonts w:ascii="Helvetica" w:eastAsia="Helvetica" w:hAnsi="Helvetica" w:cs="Helvetica"/>
      <w:b/>
      <w:bCs/>
      <w:color w:val="000000"/>
      <w:sz w:val="28"/>
      <w:szCs w:val="28"/>
      <w:u w:color="000000"/>
      <w14:textOutline w14:w="0" w14:cap="flat" w14:cmpd="sng" w14:algn="ctr">
        <w14:noFill/>
        <w14:prstDash w14:val="solid"/>
        <w14:bevel/>
      </w14:textOutline>
    </w:rPr>
  </w:style>
  <w:style w:type="paragraph" w:styleId="Heading3">
    <w:name w:val="heading 3"/>
    <w:next w:val="Body"/>
    <w:uiPriority w:val="9"/>
    <w:unhideWhenUsed/>
    <w:qFormat/>
    <w:pPr>
      <w:spacing w:before="360"/>
      <w:outlineLvl w:val="2"/>
    </w:pPr>
    <w:rPr>
      <w:rFonts w:ascii="Helvetica" w:eastAsia="Helvetica" w:hAnsi="Helvetica" w:cs="Helvetica"/>
      <w:b/>
      <w:bCs/>
      <w:color w:val="000000"/>
      <w:sz w:val="28"/>
      <w:szCs w:val="28"/>
      <w:u w:val="single" w:color="000000"/>
      <w14:textOutline w14:w="0" w14:cap="flat" w14:cmpd="sng" w14:algn="ctr">
        <w14:noFill/>
        <w14:prstDash w14:val="solid"/>
        <w14:bevel/>
      </w14:textOutline>
    </w:rPr>
  </w:style>
  <w:style w:type="paragraph" w:styleId="Heading4">
    <w:name w:val="heading 4"/>
    <w:next w:val="Body"/>
    <w:uiPriority w:val="9"/>
    <w:unhideWhenUsed/>
    <w:qFormat/>
    <w:pPr>
      <w:keepNext/>
      <w:spacing w:before="280" w:after="40"/>
      <w:ind w:left="284" w:hanging="284"/>
      <w:outlineLvl w:val="3"/>
    </w:pPr>
    <w:rPr>
      <w:rFonts w:ascii="Helvetica" w:eastAsia="Helvetica" w:hAnsi="Helvetica" w:cs="Helvetica"/>
      <w:b/>
      <w:b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outlineLvl w:val="3"/>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819"/>
        <w:tab w:val="right" w:pos="9071"/>
      </w:tabs>
    </w:pPr>
    <w:rPr>
      <w:rFonts w:ascii="New York" w:eastAsia="New York" w:hAnsi="New York" w:cs="New York"/>
      <w:color w:val="000000"/>
      <w:sz w:val="24"/>
      <w:szCs w:val="24"/>
      <w:u w:color="000000"/>
      <w:lang w:val="en-US"/>
    </w:rPr>
  </w:style>
  <w:style w:type="paragraph" w:customStyle="1" w:styleId="Body">
    <w:name w:val="Body"/>
    <w:pPr>
      <w:spacing w:before="240"/>
      <w:jc w:val="both"/>
    </w:pPr>
    <w:rPr>
      <w:rFonts w:ascii="Helvetica" w:eastAsia="Helvetica" w:hAnsi="Helvetica" w:cs="Helvetica"/>
      <w:color w:val="000000"/>
      <w:sz w:val="24"/>
      <w:szCs w:val="24"/>
      <w:u w:color="000000"/>
      <w14:textOutline w14:w="0" w14:cap="flat" w14:cmpd="sng" w14:algn="ctr">
        <w14:noFill/>
        <w14:prstDash w14:val="solid"/>
        <w14:bevel/>
      </w14:textOutline>
    </w:rPr>
  </w:style>
  <w:style w:type="paragraph" w:styleId="Title">
    <w:name w:val="Title"/>
    <w:next w:val="Body"/>
    <w:uiPriority w:val="10"/>
    <w:qFormat/>
    <w:pPr>
      <w:keepNext/>
      <w:jc w:val="center"/>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Info">
    <w:name w:val="Info"/>
    <w:pPr>
      <w:spacing w:before="240"/>
    </w:pPr>
    <w:rPr>
      <w:rFonts w:ascii="Helvetica" w:hAnsi="Helvetica" w:cs="Arial Unicode MS"/>
      <w:b/>
      <w:bCs/>
      <w:color w:val="000000"/>
      <w:sz w:val="28"/>
      <w:szCs w:val="28"/>
      <w:u w:color="000000"/>
      <w:lang w:val="de-DE"/>
      <w14:textOutline w14:w="0" w14:cap="flat" w14:cmpd="sng" w14:algn="ctr">
        <w14:noFill/>
        <w14:prstDash w14:val="solid"/>
        <w14:bevel/>
      </w14:textOutline>
    </w:rPr>
  </w:style>
  <w:style w:type="paragraph" w:customStyle="1" w:styleId="HeadingNOContents">
    <w:name w:val="Heading NO Contents"/>
    <w:next w:val="Body"/>
    <w:pPr>
      <w:keepNext/>
      <w:tabs>
        <w:tab w:val="left" w:pos="1520"/>
      </w:tabs>
      <w:spacing w:before="640"/>
      <w:ind w:left="720" w:hanging="720"/>
      <w:jc w:val="both"/>
      <w:outlineLvl w:val="1"/>
    </w:pPr>
    <w:rPr>
      <w:rFonts w:ascii="Helvetica" w:hAnsi="Helvetica" w:cs="Arial Unicode MS"/>
      <w:b/>
      <w:bCs/>
      <w:color w:val="000000"/>
      <w:sz w:val="28"/>
      <w:szCs w:val="28"/>
      <w:u w:color="000000"/>
      <w:lang w:val="en-US"/>
      <w14:textOutline w14:w="0" w14:cap="flat" w14:cmpd="sng" w14:algn="ctr">
        <w14:noFill/>
        <w14:prstDash w14:val="solid"/>
        <w14:bevel/>
      </w14:textOutline>
    </w:rPr>
  </w:style>
  <w:style w:type="paragraph" w:customStyle="1" w:styleId="TOC2parent">
    <w:name w:val="TOC 2 parent"/>
    <w:pPr>
      <w:tabs>
        <w:tab w:val="right" w:pos="8928"/>
      </w:tabs>
      <w:spacing w:after="120"/>
      <w:ind w:firstLine="24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2">
    <w:name w:val="toc 2"/>
    <w:basedOn w:val="TOC2parent"/>
    <w:next w:val="TOC2parent"/>
    <w:rPr>
      <w:rFonts w:ascii="Helvetica" w:eastAsia="Helvetica" w:hAnsi="Helvetica" w:cs="Helvetica"/>
    </w:rPr>
  </w:style>
  <w:style w:type="paragraph" w:customStyle="1" w:styleId="TOC3parent">
    <w:name w:val="TOC 3 parent"/>
    <w:pPr>
      <w:tabs>
        <w:tab w:val="right" w:pos="8928"/>
      </w:tabs>
      <w:spacing w:after="120"/>
      <w:ind w:firstLine="48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3">
    <w:name w:val="toc 3"/>
    <w:basedOn w:val="TOC3parent"/>
    <w:next w:val="TOC3parent"/>
    <w:rPr>
      <w:rFonts w:ascii="Helvetica" w:eastAsia="Helvetica" w:hAnsi="Helvetica" w:cs="Helvetica"/>
    </w:rPr>
  </w:style>
  <w:style w:type="paragraph" w:styleId="TOC4">
    <w:name w:val="toc 4"/>
    <w:pPr>
      <w:tabs>
        <w:tab w:val="right" w:pos="8928"/>
      </w:tabs>
      <w:spacing w:after="1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TOC5parent">
    <w:name w:val="TOC 5 parent"/>
    <w:pPr>
      <w:tabs>
        <w:tab w:val="right" w:pos="8928"/>
      </w:tabs>
      <w:spacing w:after="120"/>
      <w:ind w:firstLine="72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5">
    <w:name w:val="toc 5"/>
    <w:basedOn w:val="TOC5parent"/>
    <w:next w:val="TOC5parent"/>
    <w:rPr>
      <w:rFonts w:ascii="Helvetica" w:eastAsia="Helvetica" w:hAnsi="Helvetica" w:cs="Helvetica"/>
    </w:rPr>
  </w:style>
  <w:style w:type="numbering" w:customStyle="1" w:styleId="Numbered">
    <w:name w:val="Numbered"/>
    <w:pPr>
      <w:numPr>
        <w:numId w:val="2"/>
      </w:numPr>
    </w:pPr>
  </w:style>
  <w:style w:type="numbering" w:customStyle="1" w:styleId="Bullets">
    <w:name w:val="Bullets"/>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15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Stephenson</cp:lastModifiedBy>
  <cp:revision>44</cp:revision>
  <dcterms:created xsi:type="dcterms:W3CDTF">2020-09-03T11:06:00Z</dcterms:created>
  <dcterms:modified xsi:type="dcterms:W3CDTF">2024-09-19T12:04:00Z</dcterms:modified>
</cp:coreProperties>
</file>