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A1383">
      <w:pPr>
        <w:rPr>
          <w:rFonts w:hint="eastAsia" w:ascii="宋体" w:hAnsi="宋体"/>
        </w:rPr>
      </w:pPr>
    </w:p>
    <w:p w14:paraId="35CDBDEE">
      <w:pPr>
        <w:rPr>
          <w:rFonts w:hint="eastAsia" w:ascii="宋体" w:hAnsi="宋体"/>
        </w:rPr>
      </w:pPr>
    </w:p>
    <w:p w14:paraId="07C6F5F4">
      <w:pPr>
        <w:rPr>
          <w:rFonts w:hint="eastAsia" w:ascii="宋体" w:hAnsi="宋体"/>
        </w:rPr>
      </w:pPr>
    </w:p>
    <w:p w14:paraId="6DB5E870">
      <w:pPr>
        <w:rPr>
          <w:rFonts w:hint="eastAsia" w:ascii="宋体" w:hAnsi="宋体"/>
        </w:rPr>
      </w:pPr>
    </w:p>
    <w:p w14:paraId="31C84411">
      <w:pPr>
        <w:rPr>
          <w:rFonts w:hint="eastAsia" w:ascii="宋体" w:hAnsi="宋体"/>
        </w:rPr>
      </w:pPr>
    </w:p>
    <w:p w14:paraId="62142633">
      <w:pPr>
        <w:rPr>
          <w:rFonts w:hint="eastAsia" w:ascii="宋体" w:hAnsi="宋体"/>
        </w:rPr>
      </w:pPr>
    </w:p>
    <w:p w14:paraId="15660135">
      <w:pPr>
        <w:jc w:val="center"/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  <w:t>产品名</w:t>
      </w:r>
      <w:r>
        <w:rPr>
          <w:rFonts w:hint="eastAsia" w:ascii="黑体" w:hAnsi="黑体" w:eastAsia="黑体" w:cs="宋体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项目开发计划</w:t>
      </w:r>
    </w:p>
    <w:p w14:paraId="0D04B36D">
      <w:pPr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DHF-OPT-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XXX</w:t>
      </w:r>
    </w:p>
    <w:p w14:paraId="7E303A25">
      <w:pPr>
        <w:rPr>
          <w:rFonts w:hint="eastAsia" w:ascii="宋体" w:hAnsi="宋体"/>
        </w:rPr>
      </w:pPr>
    </w:p>
    <w:p w14:paraId="1604C081">
      <w:pPr>
        <w:rPr>
          <w:rFonts w:hint="eastAsia" w:ascii="宋体" w:hAnsi="宋体"/>
        </w:rPr>
      </w:pPr>
    </w:p>
    <w:p w14:paraId="0613BEEE">
      <w:pPr>
        <w:rPr>
          <w:rFonts w:hint="eastAsia" w:ascii="宋体" w:hAnsi="宋体"/>
        </w:rPr>
      </w:pPr>
    </w:p>
    <w:p w14:paraId="43FF232D">
      <w:pPr>
        <w:rPr>
          <w:rFonts w:hint="eastAsia" w:ascii="宋体" w:hAnsi="宋体"/>
        </w:rPr>
      </w:pP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1225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0B7D1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3CA9E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35235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7B339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签名</w:t>
            </w:r>
          </w:p>
        </w:tc>
      </w:tr>
      <w:tr w14:paraId="43DD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659A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180EC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65E9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2153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01B5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9FFC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0AA9C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58CEAE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0A833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919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D6F2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4D495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4C04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9C56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</w:tbl>
    <w:p w14:paraId="1E084247">
      <w:pPr>
        <w:rPr>
          <w:rFonts w:hint="eastAsia" w:ascii="宋体" w:hAnsi="宋体"/>
        </w:rPr>
      </w:pPr>
    </w:p>
    <w:p w14:paraId="0185AC4A">
      <w:pPr>
        <w:widowControl/>
        <w:jc w:val="center"/>
        <w:rPr>
          <w:b/>
          <w:bCs/>
          <w:sz w:val="28"/>
          <w:szCs w:val="28"/>
        </w:rPr>
        <w:sectPr>
          <w:headerReference r:id="rId5" w:type="default"/>
          <w:footerReference r:id="rId7" w:type="default"/>
          <w:headerReference r:id="rId6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1B6A1156">
      <w:pPr>
        <w:widowControl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1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54E1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257B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CF83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A51FAB6"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A6716BB"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16D276B6">
            <w:pPr>
              <w:pStyle w:val="31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413F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2EDD3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F781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942" w:type="pct"/>
            <w:vAlign w:val="center"/>
          </w:tcPr>
          <w:p w14:paraId="6EFDB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9D27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1495" w:type="pct"/>
            <w:vAlign w:val="center"/>
          </w:tcPr>
          <w:p w14:paraId="0D274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ECD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01A7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363A3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804B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79EA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7EF4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9E1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7A2C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F1D4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14A68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0106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4158A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1F400C2C">
      <w:pPr>
        <w:widowControl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108FBCD">
      <w:pPr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2974F5DE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_Toc6287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  <w:lang w:eastAsia="zh-CN"/>
        </w:rPr>
        <w:t xml:space="preserve">1 </w:t>
      </w:r>
      <w:r>
        <w:rPr>
          <w:rFonts w:hint="eastAsia" w:ascii="Times New Roman" w:hAnsi="Times New Roman" w:cs="Times New Roman"/>
        </w:rPr>
        <w:t>介绍</w:t>
      </w:r>
      <w:r>
        <w:tab/>
      </w:r>
      <w:r>
        <w:fldChar w:fldCharType="begin"/>
      </w:r>
      <w:r>
        <w:instrText xml:space="preserve"> PAGEREF _Toc6287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651F22B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_Toc17399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Arial Regular" w:hAnsi="Arial Regular" w:cs="Arial Regular"/>
          <w:bCs/>
          <w:lang w:eastAsia="zh-CN"/>
        </w:rPr>
        <w:t>1.1 目的</w:t>
      </w:r>
      <w:r>
        <w:tab/>
      </w:r>
      <w:r>
        <w:fldChar w:fldCharType="begin"/>
      </w:r>
      <w:r>
        <w:instrText xml:space="preserve"> PAGEREF _Toc17399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7016623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_Toc26167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Arial Regular" w:hAnsi="Arial Regular" w:cs="Arial Regular"/>
          <w:bCs/>
          <w:lang w:eastAsia="zh-CN"/>
        </w:rPr>
        <w:t>1.2 范围</w:t>
      </w:r>
      <w:r>
        <w:tab/>
      </w:r>
      <w:r>
        <w:fldChar w:fldCharType="begin"/>
      </w:r>
      <w:r>
        <w:instrText xml:space="preserve"> PAGEREF _Toc26167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AFBC14A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_Toc3133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 Regular" w:hAnsi="Arial Regular" w:cs="Arial Regular"/>
          <w:bCs/>
        </w:rPr>
        <w:t>1.2.1 定义</w:t>
      </w:r>
      <w:r>
        <w:tab/>
      </w:r>
      <w:r>
        <w:fldChar w:fldCharType="begin"/>
      </w:r>
      <w:r>
        <w:instrText xml:space="preserve"> PAGEREF _Toc3133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CA49295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_Toc17738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ascii="Arial Regular" w:hAnsi="Arial Regular" w:cs="Arial Regular"/>
          <w:bCs/>
          <w:lang w:eastAsia="zh-CN"/>
        </w:rPr>
        <w:t xml:space="preserve">1.2.2 </w:t>
      </w:r>
      <w:r>
        <w:rPr>
          <w:rFonts w:hint="default" w:ascii="Arial Regular" w:hAnsi="Arial Regular" w:cs="Arial Regular"/>
          <w:bCs/>
          <w:lang w:eastAsia="zh-CN"/>
        </w:rPr>
        <w:t>缩略语</w:t>
      </w:r>
      <w:r>
        <w:tab/>
      </w:r>
      <w:r>
        <w:fldChar w:fldCharType="begin"/>
      </w:r>
      <w:r>
        <w:instrText xml:space="preserve"> PAGEREF _Toc17738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97C8839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_Toc25717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Arial Regular" w:hAnsi="Arial Regular" w:cs="Arial Regular"/>
          <w:bCs/>
          <w:lang w:eastAsia="zh-CN"/>
        </w:rPr>
        <w:t>1.3 参考文件</w:t>
      </w:r>
      <w:r>
        <w:tab/>
      </w:r>
      <w:r>
        <w:fldChar w:fldCharType="begin"/>
      </w:r>
      <w:r>
        <w:instrText xml:space="preserve"> PAGEREF _Toc25717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DB18E0A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_Toc1260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 xml:space="preserve">2 </w:t>
      </w:r>
      <w:r>
        <w:rPr>
          <w:rFonts w:hint="eastAsia" w:cs="Times New Roman"/>
          <w:lang w:val="en-US" w:eastAsia="zh-CN"/>
        </w:rPr>
        <w:t>项目概述</w:t>
      </w:r>
      <w:r>
        <w:tab/>
      </w:r>
      <w:r>
        <w:fldChar w:fldCharType="begin"/>
      </w:r>
      <w:r>
        <w:instrText xml:space="preserve"> PAGEREF _Toc1260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DD9B833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_Toc21198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2.1 </w:t>
      </w:r>
      <w:r>
        <w:rPr>
          <w:rFonts w:hint="eastAsia"/>
        </w:rPr>
        <w:t>产品概述</w:t>
      </w:r>
      <w:r>
        <w:tab/>
      </w:r>
      <w:r>
        <w:fldChar w:fldCharType="begin"/>
      </w:r>
      <w:r>
        <w:instrText xml:space="preserve"> PAGEREF _Toc21198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96BC9DE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_Toc8135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2.2 </w:t>
      </w:r>
      <w:r>
        <w:rPr>
          <w:rFonts w:hint="eastAsia"/>
        </w:rPr>
        <w:t>适用范围</w:t>
      </w:r>
      <w:r>
        <w:tab/>
      </w:r>
      <w:r>
        <w:fldChar w:fldCharType="begin"/>
      </w:r>
      <w:r>
        <w:instrText xml:space="preserve"> PAGEREF _Toc8135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453614F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_Toc1973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2.3 </w:t>
      </w:r>
      <w:r>
        <w:rPr>
          <w:rFonts w:hint="eastAsia"/>
          <w:woUserID w:val="1"/>
        </w:rPr>
        <w:t>适应症</w:t>
      </w:r>
      <w:r>
        <w:tab/>
      </w:r>
      <w:r>
        <w:fldChar w:fldCharType="begin"/>
      </w:r>
      <w:r>
        <w:instrText xml:space="preserve"> PAGEREF _Toc1973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0E3855D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_Toc19279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 </w:t>
      </w:r>
      <w:r>
        <w:rPr>
          <w:rFonts w:hint="eastAsia"/>
        </w:rPr>
        <w:t>禁忌症</w:t>
      </w:r>
      <w:r>
        <w:tab/>
      </w:r>
      <w:r>
        <w:fldChar w:fldCharType="begin"/>
      </w:r>
      <w:r>
        <w:instrText xml:space="preserve"> PAGEREF _Toc19279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F3D7C01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_Toc5764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2.5 产品示意图</w:t>
      </w:r>
      <w:r>
        <w:tab/>
      </w:r>
      <w:r>
        <w:fldChar w:fldCharType="begin"/>
      </w:r>
      <w:r>
        <w:instrText xml:space="preserve"> PAGEREF _Toc5764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82AAFEB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_Toc6732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cs="Times New Roman"/>
          <w:lang w:val="en-US" w:eastAsia="zh-CN"/>
        </w:rPr>
        <w:t>3 项目组织和职责</w:t>
      </w:r>
      <w:r>
        <w:tab/>
      </w:r>
      <w:r>
        <w:fldChar w:fldCharType="begin"/>
      </w:r>
      <w:r>
        <w:instrText xml:space="preserve"> PAGEREF _Toc6732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70903CE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_Toc10352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3.1 项目经理</w:t>
      </w:r>
      <w:r>
        <w:tab/>
      </w:r>
      <w:r>
        <w:fldChar w:fldCharType="begin"/>
      </w:r>
      <w:r>
        <w:instrText xml:space="preserve"> PAGEREF _Toc10352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E4CA4C6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_Toc5247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3.2 项目团队</w:t>
      </w:r>
      <w:r>
        <w:tab/>
      </w:r>
      <w:r>
        <w:fldChar w:fldCharType="begin"/>
      </w:r>
      <w:r>
        <w:instrText xml:space="preserve"> PAGEREF _Toc5247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2649CC8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_Toc9231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2"/>
        </w:rPr>
        <w:t>3.2.1 项目团队任务</w:t>
      </w:r>
      <w:r>
        <w:tab/>
      </w:r>
      <w:r>
        <w:fldChar w:fldCharType="begin"/>
      </w:r>
      <w:r>
        <w:instrText xml:space="preserve"> PAGEREF _Toc9231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9B5C3E7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_Toc29851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2"/>
        </w:rPr>
        <w:t>3.2.2 项目开发领导小组</w:t>
      </w:r>
      <w:r>
        <w:tab/>
      </w:r>
      <w:r>
        <w:fldChar w:fldCharType="begin"/>
      </w:r>
      <w:r>
        <w:instrText xml:space="preserve"> PAGEREF _Toc29851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C4F0823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_Toc22000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2"/>
        </w:rPr>
        <w:t xml:space="preserve">3.2.3 </w:t>
      </w:r>
      <w:r>
        <w:rPr>
          <w:rFonts w:hint="eastAsia"/>
          <w:bCs/>
          <w:szCs w:val="22"/>
          <w:lang w:eastAsia="zh-CN"/>
        </w:rPr>
        <w:t>缺陷</w:t>
      </w:r>
      <w:r>
        <w:rPr>
          <w:rFonts w:hint="eastAsia"/>
          <w:bCs/>
          <w:szCs w:val="22"/>
        </w:rPr>
        <w:t>委员会</w:t>
      </w:r>
      <w:r>
        <w:tab/>
      </w:r>
      <w:r>
        <w:fldChar w:fldCharType="begin"/>
      </w:r>
      <w:r>
        <w:instrText xml:space="preserve"> PAGEREF _Toc22000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0AD8D99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_Toc1778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2"/>
        </w:rPr>
        <w:t>3.2.4 系统集成测试小组</w:t>
      </w:r>
      <w:r>
        <w:tab/>
      </w:r>
      <w:r>
        <w:fldChar w:fldCharType="begin"/>
      </w:r>
      <w:r>
        <w:instrText xml:space="preserve"> PAGEREF _Toc1778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D11E482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_Toc19230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2"/>
        </w:rPr>
        <w:t>3.2.5 系统测试小组</w:t>
      </w:r>
      <w:r>
        <w:tab/>
      </w:r>
      <w:r>
        <w:fldChar w:fldCharType="begin"/>
      </w:r>
      <w:r>
        <w:instrText xml:space="preserve"> PAGEREF _Toc19230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F52DE8D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_Toc13943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2"/>
        </w:rPr>
        <w:t>3.2.6 生产导入小组</w:t>
      </w:r>
      <w:r>
        <w:tab/>
      </w:r>
      <w:r>
        <w:fldChar w:fldCharType="begin"/>
      </w:r>
      <w:r>
        <w:instrText xml:space="preserve"> PAGEREF _Toc13943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5C47EC7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_Toc21632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3.3 项目干系人</w:t>
      </w:r>
      <w:r>
        <w:tab/>
      </w:r>
      <w:r>
        <w:fldChar w:fldCharType="begin"/>
      </w:r>
      <w:r>
        <w:instrText xml:space="preserve"> PAGEREF _Toc21632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5D6C199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_Toc790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3.4 沟通计划</w:t>
      </w:r>
      <w:r>
        <w:tab/>
      </w:r>
      <w:r>
        <w:fldChar w:fldCharType="begin"/>
      </w:r>
      <w:r>
        <w:instrText xml:space="preserve"> PAGEREF _Toc790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772AE89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_Toc8821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cs="Times New Roman"/>
          <w:lang w:val="en-US" w:eastAsia="zh-CN"/>
        </w:rPr>
        <w:t>4 项目计划</w:t>
      </w:r>
      <w:r>
        <w:tab/>
      </w:r>
      <w:r>
        <w:fldChar w:fldCharType="begin"/>
      </w:r>
      <w:r>
        <w:instrText xml:space="preserve"> PAGEREF _Toc8821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3782ED2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_Toc13157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4.1 项目里程碑</w:t>
      </w:r>
      <w:r>
        <w:tab/>
      </w:r>
      <w:r>
        <w:fldChar w:fldCharType="begin"/>
      </w:r>
      <w:r>
        <w:instrText xml:space="preserve"> PAGEREF _Toc13157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1BDC398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_Toc8737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4.2 项目交付物</w:t>
      </w:r>
      <w:r>
        <w:tab/>
      </w:r>
      <w:r>
        <w:fldChar w:fldCharType="begin"/>
      </w:r>
      <w:r>
        <w:instrText xml:space="preserve"> PAGEREF _Toc8737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CDB6239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_Toc25912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4.3 项目任务分解</w:t>
      </w:r>
      <w:r>
        <w:tab/>
      </w:r>
      <w:r>
        <w:fldChar w:fldCharType="begin"/>
      </w:r>
      <w:r>
        <w:instrText xml:space="preserve"> PAGEREF _Toc25912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D8CD620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_Toc21055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4.4 项目文件计划</w:t>
      </w:r>
      <w:r>
        <w:tab/>
      </w:r>
      <w:r>
        <w:fldChar w:fldCharType="begin"/>
      </w:r>
      <w:r>
        <w:instrText xml:space="preserve"> PAGEREF _Toc21055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7387F90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_Toc31664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4.5 项目物料计划</w:t>
      </w:r>
      <w:r>
        <w:tab/>
      </w:r>
      <w:r>
        <w:fldChar w:fldCharType="begin"/>
      </w:r>
      <w:r>
        <w:instrText xml:space="preserve"> PAGEREF _Toc31664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D42AC28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_Toc13182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cs="Times New Roman"/>
          <w:lang w:val="en-US" w:eastAsia="zh-CN"/>
        </w:rPr>
        <w:t>5 项目控制</w:t>
      </w:r>
      <w:r>
        <w:tab/>
      </w:r>
      <w:r>
        <w:fldChar w:fldCharType="begin"/>
      </w:r>
      <w:r>
        <w:instrText xml:space="preserve"> PAGEREF _Toc13182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192F4AB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_Toc7846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5.1 项目监控计划</w:t>
      </w:r>
      <w:r>
        <w:tab/>
      </w:r>
      <w:r>
        <w:fldChar w:fldCharType="begin"/>
      </w:r>
      <w:r>
        <w:instrText xml:space="preserve"> PAGEREF _Toc7846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5F25905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_Toc22694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5.2 项目关键风险管理</w:t>
      </w:r>
      <w:r>
        <w:tab/>
      </w:r>
      <w:r>
        <w:fldChar w:fldCharType="begin"/>
      </w:r>
      <w:r>
        <w:instrText xml:space="preserve"> PAGEREF _Toc22694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E51456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_Toc24239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cs="Times New Roman"/>
          <w:lang w:val="en-US" w:eastAsia="zh-CN"/>
        </w:rPr>
        <w:t>6 风险管理计划</w:t>
      </w:r>
      <w:r>
        <w:tab/>
      </w:r>
      <w:r>
        <w:fldChar w:fldCharType="begin"/>
      </w:r>
      <w:r>
        <w:instrText xml:space="preserve"> PAGEREF _Toc24239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F95DE10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_Toc32034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cs="Times New Roman"/>
          <w:lang w:val="en-US" w:eastAsia="zh-CN"/>
        </w:rPr>
        <w:t>7 采购管理计划</w:t>
      </w:r>
      <w:r>
        <w:tab/>
      </w:r>
      <w:r>
        <w:fldChar w:fldCharType="begin"/>
      </w:r>
      <w:r>
        <w:instrText xml:space="preserve"> PAGEREF _Toc32034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EF154C1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_Toc27152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cs="Times New Roman"/>
          <w:lang w:val="en-US" w:eastAsia="zh-CN"/>
        </w:rPr>
        <w:t>8 项目委托生产</w:t>
      </w:r>
      <w:r>
        <w:tab/>
      </w:r>
      <w:r>
        <w:fldChar w:fldCharType="begin"/>
      </w:r>
      <w:r>
        <w:instrText xml:space="preserve"> PAGEREF _Toc27152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3DDFB5A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_Toc31906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cs="Times New Roman"/>
          <w:lang w:val="en-US" w:eastAsia="zh-CN"/>
        </w:rPr>
        <w:t>9 项目培训计划</w:t>
      </w:r>
      <w:r>
        <w:tab/>
      </w:r>
      <w:r>
        <w:fldChar w:fldCharType="begin"/>
      </w:r>
      <w:r>
        <w:instrText xml:space="preserve"> PAGEREF _Toc31906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4E44112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_Toc25162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cs="Times New Roman"/>
          <w:lang w:val="en-US" w:eastAsia="zh-CN"/>
        </w:rPr>
        <w:t>10 项目时刻表</w:t>
      </w:r>
      <w:r>
        <w:tab/>
      </w:r>
      <w:r>
        <w:fldChar w:fldCharType="begin"/>
      </w:r>
      <w:r>
        <w:instrText xml:space="preserve"> PAGEREF _Toc25162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95D28B1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_Toc7401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cs="Times New Roman"/>
          <w:lang w:val="en-US" w:eastAsia="zh-CN"/>
        </w:rPr>
        <w:t>11 未决事项</w:t>
      </w:r>
      <w:r>
        <w:tab/>
      </w:r>
      <w:r>
        <w:fldChar w:fldCharType="begin"/>
      </w:r>
      <w:r>
        <w:instrText xml:space="preserve"> PAGEREF _Toc7401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EA4B3FF">
      <w:pPr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4C7ACC1C">
      <w:pPr>
        <w:pStyle w:val="2"/>
        <w:rPr>
          <w:rFonts w:hint="eastAsia" w:ascii="Times New Roman" w:hAnsi="Times New Roman" w:cs="Times New Roman"/>
          <w:lang w:eastAsia="zh-CN"/>
        </w:rPr>
      </w:pPr>
      <w:bookmarkStart w:id="1" w:name="_Toc6287"/>
      <w:bookmarkStart w:id="2" w:name="_Toc14865"/>
      <w:bookmarkStart w:id="3" w:name="_Toc6327"/>
      <w:r>
        <w:rPr>
          <w:rFonts w:hint="eastAsia" w:ascii="Times New Roman" w:hAnsi="Times New Roman" w:cs="Times New Roman"/>
        </w:rPr>
        <w:t>介绍</w:t>
      </w:r>
      <w:bookmarkEnd w:id="1"/>
    </w:p>
    <w:p w14:paraId="46CD090B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Arial Regular" w:hAnsi="Arial Regular" w:cs="Arial Regular"/>
          <w:bCs/>
          <w:lang w:eastAsia="zh-CN"/>
        </w:rPr>
      </w:pPr>
      <w:bookmarkStart w:id="4" w:name="_Toc17399"/>
      <w:bookmarkStart w:id="5" w:name="_Toc1827"/>
      <w:bookmarkStart w:id="6" w:name="_Toc364164437"/>
      <w:bookmarkStart w:id="7" w:name="_Toc365030973"/>
      <w:bookmarkStart w:id="121" w:name="_GoBack"/>
      <w:r>
        <w:rPr>
          <w:rFonts w:hint="eastAsia" w:ascii="Arial Regular" w:hAnsi="Arial Regular" w:cs="Arial Regular"/>
          <w:bCs/>
          <w:lang w:eastAsia="zh-CN"/>
        </w:rPr>
        <w:t>目的</w:t>
      </w:r>
      <w:bookmarkEnd w:id="4"/>
      <w:bookmarkEnd w:id="5"/>
      <w:bookmarkEnd w:id="6"/>
      <w:bookmarkEnd w:id="7"/>
    </w:p>
    <w:bookmarkEnd w:id="121"/>
    <w:p w14:paraId="75F56AEF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  <w:lang w:val="en-GB"/>
        </w:rPr>
      </w:pPr>
      <w:r>
        <w:rPr>
          <w:rFonts w:hint="eastAsia" w:ascii="宋体" w:hAnsi="宋体" w:eastAsia="宋体"/>
          <w:color w:val="0070C0"/>
          <w:sz w:val="24"/>
          <w:szCs w:val="24"/>
          <w:lang w:val="en-GB"/>
        </w:rPr>
        <w:t xml:space="preserve">本文档为XXXX（以下简称XXXX）的项目开发计划。本文档描述并定义了此项目中需要完成的项目开发目标的度量标准，用于指导项目开发过程中的时间、质量管理和成本的实施和控制。所有项目必要的阶段，应遵循《XXX </w: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产品生命周期</w:t>
      </w:r>
      <w:r>
        <w:rPr>
          <w:rFonts w:hint="eastAsia" w:ascii="宋体" w:hAnsi="宋体" w:eastAsia="宋体"/>
          <w:color w:val="0070C0"/>
          <w:sz w:val="24"/>
          <w:szCs w:val="24"/>
          <w:lang w:val="en-GB"/>
        </w:rPr>
        <w:t>控制程序》进行。</w:t>
      </w:r>
    </w:p>
    <w:p w14:paraId="5720C9FA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  <w:lang w:val="en-GB"/>
        </w:rPr>
      </w:pPr>
    </w:p>
    <w:p w14:paraId="64D09BE8">
      <w:pPr>
        <w:spacing w:line="440" w:lineRule="exact"/>
      </w:pPr>
    </w:p>
    <w:p w14:paraId="4F9D5075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Arial Regular" w:hAnsi="Arial Regular" w:cs="Arial Regular"/>
          <w:bCs/>
          <w:lang w:eastAsia="zh-CN"/>
        </w:rPr>
      </w:pPr>
      <w:bookmarkStart w:id="8" w:name="_Toc26167"/>
      <w:bookmarkStart w:id="9" w:name="_Toc7202"/>
      <w:r>
        <w:rPr>
          <w:rFonts w:hint="eastAsia" w:ascii="Arial Regular" w:hAnsi="Arial Regular" w:cs="Arial Regular"/>
          <w:bCs/>
          <w:lang w:eastAsia="zh-CN"/>
        </w:rPr>
        <w:t>范围</w:t>
      </w:r>
      <w:bookmarkEnd w:id="8"/>
      <w:bookmarkEnd w:id="9"/>
    </w:p>
    <w:p w14:paraId="59105384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  <w:lang w:val="en-GB"/>
        </w:rPr>
      </w:pPr>
      <w:r>
        <w:rPr>
          <w:rFonts w:hint="eastAsia" w:ascii="宋体" w:hAnsi="宋体" w:eastAsia="宋体"/>
          <w:color w:val="0070C0"/>
          <w:sz w:val="24"/>
          <w:szCs w:val="24"/>
          <w:lang w:val="en-GB"/>
        </w:rPr>
        <w:t>适用于</w: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XXXXX项目开发计划</w:t>
      </w:r>
      <w:r>
        <w:rPr>
          <w:rFonts w:hint="eastAsia" w:ascii="宋体" w:hAnsi="宋体" w:eastAsia="宋体"/>
          <w:color w:val="0070C0"/>
          <w:sz w:val="24"/>
          <w:szCs w:val="24"/>
          <w:lang w:val="en-GB"/>
        </w:rPr>
        <w:t>。</w:t>
      </w:r>
    </w:p>
    <w:p w14:paraId="744D5688">
      <w:pPr>
        <w:spacing w:line="440" w:lineRule="exact"/>
      </w:pPr>
    </w:p>
    <w:p w14:paraId="11763DE0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Arial Regular" w:hAnsi="Arial Regular" w:cs="Arial Regular"/>
          <w:bCs/>
        </w:rPr>
      </w:pPr>
      <w:bookmarkStart w:id="10" w:name="_Toc3133"/>
      <w:r>
        <w:rPr>
          <w:rFonts w:ascii="Arial Regular" w:hAnsi="Arial Regular" w:cs="Arial Regular"/>
          <w:bCs/>
        </w:rPr>
        <w:t>定义</w:t>
      </w:r>
      <w:bookmarkEnd w:id="1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6002"/>
      </w:tblGrid>
      <w:tr w14:paraId="5E7B5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2277" w:type="dxa"/>
          </w:tcPr>
          <w:p w14:paraId="30E3204C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default" w:asciiTheme="minorEastAsia" w:hAnsiTheme="minorEastAsia" w:eastAsiaTheme="minorEastAsia" w:cstheme="minorEastAsia"/>
                <w:color w:val="0070C0"/>
                <w:sz w:val="21"/>
                <w:szCs w:val="21"/>
              </w:rPr>
            </w:pPr>
          </w:p>
        </w:tc>
        <w:tc>
          <w:tcPr>
            <w:tcW w:w="6002" w:type="dxa"/>
          </w:tcPr>
          <w:p w14:paraId="5129A4A6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default" w:asciiTheme="minorEastAsia" w:hAnsiTheme="minorEastAsia" w:eastAsiaTheme="minorEastAsia" w:cstheme="minorEastAsia"/>
                <w:color w:val="0070C0"/>
                <w:sz w:val="21"/>
                <w:szCs w:val="21"/>
              </w:rPr>
            </w:pPr>
          </w:p>
        </w:tc>
      </w:tr>
      <w:tr w14:paraId="4997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2277" w:type="dxa"/>
            <w:vAlign w:val="top"/>
          </w:tcPr>
          <w:p w14:paraId="3FD37E3A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default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</w:pPr>
          </w:p>
        </w:tc>
        <w:tc>
          <w:tcPr>
            <w:tcW w:w="6002" w:type="dxa"/>
            <w:vAlign w:val="top"/>
          </w:tcPr>
          <w:p w14:paraId="78DE8385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default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</w:pPr>
          </w:p>
        </w:tc>
      </w:tr>
      <w:tr w14:paraId="60F7D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2277" w:type="dxa"/>
            <w:vAlign w:val="top"/>
          </w:tcPr>
          <w:p w14:paraId="691EBFFD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default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</w:pPr>
          </w:p>
        </w:tc>
        <w:tc>
          <w:tcPr>
            <w:tcW w:w="6002" w:type="dxa"/>
            <w:vAlign w:val="top"/>
          </w:tcPr>
          <w:p w14:paraId="43A65B0C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default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</w:pPr>
          </w:p>
        </w:tc>
      </w:tr>
    </w:tbl>
    <w:p w14:paraId="0DAFF1A9">
      <w:pPr>
        <w:spacing w:line="360" w:lineRule="auto"/>
        <w:rPr>
          <w:rFonts w:ascii="Arial Regular" w:hAnsi="Arial Regular" w:cs="Arial Regular"/>
          <w:bCs/>
          <w:lang w:eastAsia="zh-CN"/>
        </w:rPr>
      </w:pPr>
    </w:p>
    <w:p w14:paraId="0D6F7B25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Arial Regular" w:hAnsi="Arial Regular" w:cs="Arial Regular"/>
          <w:bCs/>
          <w:lang w:eastAsia="zh-CN"/>
        </w:rPr>
      </w:pPr>
      <w:bookmarkStart w:id="11" w:name="_Toc17738"/>
      <w:r>
        <w:rPr>
          <w:rFonts w:hint="default" w:ascii="Arial Regular" w:hAnsi="Arial Regular" w:cs="Arial Regular"/>
          <w:bCs/>
          <w:lang w:eastAsia="zh-CN"/>
        </w:rPr>
        <w:t>缩略语</w:t>
      </w:r>
      <w:bookmarkEnd w:id="1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6626"/>
      </w:tblGrid>
      <w:tr w14:paraId="7155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1750" w:type="dxa"/>
            <w:vAlign w:val="center"/>
          </w:tcPr>
          <w:p w14:paraId="3989F682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名词或缩略语</w:t>
            </w:r>
          </w:p>
        </w:tc>
        <w:tc>
          <w:tcPr>
            <w:tcW w:w="6626" w:type="dxa"/>
            <w:vAlign w:val="center"/>
          </w:tcPr>
          <w:p w14:paraId="1814D6D1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</w:tr>
      <w:tr w14:paraId="26E3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1750" w:type="dxa"/>
            <w:vAlign w:val="top"/>
          </w:tcPr>
          <w:p w14:paraId="4C296BD6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</w:rPr>
              <w:t>DHF</w:t>
            </w:r>
          </w:p>
        </w:tc>
        <w:tc>
          <w:tcPr>
            <w:tcW w:w="6626" w:type="dxa"/>
            <w:vAlign w:val="top"/>
          </w:tcPr>
          <w:p w14:paraId="6AAEC1E0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</w:rPr>
              <w:t>设计历史文档</w:t>
            </w:r>
          </w:p>
        </w:tc>
      </w:tr>
      <w:tr w14:paraId="3E8E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1750" w:type="dxa"/>
            <w:vAlign w:val="top"/>
          </w:tcPr>
          <w:p w14:paraId="77C56291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</w:rPr>
              <w:t>R&amp;D</w:t>
            </w:r>
          </w:p>
        </w:tc>
        <w:tc>
          <w:tcPr>
            <w:tcW w:w="6626" w:type="dxa"/>
            <w:vAlign w:val="top"/>
          </w:tcPr>
          <w:p w14:paraId="35C7D38C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</w:rPr>
              <w:t>产品研发</w:t>
            </w:r>
          </w:p>
        </w:tc>
      </w:tr>
      <w:tr w14:paraId="0AC1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1750" w:type="dxa"/>
            <w:vAlign w:val="top"/>
          </w:tcPr>
          <w:p w14:paraId="76646A09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</w:rPr>
              <w:t>QMS</w:t>
            </w:r>
          </w:p>
        </w:tc>
        <w:tc>
          <w:tcPr>
            <w:tcW w:w="6626" w:type="dxa"/>
            <w:vAlign w:val="top"/>
          </w:tcPr>
          <w:p w14:paraId="6444C6E1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</w:rPr>
              <w:t>质量管理体系</w:t>
            </w:r>
          </w:p>
        </w:tc>
      </w:tr>
      <w:tr w14:paraId="3A81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1750" w:type="dxa"/>
            <w:vAlign w:val="top"/>
          </w:tcPr>
          <w:p w14:paraId="1E997DAE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  <w:t>CCB</w:t>
            </w:r>
          </w:p>
        </w:tc>
        <w:tc>
          <w:tcPr>
            <w:tcW w:w="6626" w:type="dxa"/>
            <w:vAlign w:val="top"/>
          </w:tcPr>
          <w:p w14:paraId="36A327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kern w:val="0"/>
                <w:sz w:val="21"/>
                <w:szCs w:val="21"/>
                <w:lang w:val="en-US" w:eastAsia="zh-CN" w:bidi="ar"/>
              </w:rPr>
              <w:t>变更控制委员会</w:t>
            </w:r>
          </w:p>
        </w:tc>
      </w:tr>
      <w:tr w14:paraId="4C3F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1750" w:type="dxa"/>
            <w:vAlign w:val="top"/>
          </w:tcPr>
          <w:p w14:paraId="1623FFD9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leftChars="0" w:right="0" w:rightChars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</w:pPr>
            <w:bookmarkStart w:id="12" w:name="_Toc365030979"/>
          </w:p>
        </w:tc>
        <w:tc>
          <w:tcPr>
            <w:tcW w:w="6626" w:type="dxa"/>
            <w:vAlign w:val="top"/>
          </w:tcPr>
          <w:p w14:paraId="526B81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color w:val="0070C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71EBF922">
      <w:pPr>
        <w:spacing w:line="440" w:lineRule="exact"/>
        <w:ind w:firstLine="420" w:firstLineChars="200"/>
        <w:rPr>
          <w:rFonts w:hint="eastAsia" w:ascii="Arial Regular" w:hAnsi="Arial Regular" w:cs="Arial Regular"/>
          <w:bCs/>
          <w:lang w:eastAsia="zh-CN"/>
        </w:rPr>
      </w:pPr>
      <w:bookmarkStart w:id="13" w:name="_Toc364164443"/>
      <w:bookmarkEnd w:id="13"/>
      <w:bookmarkStart w:id="14" w:name="_Toc364164444"/>
      <w:bookmarkEnd w:id="14"/>
      <w:bookmarkStart w:id="15" w:name="_Toc364164354"/>
      <w:bookmarkEnd w:id="15"/>
      <w:bookmarkStart w:id="16" w:name="_Toc364164355"/>
      <w:bookmarkEnd w:id="16"/>
      <w:bookmarkStart w:id="17" w:name="_Toc32392"/>
      <w:bookmarkStart w:id="18" w:name="_Toc364164445"/>
    </w:p>
    <w:p w14:paraId="6FA79DD9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Arial Regular" w:hAnsi="Arial Regular" w:cs="Arial Regular"/>
          <w:bCs/>
          <w:lang w:eastAsia="zh-CN"/>
        </w:rPr>
      </w:pPr>
      <w:bookmarkStart w:id="19" w:name="_Toc25717"/>
      <w:r>
        <w:rPr>
          <w:rFonts w:hint="eastAsia" w:ascii="Arial Regular" w:hAnsi="Arial Regular" w:cs="Arial Regular"/>
          <w:bCs/>
          <w:lang w:eastAsia="zh-CN"/>
        </w:rPr>
        <w:t>参考文件</w:t>
      </w:r>
      <w:bookmarkEnd w:id="12"/>
      <w:bookmarkEnd w:id="17"/>
      <w:bookmarkEnd w:id="18"/>
      <w:bookmarkEnd w:id="19"/>
    </w:p>
    <w:p w14:paraId="7964B9C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  <w:color w:val="0070C0"/>
          <w:sz w:val="24"/>
          <w:szCs w:val="32"/>
          <w:lang w:val="en-GB"/>
        </w:rPr>
      </w:pPr>
      <w:r>
        <w:rPr>
          <w:rFonts w:hint="eastAsia"/>
          <w:color w:val="0070C0"/>
          <w:sz w:val="24"/>
          <w:szCs w:val="32"/>
          <w:lang w:val="en-GB"/>
        </w:rPr>
        <w:t>YY/T 0316-2016 医疗器械-风险管理对医疗器械的应用</w:t>
      </w:r>
    </w:p>
    <w:p w14:paraId="26819A61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  <w:color w:val="0070C0"/>
          <w:sz w:val="24"/>
          <w:szCs w:val="32"/>
          <w:lang w:val="en-GB"/>
        </w:rPr>
      </w:pPr>
      <w:r>
        <w:rPr>
          <w:rFonts w:hint="eastAsia"/>
          <w:color w:val="0070C0"/>
          <w:sz w:val="24"/>
          <w:szCs w:val="32"/>
          <w:lang w:val="en-GB"/>
        </w:rPr>
        <w:t>YY/T0664-20</w:t>
      </w:r>
      <w:r>
        <w:rPr>
          <w:rFonts w:hint="eastAsia"/>
          <w:color w:val="0070C0"/>
          <w:sz w:val="24"/>
          <w:szCs w:val="32"/>
          <w:lang w:val="en-US" w:eastAsia="zh-CN"/>
        </w:rPr>
        <w:t>20</w:t>
      </w:r>
      <w:r>
        <w:rPr>
          <w:rFonts w:hint="eastAsia"/>
          <w:color w:val="0070C0"/>
          <w:sz w:val="24"/>
          <w:szCs w:val="32"/>
          <w:lang w:val="en-GB"/>
        </w:rPr>
        <w:t xml:space="preserve"> 医疗器械软件 软件生存周期过程</w:t>
      </w:r>
    </w:p>
    <w:p w14:paraId="6AAAC01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  <w:color w:val="0070C0"/>
          <w:sz w:val="24"/>
          <w:szCs w:val="32"/>
          <w:lang w:val="en-GB"/>
        </w:rPr>
      </w:pPr>
      <w:r>
        <w:rPr>
          <w:rFonts w:hint="eastAsia"/>
          <w:color w:val="0070C0"/>
          <w:sz w:val="24"/>
          <w:szCs w:val="32"/>
          <w:lang w:val="en-GB"/>
        </w:rPr>
        <w:t>《XXXX 风险管理控制程序》</w:t>
      </w:r>
    </w:p>
    <w:p w14:paraId="4616132D">
      <w:pPr>
        <w:spacing w:line="440" w:lineRule="exact"/>
        <w:jc w:val="left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br w:type="page"/>
      </w:r>
    </w:p>
    <w:p w14:paraId="4857C732">
      <w:pPr>
        <w:pStyle w:val="2"/>
        <w:rPr>
          <w:rFonts w:hint="eastAsia" w:ascii="Times New Roman" w:hAnsi="Times New Roman" w:cs="Times New Roman"/>
        </w:rPr>
      </w:pPr>
      <w:bookmarkStart w:id="20" w:name="_Toc1260"/>
      <w:r>
        <w:rPr>
          <w:rFonts w:hint="eastAsia" w:cs="Times New Roman"/>
          <w:lang w:val="en-US" w:eastAsia="zh-CN"/>
        </w:rPr>
        <w:t>项目概述</w:t>
      </w:r>
      <w:bookmarkEnd w:id="20"/>
    </w:p>
    <w:p w14:paraId="4109746B">
      <w:pPr>
        <w:pStyle w:val="3"/>
      </w:pPr>
      <w:bookmarkStart w:id="21" w:name="_Toc113434790"/>
      <w:bookmarkStart w:id="22" w:name="_Toc21198"/>
      <w:r>
        <w:rPr>
          <w:rFonts w:hint="eastAsia"/>
        </w:rPr>
        <w:t>产品概述</w:t>
      </w:r>
      <w:bookmarkEnd w:id="21"/>
      <w:bookmarkEnd w:id="22"/>
    </w:p>
    <w:p w14:paraId="0A935E14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  <w:lang w:val="en-GB"/>
        </w:rPr>
      </w:pPr>
      <w:bookmarkStart w:id="23" w:name="_Hlk197590718"/>
      <w:r>
        <w:rPr>
          <w:rFonts w:hint="eastAsia" w:ascii="宋体" w:hAnsi="宋体"/>
          <w:color w:val="0070C0"/>
          <w:sz w:val="24"/>
          <w:szCs w:val="24"/>
          <w:lang w:eastAsia="zh-CN"/>
        </w:rPr>
        <w:t>植入式可充电脑机接口系统</w:t>
      </w:r>
      <w:r>
        <w:rPr>
          <w:rFonts w:hint="eastAsia" w:ascii="宋体" w:hAnsi="宋体" w:eastAsia="宋体"/>
          <w:color w:val="0070C0"/>
          <w:sz w:val="24"/>
          <w:szCs w:val="24"/>
          <w:lang w:val="en-GB"/>
        </w:rPr>
        <w:t>是针对</w:t>
      </w:r>
      <w:r>
        <w:rPr>
          <w:rFonts w:hint="eastAsia" w:ascii="宋体" w:hAnsi="宋体"/>
          <w:color w:val="0070C0"/>
          <w:sz w:val="24"/>
          <w:szCs w:val="24"/>
          <w:lang w:val="en-GB" w:eastAsia="zh-CN"/>
        </w:rPr>
        <w:t>XXX患者</w:t>
      </w:r>
      <w:r>
        <w:rPr>
          <w:rFonts w:hint="eastAsia" w:ascii="宋体" w:hAnsi="宋体" w:eastAsia="宋体"/>
          <w:color w:val="0070C0"/>
          <w:sz w:val="24"/>
          <w:szCs w:val="24"/>
          <w:lang w:val="en-GB"/>
        </w:rPr>
        <w:t>研发设计的一款全植入脑电采集与处理系统，可以帮助</w:t>
      </w:r>
      <w:r>
        <w:rPr>
          <w:rFonts w:hint="eastAsia" w:ascii="宋体" w:hAnsi="宋体"/>
          <w:color w:val="0070C0"/>
          <w:sz w:val="24"/>
          <w:szCs w:val="24"/>
          <w:lang w:val="en-GB" w:eastAsia="zh-CN"/>
        </w:rPr>
        <w:t>XXX患者</w:t>
      </w:r>
      <w:r>
        <w:rPr>
          <w:rFonts w:hint="eastAsia" w:ascii="宋体" w:hAnsi="宋体" w:eastAsia="宋体"/>
          <w:color w:val="0070C0"/>
          <w:sz w:val="24"/>
          <w:szCs w:val="24"/>
          <w:lang w:val="en-GB"/>
        </w:rPr>
        <w:t>通过思维控制脑电操作系统，进行运动解码，从而改善他们的生活质量。</w:t>
      </w:r>
    </w:p>
    <w:p w14:paraId="74803A97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</w:rPr>
      </w:pPr>
      <w:r>
        <w:rPr>
          <w:rFonts w:hint="eastAsia" w:ascii="宋体" w:hAnsi="宋体" w:eastAsia="宋体"/>
          <w:color w:val="0070C0"/>
          <w:sz w:val="24"/>
          <w:szCs w:val="24"/>
          <w:lang w:val="en-GB"/>
        </w:rPr>
        <w:t>该系统</w:t>
      </w:r>
      <w:r>
        <w:rPr>
          <w:rFonts w:hint="eastAsia" w:ascii="宋体" w:hAnsi="宋体" w:eastAsia="宋体"/>
          <w:color w:val="0070C0"/>
          <w:sz w:val="24"/>
          <w:szCs w:val="24"/>
        </w:rPr>
        <w:t>包含植入式脑电采集器、植入式脑电处理器、无线充电器。其中植入式脑电采集器、植入式脑电处理器为植入部分，无线充电器及相关附件为体外设备部分，具体功能介绍如下：</w:t>
      </w:r>
    </w:p>
    <w:p w14:paraId="05A08014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</w:rPr>
      </w:pPr>
      <w:r>
        <w:rPr>
          <w:rFonts w:hint="eastAsia" w:ascii="宋体" w:hAnsi="宋体" w:eastAsia="宋体"/>
          <w:color w:val="0070C0"/>
          <w:sz w:val="24"/>
          <w:szCs w:val="24"/>
        </w:rPr>
        <w:t>植入式脑电采集器植入在患者头部，其中电极部分植入患者颅内皮层，用于采集颅内皮层脑电信号，采集器主体固定在颅骨上，用于将模拟信号转化为数字信号，并通过皮下导线传输至植入式脑电处理器。</w:t>
      </w:r>
    </w:p>
    <w:p w14:paraId="334291D7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</w:rPr>
      </w:pPr>
      <w:r>
        <w:rPr>
          <w:rFonts w:hint="eastAsia" w:ascii="宋体" w:hAnsi="宋体" w:eastAsia="宋体"/>
          <w:color w:val="0070C0"/>
          <w:sz w:val="24"/>
          <w:szCs w:val="24"/>
        </w:rPr>
        <w:t>植入式脑电处理器植入在患者胸部，对脑电数字信号处理后通过蓝牙无线信道传输至电脑端，实现语言和运动功能解码功能；其内含可充电电池，用于系统的运行。</w:t>
      </w:r>
    </w:p>
    <w:p w14:paraId="13D61521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</w:rPr>
      </w:pPr>
      <w:r>
        <w:rPr>
          <w:rFonts w:hint="eastAsia" w:ascii="宋体" w:hAnsi="宋体" w:eastAsia="宋体"/>
          <w:color w:val="0070C0"/>
          <w:sz w:val="24"/>
          <w:szCs w:val="24"/>
        </w:rPr>
        <w:t>无线充电器套件为患者提供植入设备无线充电功能，维持植入设备的正常运行；同时无线充电器作为配套外设，具备开机唤醒植入式脑电处理器功能。</w:t>
      </w:r>
    </w:p>
    <w:p w14:paraId="7E1F7DE0">
      <w:pPr>
        <w:spacing w:line="440" w:lineRule="exact"/>
        <w:rPr>
          <w:rFonts w:hint="eastAsia" w:ascii="宋体" w:hAnsi="宋体" w:eastAsia="宋体"/>
          <w:color w:val="0070C0"/>
          <w:sz w:val="24"/>
          <w:szCs w:val="24"/>
        </w:rPr>
      </w:pPr>
    </w:p>
    <w:bookmarkEnd w:id="23"/>
    <w:p w14:paraId="0D77C06B">
      <w:pPr>
        <w:rPr>
          <w:lang w:val="en-GB"/>
        </w:rPr>
      </w:pPr>
    </w:p>
    <w:p w14:paraId="168467C7">
      <w:pPr>
        <w:pStyle w:val="3"/>
      </w:pPr>
      <w:bookmarkStart w:id="24" w:name="_Toc1938172572"/>
      <w:bookmarkStart w:id="25" w:name="_Toc8135"/>
      <w:r>
        <w:rPr>
          <w:rFonts w:hint="eastAsia"/>
        </w:rPr>
        <w:t>适用范围</w:t>
      </w:r>
      <w:bookmarkEnd w:id="24"/>
      <w:bookmarkEnd w:id="25"/>
    </w:p>
    <w:p w14:paraId="5C4FED8B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</w:rPr>
      </w:pPr>
      <w:bookmarkStart w:id="26" w:name="_Hlk197590730"/>
      <w:r>
        <w:rPr>
          <w:rFonts w:hint="eastAsia" w:ascii="宋体" w:hAnsi="宋体"/>
          <w:color w:val="0070C0"/>
          <w:sz w:val="24"/>
          <w:szCs w:val="24"/>
          <w:lang w:eastAsia="zh-CN"/>
        </w:rPr>
        <w:t>植入式可充电脑机接口系统</w:t>
      </w:r>
      <w:r>
        <w:rPr>
          <w:rFonts w:hint="eastAsia" w:ascii="宋体" w:hAnsi="宋体" w:eastAsia="宋体"/>
          <w:color w:val="0070C0"/>
          <w:sz w:val="24"/>
          <w:szCs w:val="24"/>
        </w:rPr>
        <w:t>将满足</w:t>
      </w:r>
      <w:r>
        <w:rPr>
          <w:rFonts w:hint="eastAsia" w:ascii="宋体" w:hAnsi="宋体"/>
          <w:color w:val="0070C0"/>
          <w:sz w:val="24"/>
          <w:szCs w:val="24"/>
          <w:lang w:eastAsia="zh-CN"/>
        </w:rPr>
        <w:t>XXX患者</w:t>
      </w:r>
      <w:r>
        <w:rPr>
          <w:rFonts w:hint="eastAsia" w:ascii="宋体" w:hAnsi="宋体" w:eastAsia="宋体"/>
          <w:color w:val="0070C0"/>
          <w:sz w:val="24"/>
          <w:szCs w:val="24"/>
        </w:rPr>
        <w:t>的需求，通过脑电信号采集，进行脑电信号运动解码，以帮助</w:t>
      </w:r>
      <w:r>
        <w:rPr>
          <w:rFonts w:hint="eastAsia" w:ascii="宋体" w:hAnsi="宋体"/>
          <w:color w:val="0070C0"/>
          <w:sz w:val="24"/>
          <w:szCs w:val="24"/>
          <w:lang w:eastAsia="zh-CN"/>
        </w:rPr>
        <w:t>XXX患者</w:t>
      </w:r>
      <w:r>
        <w:rPr>
          <w:rFonts w:hint="eastAsia" w:ascii="宋体" w:hAnsi="宋体" w:eastAsia="宋体"/>
          <w:color w:val="0070C0"/>
          <w:sz w:val="24"/>
          <w:szCs w:val="24"/>
        </w:rPr>
        <w:t>完成日常生活辅助。</w:t>
      </w:r>
    </w:p>
    <w:p w14:paraId="12FEB748">
      <w:pPr>
        <w:spacing w:line="440" w:lineRule="exact"/>
        <w:ind w:firstLine="420" w:firstLineChars="200"/>
        <w:rPr>
          <w:rFonts w:hint="eastAsia"/>
        </w:rPr>
      </w:pPr>
    </w:p>
    <w:bookmarkEnd w:id="26"/>
    <w:p w14:paraId="614AFE06">
      <w:pPr>
        <w:pStyle w:val="3"/>
      </w:pPr>
      <w:bookmarkStart w:id="27" w:name="_Toc370397432"/>
      <w:bookmarkStart w:id="28" w:name="_Toc1973"/>
      <w:r>
        <w:rPr>
          <w:rFonts w:hint="eastAsia"/>
          <w:woUserID w:val="1"/>
        </w:rPr>
        <w:t>适应症</w:t>
      </w:r>
      <w:bookmarkEnd w:id="27"/>
      <w:bookmarkEnd w:id="28"/>
    </w:p>
    <w:p w14:paraId="544CCF9F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</w:rPr>
      </w:pPr>
      <w:r>
        <w:rPr>
          <w:rFonts w:hint="eastAsia" w:ascii="宋体" w:hAnsi="宋体"/>
          <w:color w:val="0070C0"/>
          <w:sz w:val="24"/>
          <w:szCs w:val="24"/>
          <w:lang w:eastAsia="zh-CN"/>
        </w:rPr>
        <w:t>XXX患者</w:t>
      </w:r>
      <w:r>
        <w:rPr>
          <w:rFonts w:hint="eastAsia" w:ascii="宋体" w:hAnsi="宋体" w:eastAsia="宋体"/>
          <w:color w:val="0070C0"/>
          <w:sz w:val="24"/>
          <w:szCs w:val="24"/>
        </w:rPr>
        <w:t>。</w:t>
      </w:r>
    </w:p>
    <w:p w14:paraId="48763926">
      <w:pPr>
        <w:spacing w:line="440" w:lineRule="exact"/>
        <w:rPr>
          <w:rFonts w:hint="eastAsia"/>
        </w:rPr>
      </w:pPr>
    </w:p>
    <w:p w14:paraId="4B2C38AD">
      <w:pPr>
        <w:pStyle w:val="3"/>
      </w:pPr>
      <w:bookmarkStart w:id="29" w:name="_Toc19279"/>
      <w:bookmarkStart w:id="30" w:name="_Toc1519382610"/>
      <w:r>
        <w:rPr>
          <w:rFonts w:hint="eastAsia"/>
        </w:rPr>
        <w:t>禁忌症</w:t>
      </w:r>
      <w:bookmarkEnd w:id="29"/>
      <w:bookmarkEnd w:id="30"/>
    </w:p>
    <w:p w14:paraId="6FFA09E8">
      <w:pPr>
        <w:pStyle w:val="30"/>
        <w:numPr>
          <w:ilvl w:val="0"/>
          <w:numId w:val="3"/>
        </w:numPr>
        <w:spacing w:line="360" w:lineRule="auto"/>
        <w:ind w:left="860" w:leftChars="0" w:firstLineChars="0"/>
        <w:rPr>
          <w:rFonts w:hint="eastAsia"/>
          <w:color w:val="0070C0"/>
          <w:szCs w:val="21"/>
          <w:woUserID w:val="1"/>
        </w:rPr>
      </w:pPr>
      <w:bookmarkStart w:id="31" w:name="_Toc69907826"/>
      <w:bookmarkStart w:id="32" w:name="_Toc8726474"/>
      <w:bookmarkStart w:id="33" w:name="_Toc69907787"/>
      <w:bookmarkStart w:id="34" w:name="_Toc69907341"/>
      <w:bookmarkStart w:id="35" w:name="_Toc493233871"/>
      <w:r>
        <w:rPr>
          <w:rFonts w:hint="eastAsia"/>
          <w:color w:val="0070C0"/>
          <w:szCs w:val="21"/>
          <w:woUserID w:val="1"/>
        </w:rPr>
        <w:t>不适用于感染风险较高的患者;</w:t>
      </w:r>
    </w:p>
    <w:p w14:paraId="781A842B">
      <w:pPr>
        <w:pStyle w:val="30"/>
        <w:numPr>
          <w:ilvl w:val="0"/>
          <w:numId w:val="3"/>
        </w:numPr>
        <w:spacing w:line="360" w:lineRule="auto"/>
        <w:ind w:left="860" w:leftChars="0" w:firstLineChars="0"/>
        <w:rPr>
          <w:rFonts w:hint="eastAsia"/>
          <w:color w:val="0070C0"/>
          <w:szCs w:val="21"/>
          <w:woUserID w:val="1"/>
        </w:rPr>
      </w:pPr>
      <w:r>
        <w:rPr>
          <w:rFonts w:hint="eastAsia"/>
          <w:color w:val="0070C0"/>
          <w:szCs w:val="21"/>
          <w:woUserID w:val="1"/>
        </w:rPr>
        <w:t>不适用于合并出血性疾病或存在凝血功能障碍的患者;</w:t>
      </w:r>
    </w:p>
    <w:p w14:paraId="6629EC0E">
      <w:pPr>
        <w:pStyle w:val="30"/>
        <w:numPr>
          <w:ilvl w:val="0"/>
          <w:numId w:val="3"/>
        </w:numPr>
        <w:spacing w:line="360" w:lineRule="auto"/>
        <w:ind w:left="860" w:leftChars="0" w:firstLineChars="0"/>
        <w:rPr>
          <w:rFonts w:hint="eastAsia"/>
          <w:color w:val="0070C0"/>
          <w:szCs w:val="21"/>
          <w:woUserID w:val="1"/>
        </w:rPr>
      </w:pPr>
      <w:r>
        <w:rPr>
          <w:rFonts w:hint="eastAsia"/>
          <w:color w:val="0070C0"/>
          <w:szCs w:val="21"/>
          <w:woUserID w:val="1"/>
        </w:rPr>
        <w:t>不适于基础身体条件较差，无法耐受植入手术的患者;</w:t>
      </w:r>
    </w:p>
    <w:p w14:paraId="519BA33D">
      <w:pPr>
        <w:pStyle w:val="30"/>
        <w:numPr>
          <w:ilvl w:val="0"/>
          <w:numId w:val="3"/>
        </w:numPr>
        <w:spacing w:line="360" w:lineRule="auto"/>
        <w:ind w:left="860" w:leftChars="0" w:firstLineChars="0"/>
        <w:rPr>
          <w:color w:val="0070C0"/>
          <w:szCs w:val="21"/>
        </w:rPr>
      </w:pPr>
      <w:r>
        <w:rPr>
          <w:rFonts w:hint="eastAsia"/>
          <w:color w:val="0070C0"/>
          <w:szCs w:val="21"/>
          <w:woUserID w:val="1"/>
        </w:rPr>
        <w:t>不适于伴有认知功能障碍，无法配合训练的患者</w:t>
      </w:r>
      <w:r>
        <w:rPr>
          <w:rFonts w:hint="eastAsia"/>
          <w:color w:val="0070C0"/>
          <w:szCs w:val="21"/>
        </w:rPr>
        <w:t>。</w:t>
      </w:r>
      <w:bookmarkEnd w:id="31"/>
      <w:bookmarkEnd w:id="32"/>
      <w:bookmarkEnd w:id="33"/>
      <w:bookmarkEnd w:id="34"/>
      <w:bookmarkEnd w:id="35"/>
    </w:p>
    <w:p w14:paraId="163EB3AC">
      <w:pPr>
        <w:pStyle w:val="30"/>
        <w:numPr>
          <w:ilvl w:val="0"/>
          <w:numId w:val="0"/>
        </w:numPr>
        <w:spacing w:line="360" w:lineRule="auto"/>
        <w:rPr>
          <w:color w:val="0070C0"/>
          <w:szCs w:val="21"/>
        </w:rPr>
      </w:pPr>
    </w:p>
    <w:p w14:paraId="7F9A5BD8">
      <w:pPr>
        <w:pStyle w:val="3"/>
        <w:rPr>
          <w:rFonts w:hint="eastAsia"/>
        </w:rPr>
      </w:pPr>
      <w:bookmarkStart w:id="36" w:name="_Toc5764"/>
      <w:bookmarkStart w:id="37" w:name="_Toc29828826"/>
      <w:r>
        <w:rPr>
          <w:rFonts w:hint="eastAsia"/>
        </w:rPr>
        <w:t>产品示意图</w:t>
      </w:r>
      <w:bookmarkEnd w:id="36"/>
      <w:bookmarkEnd w:id="37"/>
    </w:p>
    <w:p w14:paraId="70ABB569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</w:rPr>
      </w:pPr>
      <w:bookmarkStart w:id="38" w:name="_Toc295404037"/>
      <w:bookmarkStart w:id="39" w:name="_Toc357201531"/>
      <w:bookmarkStart w:id="40" w:name="_Toc357172768"/>
      <w:r>
        <w:rPr>
          <w:rFonts w:hint="eastAsia" w:ascii="宋体" w:hAnsi="宋体" w:eastAsia="宋体"/>
          <w:color w:val="0070C0"/>
          <w:sz w:val="24"/>
          <w:szCs w:val="24"/>
        </w:rPr>
        <w:t>正文。</w:t>
      </w:r>
    </w:p>
    <w:p w14:paraId="78895873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</w:rPr>
      </w:pPr>
    </w:p>
    <w:bookmarkEnd w:id="2"/>
    <w:bookmarkEnd w:id="3"/>
    <w:bookmarkEnd w:id="38"/>
    <w:bookmarkEnd w:id="39"/>
    <w:bookmarkEnd w:id="40"/>
    <w:p w14:paraId="016F846F">
      <w:pPr>
        <w:pStyle w:val="2"/>
        <w:rPr>
          <w:rFonts w:hint="eastAsia" w:cs="Times New Roman"/>
          <w:lang w:val="en-US" w:eastAsia="zh-CN"/>
        </w:rPr>
      </w:pPr>
      <w:bookmarkStart w:id="41" w:name="_Toc4855637"/>
      <w:bookmarkStart w:id="42" w:name="_Toc69202673"/>
      <w:bookmarkStart w:id="43" w:name="_Toc6732"/>
      <w:bookmarkStart w:id="44" w:name="_Hlk197590812"/>
      <w:r>
        <w:rPr>
          <w:rFonts w:hint="eastAsia" w:cs="Times New Roman"/>
          <w:lang w:val="en-US" w:eastAsia="zh-CN"/>
        </w:rPr>
        <w:t>项目组织和职责</w:t>
      </w:r>
      <w:bookmarkEnd w:id="41"/>
      <w:bookmarkEnd w:id="42"/>
      <w:bookmarkEnd w:id="43"/>
    </w:p>
    <w:p w14:paraId="2E38509F">
      <w:pPr>
        <w:pStyle w:val="3"/>
        <w:rPr>
          <w:rFonts w:hint="eastAsia"/>
        </w:rPr>
      </w:pPr>
      <w:bookmarkStart w:id="45" w:name="_Toc4855638"/>
      <w:bookmarkStart w:id="46" w:name="_Toc10352"/>
      <w:r>
        <w:rPr>
          <w:rFonts w:hint="eastAsia"/>
        </w:rPr>
        <w:t>项目经理</w:t>
      </w:r>
      <w:bookmarkEnd w:id="45"/>
      <w:bookmarkEnd w:id="46"/>
    </w:p>
    <w:p w14:paraId="4179A361">
      <w:pPr>
        <w:numPr>
          <w:ilvl w:val="0"/>
          <w:numId w:val="4"/>
        </w:numPr>
        <w:spacing w:line="440" w:lineRule="exact"/>
        <w:ind w:left="840" w:leftChars="0" w:hanging="420" w:firstLineChars="0"/>
        <w:rPr>
          <w:rFonts w:hint="eastAsia" w:ascii="宋体" w:hAnsi="宋体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color w:val="0070C0"/>
          <w:sz w:val="24"/>
          <w:szCs w:val="24"/>
          <w:lang w:val="en-US" w:eastAsia="zh-CN"/>
        </w:rPr>
        <w:t>项目经理：XXX</w:t>
      </w:r>
    </w:p>
    <w:p w14:paraId="727D8761">
      <w:pPr>
        <w:numPr>
          <w:ilvl w:val="0"/>
          <w:numId w:val="4"/>
        </w:numPr>
        <w:spacing w:line="440" w:lineRule="exact"/>
        <w:ind w:left="840" w:leftChars="0" w:hanging="420" w:firstLineChars="0"/>
        <w:rPr>
          <w:rFonts w:hint="eastAsia" w:ascii="宋体" w:hAnsi="宋体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color w:val="0070C0"/>
          <w:sz w:val="24"/>
          <w:szCs w:val="24"/>
          <w:lang w:val="en-US" w:eastAsia="zh-CN"/>
        </w:rPr>
        <w:t>项目经理的主要职责：</w:t>
      </w:r>
    </w:p>
    <w:p w14:paraId="54BF932A">
      <w:pPr>
        <w:numPr>
          <w:ilvl w:val="0"/>
          <w:numId w:val="5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跟踪并控制项目的质量、时间和成本；</w:t>
      </w:r>
    </w:p>
    <w:p w14:paraId="547DA712">
      <w:pPr>
        <w:numPr>
          <w:ilvl w:val="0"/>
          <w:numId w:val="5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制定和更新项目管理计划；</w:t>
      </w:r>
    </w:p>
    <w:p w14:paraId="737F3E32">
      <w:pPr>
        <w:numPr>
          <w:ilvl w:val="0"/>
          <w:numId w:val="5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上报、处理紧急和重要事件；</w:t>
      </w:r>
    </w:p>
    <w:p w14:paraId="7381EA23">
      <w:pPr>
        <w:numPr>
          <w:ilvl w:val="0"/>
          <w:numId w:val="5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与有关职能部门协商，任命项目管理小组成员并赋予相关职责权限；</w:t>
      </w:r>
    </w:p>
    <w:p w14:paraId="5A004928">
      <w:pPr>
        <w:numPr>
          <w:ilvl w:val="0"/>
          <w:numId w:val="5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组织开展项目相关评审及设计变更的控制。</w:t>
      </w:r>
    </w:p>
    <w:p w14:paraId="46D52C43">
      <w:pPr>
        <w:numPr>
          <w:ilvl w:val="0"/>
          <w:numId w:val="0"/>
        </w:numPr>
        <w:spacing w:line="440" w:lineRule="exact"/>
        <w:ind w:left="420" w:left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</w:p>
    <w:p w14:paraId="58037AE4">
      <w:pPr>
        <w:pStyle w:val="3"/>
        <w:rPr>
          <w:rFonts w:hint="eastAsia"/>
        </w:rPr>
      </w:pPr>
      <w:bookmarkStart w:id="47" w:name="_Toc5247"/>
      <w:bookmarkStart w:id="48" w:name="_Toc4855639"/>
      <w:r>
        <w:rPr>
          <w:rFonts w:hint="eastAsia"/>
        </w:rPr>
        <w:t>项目团队</w:t>
      </w:r>
      <w:bookmarkEnd w:id="47"/>
      <w:bookmarkEnd w:id="48"/>
    </w:p>
    <w:p w14:paraId="188E643B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本章节的描述包括项目团队的任务、项目开发领导小组、系统集成小组、系统集成测试小组、系统测试小组，介绍各小组的任务、角色、负责人及会议形式、周期、会议纪要的要求等。</w:t>
      </w:r>
    </w:p>
    <w:p w14:paraId="7B6F134A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</w:p>
    <w:p w14:paraId="29A7F863">
      <w:pPr>
        <w:pStyle w:val="4"/>
        <w:bidi w:val="0"/>
        <w:ind w:left="720" w:leftChars="0" w:hanging="720" w:firstLineChars="0"/>
        <w:rPr>
          <w:rFonts w:hint="eastAsia"/>
          <w:b/>
          <w:bCs/>
          <w:sz w:val="22"/>
          <w:szCs w:val="22"/>
        </w:rPr>
      </w:pPr>
      <w:bookmarkStart w:id="49" w:name="_Toc4855640"/>
      <w:bookmarkStart w:id="50" w:name="_Toc9231"/>
      <w:r>
        <w:rPr>
          <w:rFonts w:hint="eastAsia"/>
          <w:b/>
          <w:bCs/>
          <w:sz w:val="22"/>
          <w:szCs w:val="22"/>
        </w:rPr>
        <w:t>项目团队任务</w:t>
      </w:r>
      <w:bookmarkEnd w:id="49"/>
      <w:bookmarkEnd w:id="50"/>
    </w:p>
    <w:p w14:paraId="2BF0B659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本项目团队任务包含但不限于：</w:t>
      </w:r>
    </w:p>
    <w:p w14:paraId="4C9039A4">
      <w:pPr>
        <w:numPr>
          <w:ilvl w:val="0"/>
          <w:numId w:val="6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互相协作，共同完成项目目标；</w:t>
      </w:r>
    </w:p>
    <w:p w14:paraId="54002317">
      <w:pPr>
        <w:numPr>
          <w:ilvl w:val="0"/>
          <w:numId w:val="6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信息共享，并配合其他团队成员的工作；</w:t>
      </w:r>
    </w:p>
    <w:p w14:paraId="244F1362">
      <w:pPr>
        <w:numPr>
          <w:ilvl w:val="0"/>
          <w:numId w:val="6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严格要求，确保项目运行符合公司质量体系要求；</w:t>
      </w:r>
    </w:p>
    <w:p w14:paraId="08A74AE8">
      <w:pPr>
        <w:numPr>
          <w:ilvl w:val="0"/>
          <w:numId w:val="6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评审相应的项目文档；</w:t>
      </w:r>
    </w:p>
    <w:p w14:paraId="14F15185">
      <w:pPr>
        <w:numPr>
          <w:ilvl w:val="0"/>
          <w:numId w:val="6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确保产品品质。</w:t>
      </w:r>
    </w:p>
    <w:p w14:paraId="5B146492">
      <w:pPr>
        <w:numPr>
          <w:ilvl w:val="0"/>
          <w:numId w:val="0"/>
        </w:numPr>
        <w:spacing w:line="440" w:lineRule="exact"/>
        <w:ind w:left="420" w:left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</w:p>
    <w:p w14:paraId="08D10761">
      <w:pPr>
        <w:pStyle w:val="4"/>
        <w:bidi w:val="0"/>
        <w:ind w:left="720" w:leftChars="0" w:hanging="720" w:firstLineChars="0"/>
        <w:rPr>
          <w:rFonts w:hint="eastAsia"/>
          <w:b/>
          <w:bCs/>
          <w:sz w:val="22"/>
          <w:szCs w:val="22"/>
        </w:rPr>
      </w:pPr>
      <w:bookmarkStart w:id="51" w:name="_Toc29851"/>
      <w:bookmarkStart w:id="52" w:name="_Toc4855641"/>
      <w:r>
        <w:rPr>
          <w:rFonts w:hint="eastAsia"/>
          <w:b/>
          <w:bCs/>
          <w:sz w:val="22"/>
          <w:szCs w:val="22"/>
        </w:rPr>
        <w:t>项目开发领导小组</w:t>
      </w:r>
      <w:bookmarkEnd w:id="51"/>
      <w:bookmarkEnd w:id="52"/>
    </w:p>
    <w:p w14:paraId="5614C038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项目开发领导小组，即PDSG，负责跟踪项目进度并就项目中遇到的问题做出决议。PDSG原则上每周举行一次会议。</w:t>
      </w:r>
    </w:p>
    <w:p w14:paraId="751F1615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PDSG分成两个小组：核心小组和扩大小组。核心成员必须参加PDSG会议，扩大小组成员</w:t>
      </w:r>
      <w:bookmarkStart w:id="53" w:name="OLE_LINK6"/>
      <w:bookmarkStart w:id="54" w:name="OLE_LINK5"/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可依据讨论主题由核心小组成员邀请参加。</w:t>
      </w:r>
      <w:bookmarkEnd w:id="53"/>
      <w:bookmarkEnd w:id="54"/>
      <w:bookmarkStart w:id="55" w:name="OLE_LINK15"/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如任何小组成员因故不能参加，应指定代表参加会议。</w:t>
      </w:r>
    </w:p>
    <w:p w14:paraId="449F197E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PDSG负责人为项目经理，主要职责为定期组织PDSG会议、维护项目内需要决议的话题，并在会议上跟踪所有话题的进展及会议记录。</w:t>
      </w:r>
    </w:p>
    <w:bookmarkEnd w:id="55"/>
    <w:p w14:paraId="26A1C5F9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本项目PDSG的角色、职责及负责人的相应描述如下表3-1所示。其中，成员类别中，L代表小组负责人，K代表关键成员，O代表可选成员。</w:t>
      </w:r>
    </w:p>
    <w:p w14:paraId="2734BB13">
      <w:pPr>
        <w:pStyle w:val="12"/>
        <w:jc w:val="center"/>
        <w:rPr>
          <w:rFonts w:ascii="Arial" w:hAnsi="Arial" w:eastAsia="微软雅黑"/>
          <w:i w:val="0"/>
          <w:iCs w:val="0"/>
          <w:color w:val="0070BF"/>
          <w:sz w:val="21"/>
          <w:szCs w:val="21"/>
        </w:rPr>
      </w:pPr>
      <w:commentRangeStart w:id="0"/>
      <w:bookmarkStart w:id="56" w:name="_Toc4855665"/>
      <w:r>
        <w:rPr>
          <w:rFonts w:hint="eastAsia" w:ascii="Arial" w:hAnsi="Arial" w:eastAsia="微软雅黑"/>
          <w:i w:val="0"/>
          <w:iCs w:val="0"/>
          <w:color w:val="0070BF"/>
          <w:sz w:val="21"/>
          <w:szCs w:val="21"/>
        </w:rPr>
        <w:t xml:space="preserve">表格 </w:t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fldChar w:fldCharType="begin"/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instrText xml:space="preserve"> </w:instrText>
      </w:r>
      <w:r>
        <w:rPr>
          <w:rFonts w:hint="eastAsia" w:ascii="Arial" w:hAnsi="Arial" w:eastAsia="微软雅黑"/>
          <w:i w:val="0"/>
          <w:iCs w:val="0"/>
          <w:color w:val="0070BF"/>
          <w:sz w:val="21"/>
          <w:szCs w:val="21"/>
        </w:rPr>
        <w:instrText xml:space="preserve">STYLEREF 1 \s</w:instrText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instrText xml:space="preserve"> </w:instrText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fldChar w:fldCharType="separate"/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t>3</w:t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fldChar w:fldCharType="end"/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noBreakHyphen/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fldChar w:fldCharType="begin"/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instrText xml:space="preserve"> </w:instrText>
      </w:r>
      <w:r>
        <w:rPr>
          <w:rFonts w:hint="eastAsia" w:ascii="Arial" w:hAnsi="Arial" w:eastAsia="微软雅黑"/>
          <w:i w:val="0"/>
          <w:iCs w:val="0"/>
          <w:color w:val="0070BF"/>
          <w:sz w:val="21"/>
          <w:szCs w:val="21"/>
        </w:rPr>
        <w:instrText xml:space="preserve">SEQ 表格 \* ARABIC \s 1</w:instrText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instrText xml:space="preserve"> </w:instrText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fldChar w:fldCharType="separate"/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t>2</w:t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fldChar w:fldCharType="end"/>
      </w:r>
      <w:r>
        <w:rPr>
          <w:rFonts w:hint="eastAsia" w:ascii="Arial" w:hAnsi="Arial" w:eastAsia="微软雅黑"/>
          <w:i w:val="0"/>
          <w:iCs w:val="0"/>
          <w:color w:val="0070BF"/>
          <w:sz w:val="21"/>
          <w:szCs w:val="21"/>
        </w:rPr>
        <w:t>本项目</w:t>
      </w:r>
      <w:r>
        <w:rPr>
          <w:rFonts w:ascii="Arial" w:hAnsi="Arial" w:eastAsia="微软雅黑"/>
          <w:i w:val="0"/>
          <w:iCs w:val="0"/>
          <w:color w:val="0070BF"/>
          <w:sz w:val="21"/>
          <w:szCs w:val="21"/>
        </w:rPr>
        <w:t>PDSG</w:t>
      </w:r>
      <w:r>
        <w:rPr>
          <w:rFonts w:hint="eastAsia" w:ascii="Arial" w:hAnsi="Arial" w:eastAsia="微软雅黑"/>
          <w:i w:val="0"/>
          <w:iCs w:val="0"/>
          <w:color w:val="0070BF"/>
          <w:sz w:val="21"/>
          <w:szCs w:val="21"/>
        </w:rPr>
        <w:t>构成</w:t>
      </w:r>
      <w:commentRangeEnd w:id="0"/>
      <w:r>
        <w:commentReference w:id="0"/>
      </w:r>
      <w:bookmarkEnd w:id="56"/>
    </w:p>
    <w:tbl>
      <w:tblPr>
        <w:tblStyle w:val="2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8"/>
        <w:gridCol w:w="996"/>
        <w:gridCol w:w="5489"/>
        <w:gridCol w:w="1071"/>
      </w:tblGrid>
      <w:tr w14:paraId="23314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2CF984AC">
            <w:pPr>
              <w:pStyle w:val="19"/>
              <w:keepNext w:val="0"/>
              <w:keepLines w:val="0"/>
              <w:suppressLineNumbers w:val="0"/>
              <w:spacing w:after="0" w:afterAutospacing="0" w:line="300" w:lineRule="exact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 w:themeColor="text1"/>
                <w:kern w:val="2"/>
                <w:sz w:val="21"/>
                <w:szCs w:val="21"/>
                <w:lang w:val="en-GB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bookmarkStart w:id="57" w:name="OLE_LINK1"/>
            <w:bookmarkStart w:id="58" w:name="OLE_LINK2"/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角色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B637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成员类别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2475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55A4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负责人</w:t>
            </w:r>
          </w:p>
        </w:tc>
      </w:tr>
      <w:tr w14:paraId="0DA7F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B3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项目经理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D4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L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2D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项目管理，对项目负有最终责任；制定项目计划，控制项目成本、时间和质量。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9C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6C454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AC2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研发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负责人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FF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F1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负责处理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和协调项目开发过程中的技术问题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，对需求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规范中提出的技术问题进行可行性分析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。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D4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28ED4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F8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Arial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产品经理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79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98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根据市场的要求定义项目所要开发或更新的产品，如产品的形态、功能和上市时间等，并将需求明确传达给项目内的人员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A7B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68F23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4A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产品功能模块开发及测试负责人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01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B3B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负责产品功能模块的需求澄清、软件开发和集成测试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99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2D4C9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F4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用户界面和交互体验负责人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E3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7C9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负责产品U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I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和交互的设计和定义、设计实现的评审等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73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5F1C7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D55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系统(集成)测试负责人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C5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3A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负责ST的测试及管理；负责计划、协调及完成系统集成测试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6F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6608E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7C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标签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负责人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1A9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99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系统标签的定义、制作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31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7746E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1B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包装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负责人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20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31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负责产品机器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备件出厂的包装设计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01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396D5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88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风险管理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3C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3C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产品设计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过程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中的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风险管理、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分析及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识别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34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0BEE7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3E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质量保证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5C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75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产品的质量把关，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确保项目运行符合公司质量体系要求，确保项目质量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45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4AE68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F1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法规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工程师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80C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65F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负责处理产品在进行医疗器械许可证等认证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过程中的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相关的事务，为项目内对于国家认证机构的正式接口人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07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448C4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86AFF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配置管理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B7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CF73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配置管理负责人，制定配置管理计划，实施配置管理方案并监督配置管理执行情况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359470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4ED3C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DF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highlight w:val="yellow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生产管理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8F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991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生产部在项目内的接口人，负责项目内与生产相关的问题的支持</w:t>
            </w:r>
          </w:p>
          <w:p w14:paraId="1104C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负责项目内生产转移阶段与物流相关话题，对项目提供生产转移的支持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4AFAA">
            <w:pPr>
              <w:keepNext w:val="0"/>
              <w:keepLines w:val="0"/>
              <w:widowControl/>
              <w:suppressLineNumbers w:val="0"/>
              <w:spacing w:before="24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highlight w:val="yellow"/>
              </w:rPr>
            </w:pPr>
          </w:p>
        </w:tc>
      </w:tr>
      <w:tr w14:paraId="18328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DB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使用说明书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61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47A9BF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产品随机的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使用说明书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的编写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8069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32396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9C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财务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CC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4F85F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财务在项目中的全权代表，负责项目的财务状况监控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D22745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0A507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A6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采购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04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6A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负责寻找并联系供应商，为项目内对于外部供应商的正式接口;</w:t>
            </w:r>
          </w:p>
          <w:p w14:paraId="10EDC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负责项目的供应商质量审核及供应商导入等工作;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AE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1DE3F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F3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eastAsia="宋体"/>
                <w:i w:val="0"/>
                <w:iCs w:val="0"/>
                <w:color w:val="0070BF"/>
                <w:szCs w:val="21"/>
                <w:lang w:val="en-US" w:eastAsia="zh-CN"/>
              </w:rPr>
            </w:pPr>
            <w:bookmarkStart w:id="59" w:name="_Toc4855642"/>
            <w:r>
              <w:rPr>
                <w:rFonts w:hint="eastAsia"/>
                <w:i w:val="0"/>
                <w:iCs w:val="0"/>
                <w:color w:val="0070BF"/>
                <w:szCs w:val="21"/>
                <w:lang w:val="en-US" w:eastAsia="zh-CN"/>
              </w:rPr>
              <w:t>江西脑虎项目对接人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3C7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45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 w:eastAsia="宋体"/>
                <w:i w:val="0"/>
                <w:iCs w:val="0"/>
                <w:color w:val="0070BF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lang w:val="en-US" w:eastAsia="zh-CN"/>
              </w:rPr>
              <w:t>负责配合上海脑虎XXX项目有关注册人委托制度所有事宜的协调工作。</w:t>
            </w: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09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tr w14:paraId="5AAC4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6F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lang w:val="en-US" w:eastAsia="zh-CN"/>
              </w:rPr>
              <w:t>...</w:t>
            </w:r>
          </w:p>
        </w:tc>
        <w:tc>
          <w:tcPr>
            <w:tcW w:w="5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14E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27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FD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eastAsia"/>
                <w:i w:val="0"/>
                <w:iCs w:val="0"/>
                <w:color w:val="0070BF"/>
                <w:szCs w:val="21"/>
                <w:lang w:val="en-US" w:eastAsia="zh-CN"/>
              </w:rPr>
            </w:pPr>
          </w:p>
        </w:tc>
        <w:tc>
          <w:tcPr>
            <w:tcW w:w="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12B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</w:tr>
      <w:bookmarkEnd w:id="57"/>
      <w:bookmarkEnd w:id="58"/>
    </w:tbl>
    <w:p w14:paraId="0E00CE89">
      <w:pPr>
        <w:pStyle w:val="4"/>
        <w:bidi w:val="0"/>
        <w:ind w:left="720" w:leftChars="0" w:hanging="720" w:firstLineChars="0"/>
        <w:rPr>
          <w:rFonts w:hint="eastAsia"/>
          <w:b/>
          <w:bCs/>
          <w:sz w:val="22"/>
          <w:szCs w:val="22"/>
        </w:rPr>
      </w:pPr>
      <w:bookmarkStart w:id="60" w:name="_Toc22000"/>
      <w:r>
        <w:rPr>
          <w:rFonts w:hint="eastAsia"/>
          <w:b/>
          <w:bCs/>
          <w:sz w:val="22"/>
          <w:szCs w:val="22"/>
          <w:lang w:eastAsia="zh-CN"/>
        </w:rPr>
        <w:t>缺陷</w:t>
      </w:r>
      <w:r>
        <w:rPr>
          <w:rFonts w:hint="eastAsia"/>
          <w:b/>
          <w:bCs/>
          <w:sz w:val="22"/>
          <w:szCs w:val="22"/>
        </w:rPr>
        <w:t>委员会</w:t>
      </w:r>
      <w:bookmarkEnd w:id="59"/>
      <w:bookmarkEnd w:id="60"/>
    </w:p>
    <w:p w14:paraId="50001BCF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CCB负责履行项目内所有缺陷相关的CCB职责。CCB的责任和任务可参见参考文件《XXXX软件缺陷管理控制程序》。</w:t>
      </w:r>
    </w:p>
    <w:p w14:paraId="2F37BD53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CCB将会在子系统设计验证之前成立，并在子系统设计验证之后、系统设计验证之前正式召开，会议周期原则上每周一次。CCB负责人为开发负责人，主要职责为定期组织缺陷会议、维护项目内缺陷清单，并在会议上跟踪并评估所有缺陷的进度。</w:t>
      </w:r>
    </w:p>
    <w:p w14:paraId="0866ECED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CCB 分成两个小组：核心小组和扩大小组。核心小组成员为CCB关键成员，必须参加定期会议。扩大小组成员为CCB可选成员，可依据具体主题或相应任务选择参加相关会议。 如任何小组成员因故不能参加，应指定代表参加会议。</w:t>
      </w:r>
    </w:p>
    <w:p w14:paraId="6F9BF66B">
      <w:pPr>
        <w:spacing w:line="440" w:lineRule="exact"/>
        <w:ind w:firstLine="480" w:firstLineChars="200"/>
        <w:rPr>
          <w:rFonts w:hint="eastAsia" w:ascii="宋体" w:hAnsi="宋体"/>
          <w:i w:val="0"/>
          <w:iCs w:val="0"/>
          <w:color w:val="0070BF"/>
          <w:sz w:val="24"/>
          <w:szCs w:val="24"/>
          <w:u w:val="none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本项目的CCB角色、职责及负责人的相应描述如下表3-3所示。其中，成员类别中，L代表小组负责人，K代表关键成员</w:t>
      </w:r>
      <w:r>
        <w:rPr>
          <w:rFonts w:hint="eastAsia" w:ascii="宋体" w:hAnsi="宋体"/>
          <w:i w:val="0"/>
          <w:iCs w:val="0"/>
          <w:color w:val="0070BF"/>
          <w:sz w:val="24"/>
          <w:szCs w:val="24"/>
          <w:u w:val="none"/>
          <w:lang w:val="en-US" w:eastAsia="zh-CN"/>
        </w:rPr>
        <w:t>，O代表可选成员。</w:t>
      </w:r>
    </w:p>
    <w:p w14:paraId="4D495B29">
      <w:pPr>
        <w:jc w:val="center"/>
        <w:rPr>
          <w:rFonts w:asciiTheme="minorEastAsia" w:hAnsiTheme="minorEastAsia"/>
          <w:i w:val="0"/>
          <w:iCs w:val="0"/>
          <w:color w:val="0070BF"/>
          <w:szCs w:val="21"/>
          <w:u w:val="none"/>
        </w:rPr>
      </w:pPr>
      <w:bookmarkStart w:id="61" w:name="_Toc4855666"/>
      <w:r>
        <w:rPr>
          <w:rFonts w:hint="eastAsia" w:asciiTheme="minorEastAsia" w:hAnsiTheme="minorEastAsia"/>
          <w:i w:val="0"/>
          <w:iCs w:val="0"/>
          <w:color w:val="0070BF"/>
          <w:szCs w:val="21"/>
          <w:u w:val="none"/>
        </w:rPr>
        <w:t xml:space="preserve">表格 </w:t>
      </w:r>
      <w:r>
        <w:rPr>
          <w:i w:val="0"/>
          <w:iCs w:val="0"/>
          <w:color w:val="0070BF"/>
          <w:szCs w:val="21"/>
          <w:u w:val="none"/>
        </w:rPr>
        <w:fldChar w:fldCharType="begin"/>
      </w:r>
      <w:r>
        <w:rPr>
          <w:i w:val="0"/>
          <w:iCs w:val="0"/>
          <w:color w:val="0070BF"/>
          <w:szCs w:val="21"/>
          <w:u w:val="none"/>
        </w:rPr>
        <w:instrText xml:space="preserve"> </w:instrText>
      </w:r>
      <w:r>
        <w:rPr>
          <w:rFonts w:hint="eastAsia"/>
          <w:i w:val="0"/>
          <w:iCs w:val="0"/>
          <w:color w:val="0070BF"/>
          <w:szCs w:val="21"/>
          <w:u w:val="none"/>
        </w:rPr>
        <w:instrText xml:space="preserve">STYLEREF 1 \s</w:instrText>
      </w:r>
      <w:r>
        <w:rPr>
          <w:i w:val="0"/>
          <w:iCs w:val="0"/>
          <w:color w:val="0070BF"/>
          <w:szCs w:val="21"/>
          <w:u w:val="none"/>
        </w:rPr>
        <w:instrText xml:space="preserve"> </w:instrText>
      </w:r>
      <w:r>
        <w:rPr>
          <w:i w:val="0"/>
          <w:iCs w:val="0"/>
          <w:color w:val="0070BF"/>
          <w:szCs w:val="21"/>
          <w:u w:val="none"/>
        </w:rPr>
        <w:fldChar w:fldCharType="separate"/>
      </w:r>
      <w:r>
        <w:rPr>
          <w:i w:val="0"/>
          <w:iCs w:val="0"/>
          <w:color w:val="0070BF"/>
          <w:szCs w:val="21"/>
          <w:u w:val="none"/>
        </w:rPr>
        <w:t>3</w:t>
      </w:r>
      <w:r>
        <w:rPr>
          <w:i w:val="0"/>
          <w:iCs w:val="0"/>
          <w:color w:val="0070BF"/>
          <w:szCs w:val="21"/>
          <w:u w:val="none"/>
        </w:rPr>
        <w:fldChar w:fldCharType="end"/>
      </w:r>
      <w:r>
        <w:rPr>
          <w:i w:val="0"/>
          <w:iCs w:val="0"/>
          <w:color w:val="0070BF"/>
          <w:szCs w:val="21"/>
          <w:u w:val="none"/>
        </w:rPr>
        <w:noBreakHyphen/>
      </w:r>
      <w:r>
        <w:rPr>
          <w:i w:val="0"/>
          <w:iCs w:val="0"/>
          <w:color w:val="0070BF"/>
          <w:szCs w:val="21"/>
          <w:u w:val="none"/>
        </w:rPr>
        <w:fldChar w:fldCharType="begin"/>
      </w:r>
      <w:r>
        <w:rPr>
          <w:i w:val="0"/>
          <w:iCs w:val="0"/>
          <w:color w:val="0070BF"/>
          <w:szCs w:val="21"/>
          <w:u w:val="none"/>
        </w:rPr>
        <w:instrText xml:space="preserve"> </w:instrText>
      </w:r>
      <w:r>
        <w:rPr>
          <w:rFonts w:hint="eastAsia"/>
          <w:i w:val="0"/>
          <w:iCs w:val="0"/>
          <w:color w:val="0070BF"/>
          <w:szCs w:val="21"/>
          <w:u w:val="none"/>
        </w:rPr>
        <w:instrText xml:space="preserve">SEQ 表格 \* ARABIC \s 1</w:instrText>
      </w:r>
      <w:r>
        <w:rPr>
          <w:i w:val="0"/>
          <w:iCs w:val="0"/>
          <w:color w:val="0070BF"/>
          <w:szCs w:val="21"/>
          <w:u w:val="none"/>
        </w:rPr>
        <w:instrText xml:space="preserve"> </w:instrText>
      </w:r>
      <w:r>
        <w:rPr>
          <w:i w:val="0"/>
          <w:iCs w:val="0"/>
          <w:color w:val="0070BF"/>
          <w:szCs w:val="21"/>
          <w:u w:val="none"/>
        </w:rPr>
        <w:fldChar w:fldCharType="separate"/>
      </w:r>
      <w:r>
        <w:rPr>
          <w:i w:val="0"/>
          <w:iCs w:val="0"/>
          <w:color w:val="0070BF"/>
          <w:szCs w:val="21"/>
          <w:u w:val="none"/>
        </w:rPr>
        <w:t>3</w:t>
      </w:r>
      <w:r>
        <w:rPr>
          <w:i w:val="0"/>
          <w:iCs w:val="0"/>
          <w:color w:val="0070BF"/>
          <w:szCs w:val="21"/>
          <w:u w:val="none"/>
        </w:rPr>
        <w:fldChar w:fldCharType="end"/>
      </w:r>
      <w:r>
        <w:rPr>
          <w:i w:val="0"/>
          <w:iCs w:val="0"/>
          <w:color w:val="0070BF"/>
          <w:szCs w:val="21"/>
          <w:u w:val="none"/>
        </w:rPr>
        <w:t xml:space="preserve"> </w:t>
      </w:r>
      <w:r>
        <w:rPr>
          <w:rFonts w:hint="eastAsia"/>
          <w:i w:val="0"/>
          <w:iCs w:val="0"/>
          <w:color w:val="0070BF"/>
          <w:szCs w:val="21"/>
          <w:u w:val="none"/>
        </w:rPr>
        <w:t>本</w:t>
      </w:r>
      <w:r>
        <w:rPr>
          <w:rFonts w:hint="eastAsia" w:asciiTheme="minorEastAsia" w:hAnsiTheme="minorEastAsia"/>
          <w:i w:val="0"/>
          <w:iCs w:val="0"/>
          <w:color w:val="0070BF"/>
          <w:szCs w:val="21"/>
          <w:u w:val="none"/>
        </w:rPr>
        <w:t>项目</w:t>
      </w:r>
      <w:r>
        <w:rPr>
          <w:rFonts w:asciiTheme="minorEastAsia" w:hAnsiTheme="minorEastAsia"/>
          <w:i w:val="0"/>
          <w:iCs w:val="0"/>
          <w:color w:val="0070BF"/>
          <w:szCs w:val="21"/>
          <w:u w:val="none"/>
        </w:rPr>
        <w:t>CCB</w:t>
      </w:r>
      <w:r>
        <w:rPr>
          <w:rFonts w:hint="eastAsia" w:asciiTheme="minorEastAsia" w:hAnsiTheme="minorEastAsia"/>
          <w:i w:val="0"/>
          <w:iCs w:val="0"/>
          <w:color w:val="0070BF"/>
          <w:szCs w:val="21"/>
          <w:u w:val="none"/>
        </w:rPr>
        <w:t>构成</w:t>
      </w:r>
      <w:bookmarkEnd w:id="61"/>
    </w:p>
    <w:tbl>
      <w:tblPr>
        <w:tblStyle w:val="2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531"/>
        <w:gridCol w:w="5158"/>
        <w:gridCol w:w="1072"/>
      </w:tblGrid>
      <w:tr w14:paraId="3C6BA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23B0A24">
            <w:pPr>
              <w:pStyle w:val="19"/>
              <w:keepNext w:val="0"/>
              <w:keepLines w:val="0"/>
              <w:suppressLineNumbers w:val="0"/>
              <w:spacing w:after="0" w:afterAutospacing="0" w:line="300" w:lineRule="exact"/>
              <w:ind w:left="0" w:right="0"/>
              <w:jc w:val="center"/>
              <w:rPr>
                <w:rFonts w:hint="default" w:ascii="Arial" w:hAnsi="Arial" w:eastAsia="微软雅黑" w:cs="Times New Roman"/>
                <w:b/>
                <w:bCs/>
                <w:i w:val="0"/>
                <w:iCs w:val="0"/>
                <w:color w:val="0070BF"/>
                <w:szCs w:val="21"/>
                <w:u w:val="none"/>
                <w:lang w:val="en-GB"/>
              </w:rPr>
            </w:pPr>
            <w:r>
              <w:rPr>
                <w:rFonts w:hint="eastAsia" w:ascii="Arial" w:hAnsi="Arial" w:eastAsia="微软雅黑" w:cs="Arial"/>
                <w:b/>
                <w:bCs/>
                <w:i w:val="0"/>
                <w:iCs w:val="0"/>
                <w:color w:val="0070BF"/>
                <w:szCs w:val="21"/>
                <w:u w:val="none"/>
              </w:rPr>
              <w:t>角色</w:t>
            </w:r>
          </w:p>
        </w:tc>
        <w:tc>
          <w:tcPr>
            <w:tcW w:w="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E00B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b/>
                <w:bCs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0070BF"/>
                <w:szCs w:val="21"/>
                <w:u w:val="none"/>
              </w:rPr>
              <w:t>成员</w:t>
            </w:r>
            <w:r>
              <w:rPr>
                <w:rFonts w:hint="default"/>
                <w:b/>
                <w:bCs/>
                <w:i w:val="0"/>
                <w:iCs w:val="0"/>
                <w:color w:val="0070BF"/>
                <w:szCs w:val="21"/>
                <w:u w:val="none"/>
              </w:rPr>
              <w:t>类别</w:t>
            </w:r>
          </w:p>
        </w:tc>
        <w:tc>
          <w:tcPr>
            <w:tcW w:w="2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D664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b/>
                <w:bCs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 w:cs="Arial"/>
                <w:b/>
                <w:bCs/>
                <w:i w:val="0"/>
                <w:iCs w:val="0"/>
                <w:color w:val="0070BF"/>
                <w:szCs w:val="21"/>
                <w:u w:val="none"/>
              </w:rPr>
              <w:t>职责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7B45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Arial"/>
                <w:b/>
                <w:bCs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 w:cs="Arial"/>
                <w:b/>
                <w:bCs/>
                <w:i w:val="0"/>
                <w:iCs w:val="0"/>
                <w:color w:val="0070BF"/>
                <w:szCs w:val="21"/>
                <w:u w:val="none"/>
              </w:rPr>
              <w:t>负责人</w:t>
            </w:r>
          </w:p>
        </w:tc>
      </w:tr>
      <w:tr w14:paraId="6F745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27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研发</w:t>
            </w:r>
            <w:r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  <w:t>负责人</w:t>
            </w:r>
          </w:p>
        </w:tc>
        <w:tc>
          <w:tcPr>
            <w:tcW w:w="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AD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L</w:t>
            </w:r>
          </w:p>
        </w:tc>
        <w:tc>
          <w:tcPr>
            <w:tcW w:w="2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20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负责处理</w:t>
            </w:r>
            <w:r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  <w:t>和协调项目开发过程中的技术问题</w:t>
            </w: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，对</w:t>
            </w: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  <w:lang w:val="en-US" w:eastAsia="zh-CN"/>
              </w:rPr>
              <w:t>缺陷的解决</w:t>
            </w:r>
            <w:r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  <w:t>中提出的技术问题进行可行性分析</w:t>
            </w: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。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D0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</w:p>
        </w:tc>
      </w:tr>
      <w:tr w14:paraId="4AFE0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93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项目经理</w:t>
            </w:r>
          </w:p>
        </w:tc>
        <w:tc>
          <w:tcPr>
            <w:tcW w:w="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89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K</w:t>
            </w:r>
          </w:p>
        </w:tc>
        <w:tc>
          <w:tcPr>
            <w:tcW w:w="2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C2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项目管理，对项目负有最终责任；制定项目计划，控制项目成本、时间和质量。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44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</w:p>
        </w:tc>
      </w:tr>
      <w:tr w14:paraId="27AD9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DE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Arial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产品经理</w:t>
            </w:r>
          </w:p>
        </w:tc>
        <w:tc>
          <w:tcPr>
            <w:tcW w:w="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AA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  <w:t>O</w:t>
            </w:r>
          </w:p>
        </w:tc>
        <w:tc>
          <w:tcPr>
            <w:tcW w:w="2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1A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根据市场的要求定义项目所要开发或更新的产品，如产品的形态、功能和上市时间等，并将需求明确传达给项目内的人员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8F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</w:p>
        </w:tc>
      </w:tr>
      <w:tr w14:paraId="163CC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0A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产品开发及测试负责人</w:t>
            </w:r>
          </w:p>
        </w:tc>
        <w:tc>
          <w:tcPr>
            <w:tcW w:w="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FC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K</w:t>
            </w:r>
          </w:p>
        </w:tc>
        <w:tc>
          <w:tcPr>
            <w:tcW w:w="2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70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负责产品功能模块的需求澄清、软件开发和集成测试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62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</w:p>
        </w:tc>
      </w:tr>
      <w:tr w14:paraId="558D0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3D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用户界面和交互体验负责人</w:t>
            </w:r>
          </w:p>
        </w:tc>
        <w:tc>
          <w:tcPr>
            <w:tcW w:w="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B2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K</w:t>
            </w:r>
          </w:p>
        </w:tc>
        <w:tc>
          <w:tcPr>
            <w:tcW w:w="2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15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负责产品U</w:t>
            </w:r>
            <w:r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  <w:t>I</w:t>
            </w: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和交互的设计和定义、设计实现的评审等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D6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</w:p>
        </w:tc>
      </w:tr>
      <w:tr w14:paraId="68F4C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87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系统（集成）测试负责人</w:t>
            </w:r>
          </w:p>
        </w:tc>
        <w:tc>
          <w:tcPr>
            <w:tcW w:w="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CB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K</w:t>
            </w:r>
          </w:p>
        </w:tc>
        <w:tc>
          <w:tcPr>
            <w:tcW w:w="2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3F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负责ST的测试及管理；负责计划、协调及完成系统集成测试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39D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</w:p>
        </w:tc>
      </w:tr>
      <w:tr w14:paraId="075D7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1E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风险管理</w:t>
            </w:r>
          </w:p>
        </w:tc>
        <w:tc>
          <w:tcPr>
            <w:tcW w:w="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A9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K</w:t>
            </w:r>
          </w:p>
        </w:tc>
        <w:tc>
          <w:tcPr>
            <w:tcW w:w="2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A03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负责</w:t>
            </w:r>
            <w:r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  <w:t>产品设计</w:t>
            </w: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过程</w:t>
            </w:r>
            <w:r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  <w:t>中的</w:t>
            </w: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风险管理、</w:t>
            </w:r>
            <w:r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  <w:t>分析及</w:t>
            </w: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识别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56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</w:p>
        </w:tc>
      </w:tr>
      <w:tr w14:paraId="648BC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36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质量保证</w:t>
            </w:r>
          </w:p>
        </w:tc>
        <w:tc>
          <w:tcPr>
            <w:tcW w:w="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AA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K</w:t>
            </w:r>
          </w:p>
        </w:tc>
        <w:tc>
          <w:tcPr>
            <w:tcW w:w="2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D9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负责</w:t>
            </w:r>
            <w:r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  <w:t>产品的质量把关，</w:t>
            </w: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确保项目运行符合公司质量体系要求，确保项目质量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AA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</w:p>
        </w:tc>
      </w:tr>
      <w:tr w14:paraId="68EB7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BC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highlight w:val="yellow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生产管理</w:t>
            </w:r>
          </w:p>
        </w:tc>
        <w:tc>
          <w:tcPr>
            <w:tcW w:w="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4BB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O</w:t>
            </w:r>
          </w:p>
        </w:tc>
        <w:tc>
          <w:tcPr>
            <w:tcW w:w="26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2D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/>
                <w:i w:val="0"/>
                <w:iCs w:val="0"/>
                <w:color w:val="0070BF"/>
                <w:szCs w:val="21"/>
                <w:u w:val="none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u w:val="none"/>
              </w:rPr>
              <w:t>生产部在项目内的接口人，负责项目内与生产相关的问题的支持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923B4">
            <w:pPr>
              <w:keepNext w:val="0"/>
              <w:keepLines w:val="0"/>
              <w:widowControl/>
              <w:suppressLineNumbers w:val="0"/>
              <w:spacing w:before="240" w:beforeAutospacing="0" w:after="0" w:afterAutospacing="0" w:line="300" w:lineRule="exact"/>
              <w:ind w:left="0" w:right="0"/>
              <w:jc w:val="center"/>
              <w:rPr>
                <w:rFonts w:hint="default"/>
                <w:i w:val="0"/>
                <w:iCs w:val="0"/>
                <w:color w:val="0070BF"/>
                <w:szCs w:val="21"/>
                <w:highlight w:val="yellow"/>
                <w:u w:val="none"/>
              </w:rPr>
            </w:pPr>
          </w:p>
        </w:tc>
      </w:tr>
    </w:tbl>
    <w:p w14:paraId="3DDAD0C2">
      <w:pPr>
        <w:pStyle w:val="4"/>
        <w:bidi w:val="0"/>
        <w:ind w:left="720" w:leftChars="0" w:hanging="720" w:firstLineChars="0"/>
        <w:rPr>
          <w:rFonts w:hint="eastAsia"/>
          <w:b/>
          <w:bCs/>
          <w:sz w:val="22"/>
          <w:szCs w:val="22"/>
        </w:rPr>
      </w:pPr>
      <w:bookmarkStart w:id="62" w:name="_Toc1778"/>
      <w:bookmarkStart w:id="63" w:name="_Toc4855643"/>
      <w:r>
        <w:rPr>
          <w:rFonts w:hint="eastAsia"/>
          <w:b/>
          <w:bCs/>
          <w:sz w:val="22"/>
          <w:szCs w:val="22"/>
        </w:rPr>
        <w:t>系统集成测试小组</w:t>
      </w:r>
      <w:bookmarkEnd w:id="62"/>
      <w:bookmarkEnd w:id="63"/>
    </w:p>
    <w:p w14:paraId="0E87682A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系统集成测试小组负责人：XX</w:t>
      </w:r>
    </w:p>
    <w:p w14:paraId="7BB3C3E2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系统集成测试小组主要负责制定系统集成测试的步骤及时间。系统集成测试小组的负责人为PDSG的测试负责人，主要成员由项目测试成员组成。</w:t>
      </w:r>
    </w:p>
    <w:p w14:paraId="3A6EB0E2">
      <w:pPr>
        <w:pStyle w:val="4"/>
        <w:bidi w:val="0"/>
        <w:ind w:left="720" w:leftChars="0" w:hanging="720" w:firstLineChars="0"/>
        <w:rPr>
          <w:rFonts w:hint="eastAsia"/>
          <w:b/>
          <w:bCs/>
          <w:sz w:val="22"/>
          <w:szCs w:val="22"/>
        </w:rPr>
      </w:pPr>
      <w:bookmarkStart w:id="64" w:name="_Toc19230"/>
      <w:bookmarkStart w:id="65" w:name="_Toc4855644"/>
      <w:r>
        <w:rPr>
          <w:rFonts w:hint="eastAsia"/>
          <w:b/>
          <w:bCs/>
          <w:sz w:val="22"/>
          <w:szCs w:val="22"/>
        </w:rPr>
        <w:t>系统测试小组</w:t>
      </w:r>
      <w:bookmarkEnd w:id="64"/>
      <w:bookmarkEnd w:id="65"/>
    </w:p>
    <w:p w14:paraId="4384AAA3">
      <w:pPr>
        <w:spacing w:line="440" w:lineRule="exact"/>
        <w:ind w:firstLine="480" w:firstLineChars="200"/>
        <w:rPr>
          <w:rFonts w:hint="default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系统测试小组负责人：XXX</w:t>
      </w:r>
    </w:p>
    <w:p w14:paraId="53931591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系统测试小组负责系统测试，主要为验证系统需求规范中定义的功能和需求是否被实现。系统测试小组由系统测试负责人指定的人员组成，其小组成员和工作将在系统测试计划中定义和描述，详细内容请参考系统测试计划。</w:t>
      </w:r>
    </w:p>
    <w:p w14:paraId="4CAF3A29">
      <w:pPr>
        <w:pStyle w:val="4"/>
        <w:bidi w:val="0"/>
        <w:ind w:left="720" w:leftChars="0" w:hanging="720" w:firstLineChars="0"/>
        <w:rPr>
          <w:rFonts w:hint="eastAsia"/>
          <w:b/>
          <w:bCs/>
          <w:sz w:val="22"/>
          <w:szCs w:val="22"/>
        </w:rPr>
      </w:pPr>
      <w:bookmarkStart w:id="66" w:name="_Toc13943"/>
      <w:bookmarkStart w:id="67" w:name="_Toc4855645"/>
      <w:r>
        <w:rPr>
          <w:rFonts w:hint="eastAsia"/>
          <w:b/>
          <w:bCs/>
          <w:sz w:val="22"/>
          <w:szCs w:val="22"/>
        </w:rPr>
        <w:t>生产导入小组</w:t>
      </w:r>
      <w:bookmarkEnd w:id="66"/>
      <w:bookmarkEnd w:id="67"/>
    </w:p>
    <w:p w14:paraId="7957129B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生产导入小组应在系统集成测试的早期或中期形成，但至少要在系统设计验证之后、设计确认之前。生产导入小组主要职责有以下方面：</w:t>
      </w:r>
    </w:p>
    <w:p w14:paraId="1C71AABD">
      <w:pPr>
        <w:numPr>
          <w:ilvl w:val="0"/>
          <w:numId w:val="7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准备物流流程；</w:t>
      </w:r>
    </w:p>
    <w:p w14:paraId="4FAFD3D3">
      <w:pPr>
        <w:numPr>
          <w:ilvl w:val="0"/>
          <w:numId w:val="7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识别生产周期较长和难以采购的关键部件，并制定相应措施；</w:t>
      </w:r>
    </w:p>
    <w:p w14:paraId="275E2437">
      <w:pPr>
        <w:numPr>
          <w:ilvl w:val="0"/>
          <w:numId w:val="7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在设计转移和生产相关文档的准备期间，保证研发能提供足够信息，并能全力支持全部未决的问题；</w:t>
      </w:r>
    </w:p>
    <w:p w14:paraId="61A00E4C">
      <w:pPr>
        <w:numPr>
          <w:ilvl w:val="0"/>
          <w:numId w:val="7"/>
        </w:numPr>
        <w:spacing w:line="440" w:lineRule="exact"/>
        <w:ind w:left="840" w:leftChars="0" w:hanging="420" w:firstLineChars="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为系统测试及发货制定发货计划。</w:t>
      </w:r>
    </w:p>
    <w:p w14:paraId="54515BEA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生产导入小组主要由开发负责人、采购负责人、生产管理人员组成，也可以包括项目经理和系统集成测试负责人。本项目的生产导入小组的角色、职责及负责人的相应描述如下表3-3所示。其中，成员类别中，L代表小组负责人，K代表关键成员。</w:t>
      </w:r>
    </w:p>
    <w:p w14:paraId="504005D6">
      <w:pPr>
        <w:jc w:val="center"/>
        <w:rPr>
          <w:i/>
          <w:iCs/>
          <w:color w:val="0070BF"/>
          <w:szCs w:val="21"/>
        </w:rPr>
      </w:pPr>
      <w:bookmarkStart w:id="68" w:name="_Toc4855667"/>
      <w:r>
        <w:rPr>
          <w:rFonts w:hint="eastAsia"/>
          <w:i/>
          <w:iCs/>
          <w:color w:val="0070BF"/>
          <w:szCs w:val="21"/>
        </w:rPr>
        <w:t xml:space="preserve">表格 </w:t>
      </w:r>
      <w:r>
        <w:rPr>
          <w:i/>
          <w:iCs/>
          <w:color w:val="0070BF"/>
          <w:szCs w:val="21"/>
        </w:rPr>
        <w:fldChar w:fldCharType="begin"/>
      </w:r>
      <w:r>
        <w:rPr>
          <w:i/>
          <w:iCs/>
          <w:color w:val="0070BF"/>
          <w:szCs w:val="21"/>
        </w:rPr>
        <w:instrText xml:space="preserve"> </w:instrText>
      </w:r>
      <w:r>
        <w:rPr>
          <w:rFonts w:hint="eastAsia"/>
          <w:i/>
          <w:iCs/>
          <w:color w:val="0070BF"/>
          <w:szCs w:val="21"/>
        </w:rPr>
        <w:instrText xml:space="preserve">STYLEREF 1 \s</w:instrText>
      </w:r>
      <w:r>
        <w:rPr>
          <w:i/>
          <w:iCs/>
          <w:color w:val="0070BF"/>
          <w:szCs w:val="21"/>
        </w:rPr>
        <w:instrText xml:space="preserve"> </w:instrText>
      </w:r>
      <w:r>
        <w:rPr>
          <w:i/>
          <w:iCs/>
          <w:color w:val="0070BF"/>
          <w:szCs w:val="21"/>
        </w:rPr>
        <w:fldChar w:fldCharType="separate"/>
      </w:r>
      <w:r>
        <w:rPr>
          <w:i/>
          <w:iCs/>
          <w:color w:val="0070BF"/>
          <w:szCs w:val="21"/>
        </w:rPr>
        <w:t>3</w:t>
      </w:r>
      <w:r>
        <w:rPr>
          <w:i/>
          <w:iCs/>
          <w:color w:val="0070BF"/>
          <w:szCs w:val="21"/>
        </w:rPr>
        <w:fldChar w:fldCharType="end"/>
      </w:r>
      <w:r>
        <w:rPr>
          <w:i/>
          <w:iCs/>
          <w:color w:val="0070BF"/>
          <w:szCs w:val="21"/>
        </w:rPr>
        <w:noBreakHyphen/>
      </w:r>
      <w:r>
        <w:rPr>
          <w:i/>
          <w:iCs/>
          <w:color w:val="0070BF"/>
          <w:szCs w:val="21"/>
        </w:rPr>
        <w:fldChar w:fldCharType="begin"/>
      </w:r>
      <w:r>
        <w:rPr>
          <w:i/>
          <w:iCs/>
          <w:color w:val="0070BF"/>
          <w:szCs w:val="21"/>
        </w:rPr>
        <w:instrText xml:space="preserve"> </w:instrText>
      </w:r>
      <w:r>
        <w:rPr>
          <w:rFonts w:hint="eastAsia"/>
          <w:i/>
          <w:iCs/>
          <w:color w:val="0070BF"/>
          <w:szCs w:val="21"/>
        </w:rPr>
        <w:instrText xml:space="preserve">SEQ 表格 \* ARABIC \s 1</w:instrText>
      </w:r>
      <w:r>
        <w:rPr>
          <w:i/>
          <w:iCs/>
          <w:color w:val="0070BF"/>
          <w:szCs w:val="21"/>
        </w:rPr>
        <w:instrText xml:space="preserve"> </w:instrText>
      </w:r>
      <w:r>
        <w:rPr>
          <w:i/>
          <w:iCs/>
          <w:color w:val="0070BF"/>
          <w:szCs w:val="21"/>
        </w:rPr>
        <w:fldChar w:fldCharType="separate"/>
      </w:r>
      <w:r>
        <w:rPr>
          <w:i/>
          <w:iCs/>
          <w:color w:val="0070BF"/>
          <w:szCs w:val="21"/>
        </w:rPr>
        <w:t>4</w:t>
      </w:r>
      <w:r>
        <w:rPr>
          <w:i/>
          <w:iCs/>
          <w:color w:val="0070BF"/>
          <w:szCs w:val="21"/>
        </w:rPr>
        <w:fldChar w:fldCharType="end"/>
      </w:r>
      <w:r>
        <w:rPr>
          <w:i/>
          <w:iCs/>
          <w:color w:val="0070BF"/>
          <w:szCs w:val="21"/>
        </w:rPr>
        <w:t xml:space="preserve"> </w:t>
      </w:r>
      <w:r>
        <w:rPr>
          <w:rFonts w:hint="eastAsia"/>
          <w:i/>
          <w:iCs/>
          <w:color w:val="0070BF"/>
          <w:szCs w:val="21"/>
        </w:rPr>
        <w:t>本项目生产导入小组</w:t>
      </w:r>
      <w:bookmarkEnd w:id="68"/>
    </w:p>
    <w:tbl>
      <w:tblPr>
        <w:tblStyle w:val="2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530"/>
        <w:gridCol w:w="5162"/>
        <w:gridCol w:w="1069"/>
      </w:tblGrid>
      <w:tr w14:paraId="4E796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32CB6D0">
            <w:pPr>
              <w:pStyle w:val="19"/>
              <w:keepNext w:val="0"/>
              <w:keepLines w:val="0"/>
              <w:suppressLineNumbers w:val="0"/>
              <w:spacing w:after="0" w:afterAutospacing="0" w:line="300" w:lineRule="exact"/>
              <w:ind w:left="0" w:right="0"/>
              <w:jc w:val="center"/>
              <w:rPr>
                <w:rFonts w:hint="default" w:ascii="Arial" w:hAnsi="Arial" w:eastAsia="微软雅黑" w:cs="Times New Roman"/>
                <w:i/>
                <w:iCs/>
                <w:color w:val="0070BF"/>
                <w:szCs w:val="21"/>
                <w:lang w:val="en-GB"/>
              </w:rPr>
            </w:pPr>
            <w:r>
              <w:rPr>
                <w:rFonts w:hint="eastAsia" w:ascii="Arial" w:hAnsi="Arial" w:eastAsia="微软雅黑" w:cs="Arial"/>
                <w:b/>
                <w:bCs/>
                <w:i/>
                <w:iCs/>
                <w:color w:val="0070BF"/>
                <w:szCs w:val="21"/>
              </w:rPr>
              <w:t>角色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256E1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  <w:r>
              <w:rPr>
                <w:rFonts w:hint="eastAsia"/>
                <w:b/>
                <w:i/>
                <w:iCs/>
                <w:color w:val="0070BF"/>
                <w:szCs w:val="21"/>
              </w:rPr>
              <w:t>成员</w:t>
            </w:r>
            <w:r>
              <w:rPr>
                <w:rFonts w:hint="default"/>
                <w:b/>
                <w:i/>
                <w:iCs/>
                <w:color w:val="0070BF"/>
                <w:szCs w:val="21"/>
              </w:rPr>
              <w:t>类别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C2BC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  <w:r>
              <w:rPr>
                <w:rFonts w:hint="eastAsia" w:cs="Arial"/>
                <w:b/>
                <w:bCs/>
                <w:i/>
                <w:iCs/>
                <w:color w:val="0070BF"/>
                <w:szCs w:val="21"/>
              </w:rPr>
              <w:t>职责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063C3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Arial"/>
                <w:b/>
                <w:bCs/>
                <w:i/>
                <w:iCs/>
                <w:color w:val="0070BF"/>
                <w:szCs w:val="21"/>
              </w:rPr>
            </w:pPr>
            <w:r>
              <w:rPr>
                <w:rFonts w:hint="eastAsia" w:cs="Arial"/>
                <w:b/>
                <w:bCs/>
                <w:i/>
                <w:iCs/>
                <w:color w:val="0070BF"/>
                <w:szCs w:val="21"/>
              </w:rPr>
              <w:t>负责人</w:t>
            </w:r>
          </w:p>
        </w:tc>
      </w:tr>
      <w:tr w14:paraId="78F96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7D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研发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负责人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5B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L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69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负责处理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和协调项目开发过程中的技术问题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，对需求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规范中提出的技术问题进行可行性分析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。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6F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65DF9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44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项目经理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D1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263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项目管理，对项目负有最终责任；制定项目计划，控制项目成本、时间和质量。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D5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317BF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9F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cs="Arial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产品经理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1B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A0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根据市场的要求定义项目所要开发或更新的产品，如产品的形态、功能和上市时间等，并将需求明确传达给项目内的人员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6C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4A978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BF1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产品开发及测试负责人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98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DE9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负责产品功能模块的需求澄清、软件开发和集成测试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913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4DC52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1B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用户界面和交互体验负责人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52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DD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负责产品U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I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和交互的设计和定义、设计实现的评审等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EA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15B0A09B"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429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系统测试/集成测试负责人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19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3C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负责ST的测试及管理；负责计划、协调及完成系统集成测试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C3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03F6A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0E2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风险管理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21D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FF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产品设计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过程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中的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风险管理、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分析及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识别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1B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29E1B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6E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质量保证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2E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72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产品的质量把关，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确保项目运行符合公司质量体系要求，确保项目质量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0F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42A2A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68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lang w:val="en-US" w:eastAsia="zh-CN"/>
              </w:rPr>
              <w:t>注册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4B6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6A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负责处理产品在进行医疗器械许可证等认证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过程中的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相关的事务，为项目内对于国家认证机构的正式接口人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BDB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5DF4D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76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 w:eastAsia="宋体"/>
                <w:i w:val="0"/>
                <w:iCs w:val="0"/>
                <w:color w:val="0070BF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lang w:val="en-US" w:eastAsia="zh-CN"/>
              </w:rPr>
              <w:t>生物学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25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B0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83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3A490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96F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lang w:val="en-US" w:eastAsia="zh-CN"/>
              </w:rPr>
              <w:t>灭菌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50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D0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1C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25751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11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eastAsia="宋体"/>
                <w:i w:val="0"/>
                <w:iCs w:val="0"/>
                <w:color w:val="0070BF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lang w:val="en-US" w:eastAsia="zh-CN"/>
              </w:rPr>
              <w:t>工艺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0A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E6B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31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2568F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7CAF7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eastAsia="宋体"/>
                <w:i w:val="0"/>
                <w:iCs w:val="0"/>
                <w:color w:val="0070BF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lang w:val="en-US" w:eastAsia="zh-CN"/>
              </w:rPr>
              <w:t>动物实验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F05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3012F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F5B3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4CABC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E3CCE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eastAsia="宋体"/>
                <w:i w:val="0"/>
                <w:iCs w:val="0"/>
                <w:color w:val="0070BF"/>
                <w:szCs w:val="21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  <w:lang w:val="en-US" w:eastAsia="zh-CN"/>
              </w:rPr>
              <w:t>临床实验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11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7C69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/>
                <w:i w:val="0"/>
                <w:iCs w:val="0"/>
                <w:color w:val="0070BF"/>
                <w:szCs w:val="21"/>
              </w:rPr>
            </w:pP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3E1F0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7F390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8DC6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配置管理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94E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E2C4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配置管理负责人，制定配置管理计划，实施配置管理方案并监督配置管理执行情况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E48E6E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2CB68BCC"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74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  <w:highlight w:val="yellow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生产管理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7C9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54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生产部在项目内的接口人，负责项目内与生产相关的问题的支持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E8DEC2">
            <w:pPr>
              <w:keepNext w:val="0"/>
              <w:keepLines w:val="0"/>
              <w:widowControl/>
              <w:suppressLineNumbers w:val="0"/>
              <w:spacing w:before="24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  <w:highlight w:val="yellow"/>
              </w:rPr>
            </w:pPr>
          </w:p>
        </w:tc>
      </w:tr>
      <w:tr w14:paraId="1BAF0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DE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使用说明书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43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11DB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产品随机的</w:t>
            </w:r>
            <w:r>
              <w:rPr>
                <w:rFonts w:hint="eastAsia"/>
                <w:i w:val="0"/>
                <w:iCs w:val="0"/>
                <w:color w:val="0070BF"/>
                <w:szCs w:val="21"/>
              </w:rPr>
              <w:t>使用说明书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的编写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CE87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77CDD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2B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财务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90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9DAD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财务在项目中的全权代表，负责项目的财务状况监控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ED2C6A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6860B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8B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采购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12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5F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负责寻找并联系供应商，为项目内对于外部供应商的正式接口</w:t>
            </w:r>
          </w:p>
          <w:p w14:paraId="524A5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负责项目的供应商质量审核及供应商导入等工作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79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39D9D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94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标签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负责人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D27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31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系统标签的定义、制作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E2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322D7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085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包装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负责人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CE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O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BA7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eastAsia" w:ascii="Times New Roman" w:hAnsi="Times New Roman" w:eastAsia="宋体" w:cs="Times New Roman"/>
                <w:i w:val="0"/>
                <w:iCs w:val="0"/>
                <w:color w:val="0070B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负责产品机器</w:t>
            </w:r>
            <w:r>
              <w:rPr>
                <w:rFonts w:hint="default"/>
                <w:i w:val="0"/>
                <w:iCs w:val="0"/>
                <w:color w:val="0070BF"/>
                <w:szCs w:val="21"/>
              </w:rPr>
              <w:t>备件出厂的包装设计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B01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  <w:tr w14:paraId="2C691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54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物流</w:t>
            </w:r>
          </w:p>
        </w:tc>
        <w:tc>
          <w:tcPr>
            <w:tcW w:w="7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73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default"/>
                <w:i w:val="0"/>
                <w:iCs w:val="0"/>
                <w:color w:val="0070BF"/>
                <w:szCs w:val="21"/>
              </w:rPr>
              <w:t>K</w:t>
            </w:r>
          </w:p>
        </w:tc>
        <w:tc>
          <w:tcPr>
            <w:tcW w:w="2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66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both"/>
              <w:rPr>
                <w:rFonts w:hint="default"/>
                <w:i w:val="0"/>
                <w:iCs w:val="0"/>
                <w:color w:val="0070BF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物流部在项目内的接口人，负责项目内生产转移阶段与物流相关话题，对项目提供生产转移的支持</w:t>
            </w:r>
          </w:p>
        </w:tc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C8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/>
                <w:i/>
                <w:iCs/>
                <w:color w:val="0070BF"/>
                <w:szCs w:val="21"/>
              </w:rPr>
            </w:pPr>
          </w:p>
        </w:tc>
      </w:tr>
    </w:tbl>
    <w:p w14:paraId="3885DC72">
      <w:pPr>
        <w:spacing w:line="440" w:lineRule="exact"/>
        <w:ind w:firstLine="420" w:firstLineChars="200"/>
        <w:rPr>
          <w:rFonts w:hint="eastAsia"/>
        </w:rPr>
      </w:pPr>
      <w:bookmarkStart w:id="69" w:name="_Toc69202674"/>
      <w:bookmarkStart w:id="70" w:name="_Toc4855646"/>
    </w:p>
    <w:p w14:paraId="4BB4A6D9">
      <w:pPr>
        <w:pStyle w:val="3"/>
        <w:rPr>
          <w:rFonts w:hint="eastAsia"/>
        </w:rPr>
      </w:pPr>
      <w:bookmarkStart w:id="71" w:name="_Toc21632"/>
      <w:r>
        <w:rPr>
          <w:rFonts w:hint="eastAsia"/>
        </w:rPr>
        <w:t>项目干系人</w:t>
      </w:r>
      <w:bookmarkEnd w:id="69"/>
      <w:bookmarkEnd w:id="70"/>
      <w:bookmarkEnd w:id="71"/>
    </w:p>
    <w:p w14:paraId="6C71BE6D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本项目干系人主要包括：公司管理层、销售团队及预期医院客户。</w:t>
      </w:r>
    </w:p>
    <w:p w14:paraId="62A35581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公司管理层作为公司内项目的验收方，对项目开发产品的时间、成本和质量具有决策作用，项目需要与公司管理层保持密切沟通，以保证项目能够按照公司管理层的要求稳步推进。</w:t>
      </w:r>
    </w:p>
    <w:p w14:paraId="2F142416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销售团队是项目开发产品的直接客户，项目开发的产品需要经过销售团队传递给最终客户。项目应该充分的重视销售团队的意见，协助配合完成销售团队提出的需求，以保证产品的需求能满足市场需求。</w:t>
      </w:r>
    </w:p>
    <w:p w14:paraId="32B91AE3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患者和医生是产品设计的最终客户，能否患者和医生的需求是检验项目产品成败的唯一标准。因此在项目开发的持续过程中，需要定期与预期患者和医生交流沟通，并将反馈回的产品新需求尽量地反应到项目的产品中，使得项目开发产品能最大程度满足客户的要求。</w:t>
      </w:r>
    </w:p>
    <w:p w14:paraId="165D2DA0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</w:p>
    <w:p w14:paraId="02494777">
      <w:pPr>
        <w:pStyle w:val="3"/>
        <w:rPr>
          <w:rFonts w:hint="eastAsia"/>
        </w:rPr>
      </w:pPr>
      <w:bookmarkStart w:id="72" w:name="_Toc4855647"/>
      <w:bookmarkStart w:id="73" w:name="_Toc790"/>
      <w:bookmarkStart w:id="74" w:name="_Toc69202675"/>
      <w:r>
        <w:rPr>
          <w:rFonts w:hint="eastAsia"/>
        </w:rPr>
        <w:t>沟通计划</w:t>
      </w:r>
      <w:bookmarkEnd w:id="72"/>
      <w:bookmarkEnd w:id="73"/>
      <w:bookmarkEnd w:id="74"/>
    </w:p>
    <w:p w14:paraId="50476144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的沟通计划主要针对内部和外部沟通。内部可采用定期跟踪和汇报的形式，向项目干系人汇报情况；同时在关键的检查点或关键事项，采用不定期的方式进行沟通。外部沟通主要针对采购供应商，可视具体情况决定沟通的频率。</w:t>
      </w:r>
    </w:p>
    <w:p w14:paraId="5D6B6105">
      <w:pPr>
        <w:spacing w:line="440" w:lineRule="exact"/>
        <w:ind w:firstLine="480" w:firstLineChars="200"/>
        <w:jc w:val="center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bookmarkStart w:id="75" w:name="_Toc4855668"/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 xml:space="preserve">表格 </w: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instrText xml:space="preserve"> STYLEREF 1 \s </w:instrTex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noBreakHyphen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instrText xml:space="preserve"> SEQ 表格 \* ARABIC \s 1 </w:instrTex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5</w: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 xml:space="preserve"> 项目沟通计划</w:t>
      </w:r>
      <w:bookmarkEnd w:id="75"/>
    </w:p>
    <w:tbl>
      <w:tblPr>
        <w:tblStyle w:val="21"/>
        <w:tblW w:w="4727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686"/>
        <w:gridCol w:w="2736"/>
        <w:gridCol w:w="865"/>
        <w:gridCol w:w="1686"/>
        <w:gridCol w:w="1287"/>
      </w:tblGrid>
      <w:tr w14:paraId="75515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8D8D8" w:themeFill="background1" w:themeFillShade="D9"/>
            <w:vAlign w:val="center"/>
          </w:tcPr>
          <w:p w14:paraId="7B75D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  <w:t>沟通范围</w:t>
            </w:r>
          </w:p>
        </w:tc>
        <w:tc>
          <w:tcPr>
            <w:tcW w:w="8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8D8D8" w:themeFill="background1" w:themeFillShade="D9"/>
            <w:vAlign w:val="center"/>
          </w:tcPr>
          <w:p w14:paraId="738D7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  <w:t>沟通对象</w:t>
            </w:r>
          </w:p>
        </w:tc>
        <w:tc>
          <w:tcPr>
            <w:tcW w:w="13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8D8D8" w:themeFill="background1" w:themeFillShade="D9"/>
            <w:vAlign w:val="center"/>
          </w:tcPr>
          <w:p w14:paraId="1486B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  <w:t>沟通内容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8D8D8" w:themeFill="background1" w:themeFillShade="D9"/>
            <w:vAlign w:val="center"/>
          </w:tcPr>
          <w:p w14:paraId="0FB4D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  <w:t>频率</w:t>
            </w:r>
          </w:p>
        </w:tc>
        <w:tc>
          <w:tcPr>
            <w:tcW w:w="8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8D8D8" w:themeFill="background1" w:themeFillShade="D9"/>
            <w:vAlign w:val="center"/>
          </w:tcPr>
          <w:p w14:paraId="286747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  <w:t>方法</w:t>
            </w:r>
          </w:p>
        </w:tc>
        <w:tc>
          <w:tcPr>
            <w:tcW w:w="72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8D8D8" w:themeFill="background1" w:themeFillShade="D9"/>
            <w:vAlign w:val="center"/>
          </w:tcPr>
          <w:p w14:paraId="1D1CC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i w:val="0"/>
                <w:iCs w:val="0"/>
                <w:color w:val="000000"/>
                <w:kern w:val="0"/>
                <w:szCs w:val="21"/>
              </w:rPr>
              <w:t>责任人</w:t>
            </w:r>
          </w:p>
        </w:tc>
      </w:tr>
      <w:tr w14:paraId="061A2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595" w:type="pct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017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bCs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bCs/>
                <w:i w:val="0"/>
                <w:iCs w:val="0"/>
                <w:color w:val="0070BF"/>
                <w:kern w:val="0"/>
                <w:szCs w:val="21"/>
              </w:rPr>
              <w:t>内部沟通</w:t>
            </w:r>
          </w:p>
        </w:tc>
        <w:tc>
          <w:tcPr>
            <w:tcW w:w="8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BED3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PDSG小组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F49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/>
                <w:i w:val="0"/>
                <w:iCs w:val="0"/>
                <w:color w:val="0070BF"/>
                <w:szCs w:val="21"/>
              </w:rPr>
              <w:t>项目任务进度及完成情况</w:t>
            </w:r>
          </w:p>
        </w:tc>
        <w:tc>
          <w:tcPr>
            <w:tcW w:w="4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A79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每周</w:t>
            </w:r>
          </w:p>
        </w:tc>
        <w:tc>
          <w:tcPr>
            <w:tcW w:w="89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D8C0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会议讨论</w:t>
            </w:r>
          </w:p>
        </w:tc>
        <w:tc>
          <w:tcPr>
            <w:tcW w:w="7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0465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项目经理</w:t>
            </w:r>
          </w:p>
        </w:tc>
      </w:tr>
      <w:tr w14:paraId="658FB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595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64F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 w:cs="宋体"/>
                <w:bCs/>
                <w:i w:val="0"/>
                <w:iCs w:val="0"/>
                <w:color w:val="0070BF"/>
                <w:kern w:val="0"/>
                <w:szCs w:val="21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3A98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CCB小组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923B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设计变更与</w:t>
            </w: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  <w:lang w:eastAsia="zh-CN"/>
              </w:rPr>
              <w:t>缺陷</w:t>
            </w: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执行</w:t>
            </w:r>
          </w:p>
        </w:tc>
        <w:tc>
          <w:tcPr>
            <w:tcW w:w="4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B7A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每周</w:t>
            </w:r>
          </w:p>
        </w:tc>
        <w:tc>
          <w:tcPr>
            <w:tcW w:w="89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5C57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会议讨论</w:t>
            </w:r>
          </w:p>
        </w:tc>
        <w:tc>
          <w:tcPr>
            <w:tcW w:w="7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349E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研发负责人</w:t>
            </w:r>
          </w:p>
        </w:tc>
      </w:tr>
      <w:tr w14:paraId="70350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95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441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 w:cs="宋体"/>
                <w:bCs/>
                <w:i w:val="0"/>
                <w:iCs w:val="0"/>
                <w:color w:val="0070BF"/>
                <w:kern w:val="0"/>
                <w:szCs w:val="21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A24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公司管理层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4EC7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项目状态汇报</w:t>
            </w:r>
          </w:p>
        </w:tc>
        <w:tc>
          <w:tcPr>
            <w:tcW w:w="4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FEA7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每月</w:t>
            </w:r>
          </w:p>
        </w:tc>
        <w:tc>
          <w:tcPr>
            <w:tcW w:w="89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4AA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PPT等汇报</w:t>
            </w:r>
          </w:p>
        </w:tc>
        <w:tc>
          <w:tcPr>
            <w:tcW w:w="7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A6DC5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项目经理</w:t>
            </w:r>
          </w:p>
        </w:tc>
      </w:tr>
      <w:tr w14:paraId="7F70C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595" w:type="pct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EE5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 w:cs="宋体"/>
                <w:bCs/>
                <w:i w:val="0"/>
                <w:iCs w:val="0"/>
                <w:color w:val="0070BF"/>
                <w:kern w:val="0"/>
                <w:szCs w:val="21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C7D78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子系统</w:t>
            </w:r>
            <w:r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  <w:t>负责人</w:t>
            </w:r>
          </w:p>
        </w:tc>
        <w:tc>
          <w:tcPr>
            <w:tcW w:w="13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803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子系统</w:t>
            </w:r>
            <w:r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  <w:t>开发进展跟踪</w:t>
            </w:r>
          </w:p>
        </w:tc>
        <w:tc>
          <w:tcPr>
            <w:tcW w:w="49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4D74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每周</w:t>
            </w:r>
          </w:p>
        </w:tc>
        <w:tc>
          <w:tcPr>
            <w:tcW w:w="89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149F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小范围</w:t>
            </w:r>
            <w:r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  <w:t>会议</w:t>
            </w: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讨论</w:t>
            </w:r>
          </w:p>
        </w:tc>
        <w:tc>
          <w:tcPr>
            <w:tcW w:w="72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D047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项目</w:t>
            </w:r>
            <w:r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  <w:t>经理</w:t>
            </w:r>
          </w:p>
        </w:tc>
      </w:tr>
      <w:tr w14:paraId="04D23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436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 w:cs="宋体"/>
                <w:bCs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bCs/>
                <w:i w:val="0"/>
                <w:iCs w:val="0"/>
                <w:color w:val="0070BF"/>
                <w:kern w:val="0"/>
                <w:szCs w:val="21"/>
              </w:rPr>
              <w:t>外部沟通</w:t>
            </w:r>
          </w:p>
        </w:tc>
        <w:tc>
          <w:tcPr>
            <w:tcW w:w="8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1E6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采购物料供应商</w:t>
            </w:r>
          </w:p>
        </w:tc>
        <w:tc>
          <w:tcPr>
            <w:tcW w:w="13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E2052A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采购物料技术、采购等情况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910705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不定时</w:t>
            </w:r>
          </w:p>
        </w:tc>
        <w:tc>
          <w:tcPr>
            <w:tcW w:w="8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6B1B97A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电话/面谈</w:t>
            </w:r>
          </w:p>
        </w:tc>
        <w:tc>
          <w:tcPr>
            <w:tcW w:w="72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B25664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i w:val="0"/>
                <w:iCs w:val="0"/>
                <w:color w:val="0070BF"/>
                <w:kern w:val="0"/>
                <w:szCs w:val="21"/>
              </w:rPr>
            </w:pPr>
            <w:r>
              <w:rPr>
                <w:rFonts w:hint="eastAsia" w:cs="宋体"/>
                <w:i w:val="0"/>
                <w:iCs w:val="0"/>
                <w:color w:val="0070BF"/>
                <w:kern w:val="0"/>
                <w:szCs w:val="21"/>
              </w:rPr>
              <w:t>部件负责人</w:t>
            </w:r>
          </w:p>
        </w:tc>
      </w:tr>
    </w:tbl>
    <w:p w14:paraId="43D0CB92">
      <w:pPr>
        <w:spacing w:line="440" w:lineRule="exact"/>
        <w:ind w:firstLine="420" w:firstLineChars="200"/>
        <w:rPr>
          <w:rFonts w:hint="eastAsia" w:cs="Times New Roman"/>
          <w:lang w:val="en-US" w:eastAsia="zh-CN"/>
        </w:rPr>
      </w:pPr>
      <w:bookmarkStart w:id="76" w:name="_Toc4855648"/>
      <w:bookmarkStart w:id="77" w:name="_Toc69202676"/>
    </w:p>
    <w:p w14:paraId="0FA8AEDA">
      <w:pPr>
        <w:pStyle w:val="2"/>
        <w:rPr>
          <w:rFonts w:hint="eastAsia" w:cs="Times New Roman"/>
          <w:lang w:val="en-US" w:eastAsia="zh-CN"/>
        </w:rPr>
      </w:pPr>
      <w:bookmarkStart w:id="78" w:name="_Toc8821"/>
      <w:r>
        <w:rPr>
          <w:rFonts w:hint="eastAsia" w:cs="Times New Roman"/>
          <w:lang w:val="en-US" w:eastAsia="zh-CN"/>
        </w:rPr>
        <w:t>项目计划</w:t>
      </w:r>
      <w:bookmarkEnd w:id="76"/>
      <w:bookmarkEnd w:id="77"/>
      <w:bookmarkEnd w:id="78"/>
    </w:p>
    <w:p w14:paraId="5548AA40">
      <w:pPr>
        <w:pStyle w:val="3"/>
        <w:rPr>
          <w:rFonts w:hint="eastAsia"/>
        </w:rPr>
      </w:pPr>
      <w:bookmarkStart w:id="79" w:name="_Toc13157"/>
      <w:bookmarkStart w:id="80" w:name="_Toc4855649"/>
      <w:bookmarkStart w:id="81" w:name="_Toc69202677"/>
      <w:r>
        <w:rPr>
          <w:rFonts w:hint="eastAsia"/>
        </w:rPr>
        <w:t>项目里程碑</w:t>
      </w:r>
      <w:bookmarkEnd w:id="79"/>
      <w:bookmarkEnd w:id="80"/>
      <w:bookmarkEnd w:id="81"/>
    </w:p>
    <w:p w14:paraId="5FB836E9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本项目的主要里程碑计划如下表4-1所示。</w:t>
      </w:r>
    </w:p>
    <w:p w14:paraId="391F646F">
      <w:pPr>
        <w:spacing w:line="440" w:lineRule="exact"/>
        <w:ind w:firstLine="480" w:firstLineChars="200"/>
        <w:jc w:val="center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bookmarkStart w:id="82" w:name="_Toc4855669"/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 xml:space="preserve">表格 </w: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instrText xml:space="preserve"> STYLEREF 1 \s </w:instrTex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4</w: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noBreakHyphen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instrText xml:space="preserve"> SEQ 表格 \* ARABIC \s 1 </w:instrTex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 xml:space="preserve"> 项目里程碑计划</w:t>
      </w:r>
      <w:bookmarkEnd w:id="8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1"/>
        <w:gridCol w:w="4151"/>
      </w:tblGrid>
      <w:tr w14:paraId="4AAF2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4151" w:type="dxa"/>
            <w:shd w:val="clear" w:color="auto" w:fill="D8D8D8" w:themeFill="background1" w:themeFillShade="D9"/>
            <w:vAlign w:val="center"/>
          </w:tcPr>
          <w:p w14:paraId="045CB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/>
                <w:kern w:val="0"/>
                <w:sz w:val="21"/>
                <w:szCs w:val="21"/>
              </w:rPr>
            </w:pPr>
            <w:bookmarkStart w:id="83" w:name="_Hlk6682402"/>
            <w:r>
              <w:rPr>
                <w:rFonts w:hint="eastAsia" w:cs="Times New Roman"/>
                <w:b/>
                <w:kern w:val="0"/>
                <w:sz w:val="21"/>
                <w:szCs w:val="21"/>
              </w:rPr>
              <w:t>里程碑</w:t>
            </w:r>
          </w:p>
        </w:tc>
        <w:tc>
          <w:tcPr>
            <w:tcW w:w="4151" w:type="dxa"/>
            <w:shd w:val="clear" w:color="auto" w:fill="D8D8D8" w:themeFill="background1" w:themeFillShade="D9"/>
            <w:vAlign w:val="center"/>
          </w:tcPr>
          <w:p w14:paraId="74D92D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b/>
                <w:kern w:val="0"/>
                <w:sz w:val="21"/>
                <w:szCs w:val="21"/>
              </w:rPr>
              <w:t>起止时间</w:t>
            </w:r>
          </w:p>
        </w:tc>
      </w:tr>
      <w:tr w14:paraId="16FCB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4151" w:type="dxa"/>
            <w:vAlign w:val="center"/>
          </w:tcPr>
          <w:p w14:paraId="3D6979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MO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项目立项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和可行性分析</w:t>
            </w:r>
          </w:p>
        </w:tc>
        <w:tc>
          <w:tcPr>
            <w:tcW w:w="4151" w:type="dxa"/>
            <w:vAlign w:val="center"/>
          </w:tcPr>
          <w:p w14:paraId="126DB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2018.04.03-2018.04.03</w:t>
            </w:r>
          </w:p>
        </w:tc>
      </w:tr>
      <w:tr w14:paraId="1E5E5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jc w:val="center"/>
        </w:trPr>
        <w:tc>
          <w:tcPr>
            <w:tcW w:w="4151" w:type="dxa"/>
            <w:vAlign w:val="center"/>
          </w:tcPr>
          <w:p w14:paraId="7917B5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M0-M1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产品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设计和开发计划</w:t>
            </w:r>
          </w:p>
        </w:tc>
        <w:tc>
          <w:tcPr>
            <w:tcW w:w="4151" w:type="dxa"/>
            <w:vAlign w:val="center"/>
          </w:tcPr>
          <w:p w14:paraId="1DAD59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2018.04.03-2018.04.10</w:t>
            </w:r>
          </w:p>
        </w:tc>
      </w:tr>
      <w:tr w14:paraId="57520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4151" w:type="dxa"/>
            <w:vAlign w:val="center"/>
          </w:tcPr>
          <w:p w14:paraId="2401CE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M1-M2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产品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设计和开发输入</w:t>
            </w:r>
          </w:p>
        </w:tc>
        <w:tc>
          <w:tcPr>
            <w:tcW w:w="4151" w:type="dxa"/>
            <w:vAlign w:val="center"/>
          </w:tcPr>
          <w:p w14:paraId="744A09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2018.04.10-2018.04.13</w:t>
            </w:r>
          </w:p>
        </w:tc>
      </w:tr>
      <w:tr w14:paraId="6896E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4151" w:type="dxa"/>
            <w:shd w:val="clear" w:color="auto" w:fill="auto"/>
            <w:vAlign w:val="center"/>
          </w:tcPr>
          <w:p w14:paraId="1F248D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M2-M3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产品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设计和开发输出</w:t>
            </w:r>
          </w:p>
        </w:tc>
        <w:tc>
          <w:tcPr>
            <w:tcW w:w="4151" w:type="dxa"/>
            <w:shd w:val="clear" w:color="auto" w:fill="auto"/>
            <w:vAlign w:val="center"/>
          </w:tcPr>
          <w:p w14:paraId="5331A7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2018.04.13-2018.09.20</w:t>
            </w:r>
          </w:p>
        </w:tc>
      </w:tr>
      <w:tr w14:paraId="3931B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4151" w:type="dxa"/>
            <w:vAlign w:val="center"/>
          </w:tcPr>
          <w:p w14:paraId="012033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M3-M4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产品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设计和开发验证</w:t>
            </w:r>
          </w:p>
        </w:tc>
        <w:tc>
          <w:tcPr>
            <w:tcW w:w="4151" w:type="dxa"/>
            <w:vAlign w:val="center"/>
          </w:tcPr>
          <w:p w14:paraId="4B69E9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2018.04.13-2018.09.20</w:t>
            </w:r>
          </w:p>
        </w:tc>
      </w:tr>
      <w:tr w14:paraId="21C1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4151" w:type="dxa"/>
            <w:vAlign w:val="center"/>
          </w:tcPr>
          <w:p w14:paraId="68D9E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动物实验</w:t>
            </w:r>
          </w:p>
        </w:tc>
        <w:tc>
          <w:tcPr>
            <w:tcW w:w="4151" w:type="dxa"/>
            <w:vAlign w:val="center"/>
          </w:tcPr>
          <w:p w14:paraId="2D5BB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</w:p>
        </w:tc>
      </w:tr>
      <w:tr w14:paraId="49495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4151" w:type="dxa"/>
            <w:vAlign w:val="center"/>
          </w:tcPr>
          <w:p w14:paraId="0595F8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产品定型</w:t>
            </w:r>
          </w:p>
        </w:tc>
        <w:tc>
          <w:tcPr>
            <w:tcW w:w="4151" w:type="dxa"/>
            <w:vAlign w:val="center"/>
          </w:tcPr>
          <w:p w14:paraId="3C702B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</w:p>
        </w:tc>
      </w:tr>
      <w:tr w14:paraId="45073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4151" w:type="dxa"/>
            <w:vAlign w:val="center"/>
          </w:tcPr>
          <w:p w14:paraId="426B8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M4-M5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产品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设计和开发确认</w:t>
            </w:r>
          </w:p>
        </w:tc>
        <w:tc>
          <w:tcPr>
            <w:tcW w:w="4151" w:type="dxa"/>
            <w:vAlign w:val="center"/>
          </w:tcPr>
          <w:p w14:paraId="31E1F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2018.09.20-2018.09.30</w:t>
            </w:r>
          </w:p>
        </w:tc>
      </w:tr>
      <w:tr w14:paraId="33D63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4151" w:type="dxa"/>
            <w:shd w:val="clear" w:color="auto" w:fill="auto"/>
            <w:vAlign w:val="center"/>
          </w:tcPr>
          <w:p w14:paraId="5DE7C6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临床实验</w:t>
            </w:r>
          </w:p>
        </w:tc>
        <w:tc>
          <w:tcPr>
            <w:tcW w:w="4151" w:type="dxa"/>
            <w:shd w:val="clear" w:color="auto" w:fill="auto"/>
            <w:vAlign w:val="center"/>
          </w:tcPr>
          <w:p w14:paraId="5962EB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</w:p>
        </w:tc>
      </w:tr>
      <w:tr w14:paraId="6909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4151" w:type="dxa"/>
            <w:shd w:val="clear" w:color="auto" w:fill="auto"/>
            <w:vAlign w:val="center"/>
          </w:tcPr>
          <w:p w14:paraId="11E39A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小批量试产</w:t>
            </w:r>
          </w:p>
        </w:tc>
        <w:tc>
          <w:tcPr>
            <w:tcW w:w="4151" w:type="dxa"/>
            <w:shd w:val="clear" w:color="auto" w:fill="auto"/>
            <w:vAlign w:val="center"/>
          </w:tcPr>
          <w:p w14:paraId="1031D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2018.11.05-2018.11.05</w:t>
            </w:r>
          </w:p>
        </w:tc>
      </w:tr>
      <w:tr w14:paraId="56120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4151" w:type="dxa"/>
            <w:vAlign w:val="center"/>
          </w:tcPr>
          <w:p w14:paraId="72E372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M5-M6设计和开发</w:t>
            </w: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转换</w:t>
            </w:r>
          </w:p>
        </w:tc>
        <w:tc>
          <w:tcPr>
            <w:tcW w:w="4151" w:type="dxa"/>
            <w:vAlign w:val="center"/>
          </w:tcPr>
          <w:p w14:paraId="1AB2B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2018.11.01-2018.11.06</w:t>
            </w:r>
          </w:p>
        </w:tc>
      </w:tr>
      <w:tr w14:paraId="139E1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4151" w:type="dxa"/>
            <w:vAlign w:val="center"/>
          </w:tcPr>
          <w:p w14:paraId="0CF20D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国家准入证书获取</w:t>
            </w:r>
          </w:p>
        </w:tc>
        <w:tc>
          <w:tcPr>
            <w:tcW w:w="4151" w:type="dxa"/>
            <w:vAlign w:val="center"/>
          </w:tcPr>
          <w:p w14:paraId="3CF4BA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2018.11.01-2019.9.30</w:t>
            </w:r>
          </w:p>
        </w:tc>
      </w:tr>
      <w:tr w14:paraId="6F7A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4151" w:type="dxa"/>
            <w:vAlign w:val="center"/>
          </w:tcPr>
          <w:p w14:paraId="15ECF6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  <w:lang w:val="en-US" w:eastAsia="zh-CN"/>
              </w:rPr>
              <w:t>M6-M7上市后监督</w:t>
            </w:r>
          </w:p>
        </w:tc>
        <w:tc>
          <w:tcPr>
            <w:tcW w:w="4151" w:type="dxa"/>
            <w:vAlign w:val="center"/>
          </w:tcPr>
          <w:p w14:paraId="3EB98D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  <w:t>2019年10月之后</w:t>
            </w:r>
          </w:p>
        </w:tc>
      </w:tr>
      <w:bookmarkEnd w:id="83"/>
    </w:tbl>
    <w:p w14:paraId="2F0BBDE5">
      <w:pPr>
        <w:spacing w:line="440" w:lineRule="exact"/>
        <w:ind w:firstLine="420" w:firstLineChars="200"/>
        <w:rPr>
          <w:rFonts w:hint="eastAsia"/>
        </w:rPr>
      </w:pPr>
      <w:bookmarkStart w:id="84" w:name="_Toc4855650"/>
      <w:bookmarkStart w:id="85" w:name="_Toc69202678"/>
    </w:p>
    <w:p w14:paraId="3BFDE0E4">
      <w:pPr>
        <w:pStyle w:val="3"/>
        <w:rPr>
          <w:rFonts w:hint="eastAsia"/>
        </w:rPr>
      </w:pPr>
      <w:bookmarkStart w:id="86" w:name="_Toc8737"/>
      <w:r>
        <w:rPr>
          <w:rFonts w:hint="eastAsia"/>
        </w:rPr>
        <w:t>项目交付物</w:t>
      </w:r>
      <w:bookmarkEnd w:id="84"/>
      <w:bookmarkEnd w:id="85"/>
      <w:bookmarkEnd w:id="86"/>
    </w:p>
    <w:p w14:paraId="1D7991F4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本项目每个项目阶段需要产出的交付物按照XXXX《设计和开发控制程序》执行。</w:t>
      </w:r>
    </w:p>
    <w:p w14:paraId="42B4C080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</w:p>
    <w:p w14:paraId="02BC325B">
      <w:pPr>
        <w:pStyle w:val="3"/>
        <w:rPr>
          <w:rFonts w:hint="eastAsia"/>
        </w:rPr>
      </w:pPr>
      <w:bookmarkStart w:id="87" w:name="_Toc25912"/>
      <w:bookmarkStart w:id="88" w:name="_Toc4855651"/>
      <w:bookmarkStart w:id="89" w:name="_Toc69202679"/>
      <w:r>
        <w:rPr>
          <w:rFonts w:hint="eastAsia"/>
        </w:rPr>
        <w:t>项目任务分解</w:t>
      </w:r>
      <w:bookmarkEnd w:id="87"/>
      <w:bookmarkEnd w:id="88"/>
      <w:bookmarkEnd w:id="89"/>
    </w:p>
    <w:p w14:paraId="08E4773F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本项目每个项目阶段项目任务分解情况见附录。</w:t>
      </w:r>
    </w:p>
    <w:p w14:paraId="5FEC7910">
      <w:pPr>
        <w:ind w:firstLine="420" w:firstLineChars="200"/>
      </w:pPr>
    </w:p>
    <w:p w14:paraId="61E9C6BE">
      <w:pPr>
        <w:ind w:firstLine="420" w:firstLineChars="200"/>
      </w:pPr>
    </w:p>
    <w:p w14:paraId="3FBF697B">
      <w:pPr>
        <w:spacing w:line="440" w:lineRule="exact"/>
        <w:ind w:firstLine="420" w:firstLineChars="200"/>
        <w:jc w:val="center"/>
        <w:rPr>
          <w:rFonts w:hint="eastAsia" w:asciiTheme="minorEastAsia" w:hAnsiTheme="minorEastAsia" w:eastAsiaTheme="minorEastAsia"/>
          <w:sz w:val="21"/>
          <w:szCs w:val="21"/>
        </w:rPr>
      </w:pPr>
      <w:bookmarkStart w:id="90" w:name="_Toc4855671"/>
      <w:r>
        <w:rPr>
          <w:rFonts w:hint="eastAsia" w:asciiTheme="minorEastAsia" w:hAnsiTheme="minorEastAsia" w:eastAsiaTheme="minorEastAsia"/>
          <w:sz w:val="21"/>
          <w:szCs w:val="21"/>
        </w:rPr>
        <w:t xml:space="preserve">表格 </w:t>
      </w:r>
      <w:r>
        <w:rPr>
          <w:rFonts w:asciiTheme="minorEastAsia" w:hAnsiTheme="minorEastAsia" w:eastAsiaTheme="minorEastAsia"/>
          <w:sz w:val="21"/>
          <w:szCs w:val="21"/>
        </w:rPr>
        <w:fldChar w:fldCharType="begin"/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STYLEREF 1 \s</w:instrText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asciiTheme="minorEastAsia" w:hAnsiTheme="minorEastAsia" w:eastAsiaTheme="minorEastAsia"/>
          <w:sz w:val="21"/>
          <w:szCs w:val="21"/>
        </w:rPr>
        <w:fldChar w:fldCharType="separate"/>
      </w:r>
      <w:r>
        <w:rPr>
          <w:rFonts w:asciiTheme="minorEastAsia" w:hAnsiTheme="minorEastAsia" w:eastAsiaTheme="minorEastAsia"/>
          <w:sz w:val="21"/>
          <w:szCs w:val="21"/>
        </w:rPr>
        <w:t>4</w:t>
      </w:r>
      <w:r>
        <w:rPr>
          <w:rFonts w:asciiTheme="minorEastAsia" w:hAnsiTheme="minorEastAsia" w:eastAsiaTheme="minorEastAsia"/>
          <w:sz w:val="21"/>
          <w:szCs w:val="21"/>
        </w:rPr>
        <w:fldChar w:fldCharType="end"/>
      </w:r>
      <w:r>
        <w:rPr>
          <w:rFonts w:asciiTheme="minorEastAsia" w:hAnsiTheme="minorEastAsia" w:eastAsiaTheme="minorEastAsia"/>
          <w:sz w:val="21"/>
          <w:szCs w:val="21"/>
        </w:rPr>
        <w:noBreakHyphen/>
      </w:r>
      <w:r>
        <w:rPr>
          <w:rFonts w:asciiTheme="minorEastAsia" w:hAnsiTheme="minorEastAsia" w:eastAsiaTheme="minorEastAsia"/>
          <w:sz w:val="21"/>
          <w:szCs w:val="21"/>
        </w:rPr>
        <w:fldChar w:fldCharType="begin"/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SEQ 表格 \* ARABIC \s 1</w:instrText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asciiTheme="minorEastAsia" w:hAnsiTheme="minorEastAsia" w:eastAsiaTheme="minorEastAsia"/>
          <w:sz w:val="21"/>
          <w:szCs w:val="21"/>
        </w:rPr>
        <w:fldChar w:fldCharType="separate"/>
      </w:r>
      <w:r>
        <w:rPr>
          <w:rFonts w:asciiTheme="minorEastAsia" w:hAnsiTheme="minorEastAsia" w:eastAsiaTheme="minorEastAsia"/>
          <w:sz w:val="21"/>
          <w:szCs w:val="21"/>
        </w:rPr>
        <w:t>3</w:t>
      </w:r>
      <w:r>
        <w:rPr>
          <w:rFonts w:asciiTheme="minorEastAsia" w:hAnsiTheme="minorEastAsia" w:eastAsiaTheme="minorEastAsia"/>
          <w:sz w:val="21"/>
          <w:szCs w:val="21"/>
        </w:rPr>
        <w:fldChar w:fldCharType="end"/>
      </w:r>
      <w:r>
        <w:rPr>
          <w:rFonts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</w:rPr>
        <w:t>项目任务分解</w:t>
      </w:r>
      <w:bookmarkEnd w:id="90"/>
    </w:p>
    <w:p w14:paraId="553C30B5">
      <w:pPr>
        <w:spacing w:line="440" w:lineRule="exact"/>
        <w:ind w:firstLine="420" w:firstLineChars="200"/>
        <w:rPr>
          <w:rFonts w:hint="eastAsia" w:asciiTheme="minorEastAsia" w:hAnsiTheme="minorEastAsia" w:eastAsiaTheme="minorEastAsia"/>
          <w:sz w:val="21"/>
          <w:szCs w:val="21"/>
        </w:rPr>
      </w:pPr>
    </w:p>
    <w:p w14:paraId="50A1DDF3">
      <w:pPr>
        <w:pStyle w:val="3"/>
        <w:rPr>
          <w:rFonts w:hint="eastAsia"/>
        </w:rPr>
      </w:pPr>
      <w:bookmarkStart w:id="91" w:name="_Toc21055"/>
      <w:bookmarkStart w:id="92" w:name="_Toc4855652"/>
      <w:bookmarkStart w:id="93" w:name="_Toc69202680"/>
      <w:r>
        <w:rPr>
          <w:rFonts w:hint="eastAsia"/>
        </w:rPr>
        <w:t>项目文件计划</w:t>
      </w:r>
      <w:bookmarkEnd w:id="91"/>
      <w:bookmarkEnd w:id="92"/>
      <w:bookmarkEnd w:id="93"/>
    </w:p>
    <w:p w14:paraId="6CCC9355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项目各阶段需要发布的项目文件可参考文件计划。</w:t>
      </w:r>
    </w:p>
    <w:p w14:paraId="7375E854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</w:p>
    <w:p w14:paraId="7F3D1ED5">
      <w:pPr>
        <w:pStyle w:val="3"/>
        <w:rPr>
          <w:rFonts w:hint="eastAsia"/>
        </w:rPr>
      </w:pPr>
      <w:bookmarkStart w:id="94" w:name="_Toc31664"/>
      <w:bookmarkStart w:id="95" w:name="_Toc69202681"/>
      <w:bookmarkStart w:id="96" w:name="_Toc4855653"/>
      <w:r>
        <w:rPr>
          <w:rFonts w:hint="eastAsia"/>
        </w:rPr>
        <w:t>项目物料计划</w:t>
      </w:r>
      <w:bookmarkEnd w:id="94"/>
      <w:bookmarkEnd w:id="95"/>
      <w:bookmarkEnd w:id="96"/>
    </w:p>
    <w:tbl>
      <w:tblPr>
        <w:tblStyle w:val="2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685"/>
        <w:gridCol w:w="1346"/>
        <w:gridCol w:w="1177"/>
        <w:gridCol w:w="2523"/>
        <w:gridCol w:w="2286"/>
      </w:tblGrid>
      <w:tr w14:paraId="4CC85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25" w:type="pct"/>
            <w:shd w:val="clear" w:color="auto" w:fill="D8D8D8" w:themeFill="background1" w:themeFillShade="D9"/>
            <w:vAlign w:val="center"/>
          </w:tcPr>
          <w:p w14:paraId="66D4D46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b/>
                <w:kern w:val="0"/>
                <w:sz w:val="21"/>
                <w:szCs w:val="21"/>
              </w:rPr>
              <w:t>序号</w:t>
            </w:r>
          </w:p>
        </w:tc>
        <w:tc>
          <w:tcPr>
            <w:tcW w:w="855" w:type="pct"/>
            <w:shd w:val="clear" w:color="auto" w:fill="D8D8D8" w:themeFill="background1" w:themeFillShade="D9"/>
            <w:vAlign w:val="center"/>
          </w:tcPr>
          <w:p w14:paraId="0DE64DF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b/>
                <w:kern w:val="0"/>
                <w:sz w:val="21"/>
                <w:szCs w:val="21"/>
              </w:rPr>
              <w:t>物料</w:t>
            </w:r>
          </w:p>
        </w:tc>
        <w:tc>
          <w:tcPr>
            <w:tcW w:w="683" w:type="pct"/>
            <w:shd w:val="clear" w:color="auto" w:fill="D8D8D8" w:themeFill="background1" w:themeFillShade="D9"/>
            <w:vAlign w:val="center"/>
          </w:tcPr>
          <w:p w14:paraId="5749B39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b/>
                <w:kern w:val="0"/>
                <w:sz w:val="21"/>
                <w:szCs w:val="21"/>
              </w:rPr>
              <w:t>是否标配</w:t>
            </w:r>
          </w:p>
        </w:tc>
        <w:tc>
          <w:tcPr>
            <w:tcW w:w="597" w:type="pct"/>
            <w:shd w:val="clear" w:color="auto" w:fill="D8D8D8" w:themeFill="background1" w:themeFillShade="D9"/>
            <w:vAlign w:val="center"/>
          </w:tcPr>
          <w:p w14:paraId="417B0D1B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b/>
                <w:kern w:val="0"/>
                <w:sz w:val="21"/>
                <w:szCs w:val="21"/>
              </w:rPr>
              <w:t>数量</w:t>
            </w:r>
          </w:p>
        </w:tc>
        <w:tc>
          <w:tcPr>
            <w:tcW w:w="1280" w:type="pct"/>
            <w:shd w:val="clear" w:color="auto" w:fill="D8D8D8" w:themeFill="background1" w:themeFillShade="D9"/>
            <w:vAlign w:val="center"/>
          </w:tcPr>
          <w:p w14:paraId="28B2A49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b/>
                <w:kern w:val="0"/>
                <w:sz w:val="21"/>
                <w:szCs w:val="21"/>
              </w:rPr>
              <w:t>用途</w:t>
            </w:r>
          </w:p>
        </w:tc>
        <w:tc>
          <w:tcPr>
            <w:tcW w:w="1161" w:type="pct"/>
            <w:shd w:val="clear" w:color="auto" w:fill="D8D8D8" w:themeFill="background1" w:themeFillShade="D9"/>
            <w:vAlign w:val="center"/>
          </w:tcPr>
          <w:p w14:paraId="68602DC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734A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25" w:type="pct"/>
            <w:vAlign w:val="center"/>
          </w:tcPr>
          <w:p w14:paraId="3CFAC4D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kern w:val="0"/>
                <w:sz w:val="21"/>
                <w:szCs w:val="21"/>
              </w:rPr>
              <w:t>1</w:t>
            </w:r>
          </w:p>
        </w:tc>
        <w:tc>
          <w:tcPr>
            <w:tcW w:w="855" w:type="pct"/>
            <w:vAlign w:val="center"/>
          </w:tcPr>
          <w:p w14:paraId="7B5F145E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683" w:type="pct"/>
            <w:vAlign w:val="center"/>
          </w:tcPr>
          <w:p w14:paraId="099D624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597" w:type="pct"/>
            <w:vAlign w:val="center"/>
          </w:tcPr>
          <w:p w14:paraId="75D0B2BB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280" w:type="pct"/>
            <w:vAlign w:val="center"/>
          </w:tcPr>
          <w:p w14:paraId="6265A7D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161" w:type="pct"/>
            <w:vAlign w:val="center"/>
          </w:tcPr>
          <w:p w14:paraId="70E3EEB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</w:tr>
      <w:tr w14:paraId="435D3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425" w:type="pct"/>
            <w:vAlign w:val="center"/>
          </w:tcPr>
          <w:p w14:paraId="16873DEE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kern w:val="0"/>
                <w:sz w:val="21"/>
                <w:szCs w:val="21"/>
              </w:rPr>
            </w:pPr>
            <w:r>
              <w:rPr>
                <w:rFonts w:hint="eastAsia" w:cs="Times New Roman"/>
                <w:kern w:val="0"/>
                <w:sz w:val="21"/>
                <w:szCs w:val="21"/>
              </w:rPr>
              <w:t>2</w:t>
            </w:r>
          </w:p>
        </w:tc>
        <w:tc>
          <w:tcPr>
            <w:tcW w:w="855" w:type="pct"/>
            <w:vAlign w:val="center"/>
          </w:tcPr>
          <w:p w14:paraId="5D5F8E2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683" w:type="pct"/>
            <w:vAlign w:val="center"/>
          </w:tcPr>
          <w:p w14:paraId="35DC6A7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597" w:type="pct"/>
            <w:vAlign w:val="center"/>
          </w:tcPr>
          <w:p w14:paraId="63EC64D0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280" w:type="pct"/>
            <w:vAlign w:val="center"/>
          </w:tcPr>
          <w:p w14:paraId="7EE471C0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161" w:type="pct"/>
            <w:vAlign w:val="center"/>
          </w:tcPr>
          <w:p w14:paraId="1CECCC10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</w:tr>
      <w:tr w14:paraId="65E6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425" w:type="pct"/>
            <w:vAlign w:val="center"/>
          </w:tcPr>
          <w:p w14:paraId="6E0D4AF5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Times New Roman"/>
                <w:kern w:val="0"/>
                <w:sz w:val="21"/>
                <w:szCs w:val="21"/>
              </w:rPr>
            </w:pPr>
            <w:bookmarkStart w:id="97" w:name="_Toc4855654"/>
            <w:bookmarkStart w:id="98" w:name="_Toc69202682"/>
          </w:p>
        </w:tc>
        <w:tc>
          <w:tcPr>
            <w:tcW w:w="855" w:type="pct"/>
            <w:vAlign w:val="center"/>
          </w:tcPr>
          <w:p w14:paraId="1C03436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683" w:type="pct"/>
            <w:vAlign w:val="center"/>
          </w:tcPr>
          <w:p w14:paraId="1169A533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597" w:type="pct"/>
            <w:vAlign w:val="center"/>
          </w:tcPr>
          <w:p w14:paraId="5DFED78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280" w:type="pct"/>
            <w:vAlign w:val="center"/>
          </w:tcPr>
          <w:p w14:paraId="0B27D9B0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161" w:type="pct"/>
            <w:vAlign w:val="center"/>
          </w:tcPr>
          <w:p w14:paraId="3C27F863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</w:tr>
      <w:tr w14:paraId="00BA8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425" w:type="pct"/>
            <w:vAlign w:val="center"/>
          </w:tcPr>
          <w:p w14:paraId="2005825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Times New Roman"/>
                <w:kern w:val="0"/>
                <w:sz w:val="21"/>
                <w:szCs w:val="21"/>
              </w:rPr>
            </w:pPr>
          </w:p>
        </w:tc>
        <w:tc>
          <w:tcPr>
            <w:tcW w:w="855" w:type="pct"/>
            <w:vAlign w:val="center"/>
          </w:tcPr>
          <w:p w14:paraId="1361214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683" w:type="pct"/>
            <w:vAlign w:val="center"/>
          </w:tcPr>
          <w:p w14:paraId="3774E36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597" w:type="pct"/>
            <w:vAlign w:val="center"/>
          </w:tcPr>
          <w:p w14:paraId="5CBF4C1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280" w:type="pct"/>
            <w:vAlign w:val="center"/>
          </w:tcPr>
          <w:p w14:paraId="17BEF91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161" w:type="pct"/>
            <w:vAlign w:val="center"/>
          </w:tcPr>
          <w:p w14:paraId="329AB5F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</w:tr>
      <w:tr w14:paraId="62040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425" w:type="pct"/>
            <w:vAlign w:val="center"/>
          </w:tcPr>
          <w:p w14:paraId="5092A763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Times New Roman"/>
                <w:kern w:val="0"/>
                <w:sz w:val="21"/>
                <w:szCs w:val="21"/>
              </w:rPr>
            </w:pPr>
          </w:p>
        </w:tc>
        <w:tc>
          <w:tcPr>
            <w:tcW w:w="855" w:type="pct"/>
            <w:vAlign w:val="center"/>
          </w:tcPr>
          <w:p w14:paraId="4CEB36B6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683" w:type="pct"/>
            <w:vAlign w:val="center"/>
          </w:tcPr>
          <w:p w14:paraId="32590A2A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597" w:type="pct"/>
            <w:vAlign w:val="center"/>
          </w:tcPr>
          <w:p w14:paraId="75C137DF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280" w:type="pct"/>
            <w:vAlign w:val="center"/>
          </w:tcPr>
          <w:p w14:paraId="0D7F81E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  <w:tc>
          <w:tcPr>
            <w:tcW w:w="1161" w:type="pct"/>
            <w:vAlign w:val="center"/>
          </w:tcPr>
          <w:p w14:paraId="12E8B67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/>
                <w:iCs/>
                <w:color w:val="4BACC6" w:themeColor="accent5"/>
                <w:kern w:val="0"/>
                <w:sz w:val="21"/>
                <w:szCs w:val="21"/>
                <w14:textFill>
                  <w14:solidFill>
                    <w14:schemeClr w14:val="accent5"/>
                  </w14:solidFill>
                </w14:textFill>
              </w:rPr>
            </w:pPr>
          </w:p>
        </w:tc>
      </w:tr>
    </w:tbl>
    <w:p w14:paraId="33B5E394">
      <w:pPr>
        <w:spacing w:line="440" w:lineRule="exact"/>
        <w:ind w:firstLine="420" w:firstLineChars="200"/>
        <w:rPr>
          <w:rFonts w:hint="eastAsia" w:cs="Times New Roman"/>
          <w:lang w:val="en-US" w:eastAsia="zh-CN"/>
        </w:rPr>
      </w:pPr>
    </w:p>
    <w:p w14:paraId="759B7B8F">
      <w:pPr>
        <w:pStyle w:val="2"/>
        <w:rPr>
          <w:rFonts w:hint="eastAsia" w:cs="Times New Roman"/>
          <w:lang w:val="en-US" w:eastAsia="zh-CN"/>
        </w:rPr>
      </w:pPr>
      <w:bookmarkStart w:id="99" w:name="_Toc13182"/>
      <w:r>
        <w:rPr>
          <w:rFonts w:hint="eastAsia" w:cs="Times New Roman"/>
          <w:lang w:val="en-US" w:eastAsia="zh-CN"/>
        </w:rPr>
        <w:t>项目控制</w:t>
      </w:r>
      <w:bookmarkEnd w:id="97"/>
      <w:bookmarkEnd w:id="98"/>
      <w:bookmarkEnd w:id="99"/>
    </w:p>
    <w:p w14:paraId="68E01009">
      <w:pPr>
        <w:pStyle w:val="3"/>
        <w:rPr>
          <w:rFonts w:hint="eastAsia"/>
        </w:rPr>
      </w:pPr>
      <w:bookmarkStart w:id="100" w:name="_Toc4855655"/>
      <w:bookmarkStart w:id="101" w:name="_Toc7846"/>
      <w:bookmarkStart w:id="102" w:name="_Toc69202683"/>
      <w:r>
        <w:rPr>
          <w:rFonts w:hint="eastAsia"/>
        </w:rPr>
        <w:t>项目监控计划</w:t>
      </w:r>
      <w:bookmarkEnd w:id="100"/>
      <w:bookmarkEnd w:id="101"/>
      <w:bookmarkEnd w:id="102"/>
    </w:p>
    <w:p w14:paraId="76D42978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本项目每周召开PDSG，以此跟踪项目的进度、状态以及可能存在的风险。PDSG会议需要输出相应的会议记录。</w:t>
      </w:r>
    </w:p>
    <w:p w14:paraId="5D56B4AF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</w:p>
    <w:p w14:paraId="79C5DD27">
      <w:pPr>
        <w:pStyle w:val="3"/>
        <w:rPr>
          <w:rFonts w:hint="eastAsia"/>
        </w:rPr>
      </w:pPr>
      <w:bookmarkStart w:id="103" w:name="_Toc4855656"/>
      <w:bookmarkStart w:id="104" w:name="_Toc22694"/>
      <w:bookmarkStart w:id="105" w:name="_Toc69202684"/>
      <w:r>
        <w:rPr>
          <w:rFonts w:hint="eastAsia"/>
        </w:rPr>
        <w:t>项目关键风险管理</w:t>
      </w:r>
      <w:bookmarkEnd w:id="103"/>
      <w:bookmarkEnd w:id="104"/>
      <w:bookmarkEnd w:id="105"/>
    </w:p>
    <w:p w14:paraId="134E7208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本项目关键风险管理见表5-1所示。</w:t>
      </w:r>
    </w:p>
    <w:p w14:paraId="437952B4">
      <w:pPr>
        <w:spacing w:line="440" w:lineRule="exact"/>
        <w:ind w:firstLine="480" w:firstLineChars="200"/>
        <w:jc w:val="center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bookmarkStart w:id="106" w:name="_Toc4855672"/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 xml:space="preserve">表格 </w: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instrText xml:space="preserve"> STYLEREF 1 \s </w:instrTex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5</w: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noBreakHyphen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instrText xml:space="preserve"> SEQ 表格 \* ARABIC \s 1 </w:instrTex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1</w:t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 xml:space="preserve"> 项目关键风险管理</w:t>
      </w:r>
      <w:bookmarkEnd w:id="106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542"/>
        <w:gridCol w:w="1066"/>
        <w:gridCol w:w="889"/>
        <w:gridCol w:w="828"/>
        <w:gridCol w:w="2359"/>
        <w:gridCol w:w="1354"/>
      </w:tblGrid>
      <w:tr w14:paraId="0F68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414" w:type="pct"/>
            <w:shd w:val="clear" w:color="auto" w:fill="D8D8D8" w:themeFill="background1" w:themeFillShade="D9"/>
            <w:vAlign w:val="center"/>
          </w:tcPr>
          <w:p w14:paraId="2066AD4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风险类型</w:t>
            </w:r>
          </w:p>
        </w:tc>
        <w:tc>
          <w:tcPr>
            <w:tcW w:w="1290" w:type="pct"/>
            <w:shd w:val="clear" w:color="auto" w:fill="D8D8D8" w:themeFill="background1" w:themeFillShade="D9"/>
            <w:vAlign w:val="center"/>
          </w:tcPr>
          <w:p w14:paraId="1E11D66F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风险项</w:t>
            </w:r>
          </w:p>
        </w:tc>
        <w:tc>
          <w:tcPr>
            <w:tcW w:w="541" w:type="pct"/>
            <w:shd w:val="clear" w:color="auto" w:fill="D8D8D8" w:themeFill="background1" w:themeFillShade="D9"/>
            <w:vAlign w:val="center"/>
          </w:tcPr>
          <w:p w14:paraId="2D5C13C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责任人</w:t>
            </w:r>
          </w:p>
        </w:tc>
        <w:tc>
          <w:tcPr>
            <w:tcW w:w="451" w:type="pct"/>
            <w:shd w:val="clear" w:color="auto" w:fill="D8D8D8" w:themeFill="background1" w:themeFillShade="D9"/>
            <w:vAlign w:val="center"/>
          </w:tcPr>
          <w:p w14:paraId="40707125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影响程度</w:t>
            </w:r>
          </w:p>
        </w:tc>
        <w:tc>
          <w:tcPr>
            <w:tcW w:w="420" w:type="pct"/>
            <w:shd w:val="clear" w:color="auto" w:fill="D8D8D8" w:themeFill="background1" w:themeFillShade="D9"/>
            <w:vAlign w:val="center"/>
          </w:tcPr>
          <w:p w14:paraId="34B171D5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发生概率</w:t>
            </w:r>
          </w:p>
        </w:tc>
        <w:tc>
          <w:tcPr>
            <w:tcW w:w="1197" w:type="pct"/>
            <w:shd w:val="clear" w:color="auto" w:fill="D8D8D8" w:themeFill="background1" w:themeFillShade="D9"/>
            <w:vAlign w:val="center"/>
          </w:tcPr>
          <w:p w14:paraId="1668C69B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应对计划</w:t>
            </w:r>
          </w:p>
        </w:tc>
        <w:tc>
          <w:tcPr>
            <w:tcW w:w="687" w:type="pct"/>
            <w:shd w:val="clear" w:color="auto" w:fill="D8D8D8" w:themeFill="background1" w:themeFillShade="D9"/>
            <w:vAlign w:val="center"/>
          </w:tcPr>
          <w:p w14:paraId="4C97F410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</w:t>
            </w:r>
          </w:p>
          <w:p w14:paraId="7C7AD5C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可接受</w:t>
            </w:r>
          </w:p>
        </w:tc>
      </w:tr>
      <w:tr w14:paraId="618B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" w:type="pct"/>
            <w:vAlign w:val="center"/>
          </w:tcPr>
          <w:p w14:paraId="381A104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市场风险</w:t>
            </w:r>
          </w:p>
        </w:tc>
        <w:tc>
          <w:tcPr>
            <w:tcW w:w="1290" w:type="pct"/>
            <w:vAlign w:val="center"/>
          </w:tcPr>
          <w:p w14:paraId="5AF01038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同类厂家都在进行此类产品的开发，上市后面临产品同质化风险</w:t>
            </w:r>
          </w:p>
        </w:tc>
        <w:tc>
          <w:tcPr>
            <w:tcW w:w="541" w:type="pct"/>
            <w:vAlign w:val="center"/>
          </w:tcPr>
          <w:p w14:paraId="46AB21AA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</w:p>
        </w:tc>
        <w:tc>
          <w:tcPr>
            <w:tcW w:w="451" w:type="pct"/>
            <w:vAlign w:val="center"/>
          </w:tcPr>
          <w:p w14:paraId="2E37511F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高</w:t>
            </w:r>
          </w:p>
        </w:tc>
        <w:tc>
          <w:tcPr>
            <w:tcW w:w="420" w:type="pct"/>
            <w:vAlign w:val="center"/>
          </w:tcPr>
          <w:p w14:paraId="1B2FEE5A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高</w:t>
            </w:r>
          </w:p>
        </w:tc>
        <w:tc>
          <w:tcPr>
            <w:tcW w:w="1197" w:type="pct"/>
            <w:vAlign w:val="center"/>
          </w:tcPr>
          <w:p w14:paraId="18D7A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default" w:cs="宋体" w:asciiTheme="minorEastAsia" w:hAnsiTheme="minorEastAsia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1. 产品需求定义时，增加差异化需求。</w:t>
            </w:r>
          </w:p>
          <w:p w14:paraId="256A880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2. 加快研发速度</w:t>
            </w:r>
          </w:p>
        </w:tc>
        <w:tc>
          <w:tcPr>
            <w:tcW w:w="687" w:type="pct"/>
            <w:vAlign w:val="center"/>
          </w:tcPr>
          <w:p w14:paraId="02F08E3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是</w:t>
            </w:r>
          </w:p>
        </w:tc>
      </w:tr>
      <w:tr w14:paraId="2ECC7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" w:type="pct"/>
            <w:vAlign w:val="center"/>
          </w:tcPr>
          <w:p w14:paraId="49C47845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项目风险</w:t>
            </w:r>
          </w:p>
        </w:tc>
        <w:tc>
          <w:tcPr>
            <w:tcW w:w="1290" w:type="pct"/>
            <w:vAlign w:val="center"/>
          </w:tcPr>
          <w:p w14:paraId="1146D26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产品需要尽快抢占市场，研发时间过短会导致功能不完善</w:t>
            </w:r>
          </w:p>
        </w:tc>
        <w:tc>
          <w:tcPr>
            <w:tcW w:w="541" w:type="pct"/>
            <w:vAlign w:val="center"/>
          </w:tcPr>
          <w:p w14:paraId="65034D8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</w:p>
        </w:tc>
        <w:tc>
          <w:tcPr>
            <w:tcW w:w="451" w:type="pct"/>
            <w:vAlign w:val="center"/>
          </w:tcPr>
          <w:p w14:paraId="4AC21B25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中</w:t>
            </w:r>
          </w:p>
        </w:tc>
        <w:tc>
          <w:tcPr>
            <w:tcW w:w="420" w:type="pct"/>
            <w:vAlign w:val="center"/>
          </w:tcPr>
          <w:p w14:paraId="139831E3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中</w:t>
            </w:r>
          </w:p>
        </w:tc>
        <w:tc>
          <w:tcPr>
            <w:tcW w:w="1197" w:type="pct"/>
            <w:vAlign w:val="center"/>
          </w:tcPr>
          <w:p w14:paraId="50BE83F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增加关键研发岗位人力的投入</w:t>
            </w:r>
          </w:p>
        </w:tc>
        <w:tc>
          <w:tcPr>
            <w:tcW w:w="687" w:type="pct"/>
            <w:vAlign w:val="center"/>
          </w:tcPr>
          <w:p w14:paraId="37D984E8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Times New Roman"/>
                <w:i w:val="0"/>
                <w:iCs w:val="0"/>
                <w:color w:val="0070BF"/>
                <w:kern w:val="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i w:val="0"/>
                <w:iCs w:val="0"/>
                <w:color w:val="0070BF"/>
                <w:kern w:val="0"/>
                <w:sz w:val="21"/>
                <w:szCs w:val="21"/>
              </w:rPr>
              <w:t>是</w:t>
            </w:r>
          </w:p>
        </w:tc>
      </w:tr>
    </w:tbl>
    <w:p w14:paraId="758509AB"/>
    <w:p w14:paraId="0BD0DEA9">
      <w:pPr>
        <w:pStyle w:val="2"/>
        <w:rPr>
          <w:rFonts w:hint="eastAsia" w:cs="Times New Roman"/>
          <w:lang w:val="en-US" w:eastAsia="zh-CN"/>
        </w:rPr>
      </w:pPr>
      <w:bookmarkStart w:id="107" w:name="_Toc69202685"/>
      <w:bookmarkStart w:id="108" w:name="_Toc24239"/>
      <w:bookmarkStart w:id="109" w:name="_Toc4855657"/>
      <w:r>
        <w:rPr>
          <w:rFonts w:hint="eastAsia" w:cs="Times New Roman"/>
          <w:lang w:val="en-US" w:eastAsia="zh-CN"/>
        </w:rPr>
        <w:t>风险管理计划</w:t>
      </w:r>
      <w:bookmarkEnd w:id="107"/>
      <w:bookmarkEnd w:id="108"/>
      <w:bookmarkEnd w:id="109"/>
    </w:p>
    <w:p w14:paraId="66FA9E7B">
      <w:pPr>
        <w:spacing w:line="440" w:lineRule="exact"/>
        <w:ind w:firstLine="480" w:firstLineChars="200"/>
        <w:rPr>
          <w:rFonts w:hint="default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风险管理负责人：XXXX</w:t>
      </w:r>
    </w:p>
    <w:p w14:paraId="379ED184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本项目风险管理计划详情参考软件风险管理计划。</w:t>
      </w:r>
    </w:p>
    <w:p w14:paraId="62D87FF4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从产品定义和策划阶段开始，产品风险必须开始相应的识别，由风险管理负责人创建风险管理计划，并根据此计划进行风险管理活动。风险管理负责人应定期地向PDSG小组汇报项目的风险状态。项目内的产品风险管理需遵循公司的风险管理流程参考《XXXX 风险管理控制程序》。</w:t>
      </w:r>
    </w:p>
    <w:p w14:paraId="7C666B91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</w:p>
    <w:p w14:paraId="26B1AD07">
      <w:pPr>
        <w:pStyle w:val="2"/>
        <w:rPr>
          <w:rFonts w:hint="eastAsia" w:cs="Times New Roman"/>
          <w:lang w:val="en-US" w:eastAsia="zh-CN"/>
        </w:rPr>
      </w:pPr>
      <w:bookmarkStart w:id="110" w:name="_Toc32034"/>
      <w:bookmarkStart w:id="111" w:name="_Toc69202686"/>
      <w:bookmarkStart w:id="112" w:name="_Toc4855658"/>
      <w:r>
        <w:rPr>
          <w:rFonts w:hint="eastAsia" w:cs="Times New Roman"/>
          <w:lang w:val="en-US" w:eastAsia="zh-CN"/>
        </w:rPr>
        <w:t>采购管理计划</w:t>
      </w:r>
      <w:bookmarkEnd w:id="110"/>
      <w:bookmarkEnd w:id="111"/>
      <w:bookmarkEnd w:id="112"/>
    </w:p>
    <w:p w14:paraId="0947A2EA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采购管理负责人：XXXX</w:t>
      </w:r>
    </w:p>
    <w:p w14:paraId="1C41956B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采购管理负责根据供应商管理流程评估和管理供应商。采购管理负责人需要定期的向PDSG小组汇报采购管理状态。采购管理相关的规范需要遵循公司流程参考《XXXX采购控制程序》。</w:t>
      </w:r>
    </w:p>
    <w:p w14:paraId="1B0DFC5F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对于外购部件，部件负责人需要编写相应的采购规范，以此作为评估标准。具体可参考《XXXX 采购控制程序》。</w:t>
      </w:r>
    </w:p>
    <w:p w14:paraId="2DE58D2B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</w:p>
    <w:p w14:paraId="4D717CEF">
      <w:pPr>
        <w:pStyle w:val="2"/>
        <w:rPr>
          <w:rFonts w:hint="eastAsia" w:cs="Times New Roman"/>
          <w:lang w:val="en-US" w:eastAsia="zh-CN"/>
        </w:rPr>
      </w:pPr>
      <w:bookmarkStart w:id="113" w:name="_Toc27152"/>
      <w:bookmarkStart w:id="114" w:name="_Toc4855661"/>
      <w:bookmarkStart w:id="115" w:name="_Toc69202689"/>
      <w:r>
        <w:rPr>
          <w:rFonts w:hint="eastAsia" w:cs="Times New Roman"/>
          <w:lang w:val="en-US" w:eastAsia="zh-CN"/>
        </w:rPr>
        <w:t>项目委托生产</w:t>
      </w:r>
      <w:bookmarkEnd w:id="113"/>
    </w:p>
    <w:p w14:paraId="5EBC874F">
      <w:pPr>
        <w:spacing w:line="440" w:lineRule="exact"/>
        <w:ind w:firstLine="480" w:firstLineChars="200"/>
        <w:rPr>
          <w:rFonts w:hint="default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本项目为注册人委托生产制度，研发活动在上海完成，生产活动在子公司江西脑虎完成；</w:t>
      </w:r>
    </w:p>
    <w:p w14:paraId="6EFB4C77">
      <w:pPr>
        <w:spacing w:line="440" w:lineRule="exact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详见《委托生产质量协议》</w:t>
      </w:r>
    </w:p>
    <w:p w14:paraId="393D9178">
      <w:pPr>
        <w:spacing w:line="440" w:lineRule="exact"/>
        <w:rPr>
          <w:rFonts w:hint="default" w:ascii="宋体" w:hAnsi="宋体"/>
          <w:color w:val="0070C0"/>
          <w:sz w:val="24"/>
          <w:szCs w:val="24"/>
          <w:lang w:val="en-US" w:eastAsia="zh-CN"/>
        </w:rPr>
      </w:pPr>
    </w:p>
    <w:p w14:paraId="34E4B1BC">
      <w:pPr>
        <w:pStyle w:val="2"/>
        <w:rPr>
          <w:rFonts w:hint="eastAsia" w:cs="Times New Roman"/>
          <w:lang w:val="en-US" w:eastAsia="zh-CN"/>
        </w:rPr>
      </w:pPr>
      <w:bookmarkStart w:id="116" w:name="_Toc31906"/>
      <w:r>
        <w:rPr>
          <w:rFonts w:hint="eastAsia" w:cs="Times New Roman"/>
          <w:lang w:val="en-US" w:eastAsia="zh-CN"/>
        </w:rPr>
        <w:t>项目培训计划</w:t>
      </w:r>
      <w:bookmarkEnd w:id="114"/>
      <w:bookmarkEnd w:id="115"/>
      <w:bookmarkEnd w:id="116"/>
    </w:p>
    <w:p w14:paraId="448347BF">
      <w:pPr>
        <w:spacing w:line="440" w:lineRule="exact"/>
        <w:ind w:firstLine="480" w:firstLineChars="200"/>
        <w:rPr>
          <w:rFonts w:hint="eastAsia" w:ascii="宋体" w:hAnsi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项目各阶段的培训计划详情，参见《年度培训计划》。</w:t>
      </w:r>
    </w:p>
    <w:p w14:paraId="7B644B0A"/>
    <w:p w14:paraId="519FCAF9">
      <w:pPr>
        <w:pStyle w:val="2"/>
        <w:rPr>
          <w:rFonts w:hint="eastAsia" w:cs="Times New Roman"/>
          <w:lang w:val="en-US" w:eastAsia="zh-CN"/>
        </w:rPr>
      </w:pPr>
      <w:bookmarkStart w:id="117" w:name="_Toc25162"/>
      <w:r>
        <w:rPr>
          <w:rFonts w:hint="eastAsia" w:cs="Times New Roman"/>
          <w:lang w:val="en-US" w:eastAsia="zh-CN"/>
        </w:rPr>
        <w:t>项目时刻表</w:t>
      </w:r>
      <w:bookmarkEnd w:id="117"/>
    </w:p>
    <w:bookmarkEnd w:id="44"/>
    <w:p w14:paraId="5DDE4420">
      <w:pPr>
        <w:spacing w:line="440" w:lineRule="exact"/>
        <w:ind w:firstLine="480" w:firstLineChars="200"/>
        <w:rPr>
          <w:rFonts w:hint="default" w:ascii="宋体" w:hAnsi="宋体" w:eastAsia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70C0"/>
          <w:sz w:val="24"/>
          <w:szCs w:val="24"/>
          <w:lang w:val="en-US" w:eastAsia="zh-CN"/>
        </w:rPr>
        <w:t>项目甘特图。</w:t>
      </w:r>
    </w:p>
    <w:p w14:paraId="7053FFBC">
      <w:pPr>
        <w:spacing w:line="440" w:lineRule="exact"/>
        <w:ind w:firstLine="420" w:firstLineChars="200"/>
        <w:rPr>
          <w:i/>
          <w:color w:val="4BACC6" w:themeColor="accent5"/>
          <w14:textFill>
            <w14:solidFill>
              <w14:schemeClr w14:val="accent5"/>
            </w14:solidFill>
          </w14:textFill>
        </w:rPr>
      </w:pPr>
    </w:p>
    <w:p w14:paraId="3907E1B7">
      <w:pPr>
        <w:pStyle w:val="2"/>
        <w:rPr>
          <w:rFonts w:hint="eastAsia" w:cs="Times New Roman"/>
          <w:lang w:val="en-US" w:eastAsia="zh-CN"/>
        </w:rPr>
      </w:pPr>
      <w:bookmarkStart w:id="118" w:name="_Toc7401"/>
      <w:bookmarkStart w:id="119" w:name="_Toc487994539"/>
      <w:bookmarkStart w:id="120" w:name="_Toc4945"/>
      <w:r>
        <w:rPr>
          <w:rFonts w:hint="eastAsia" w:cs="Times New Roman"/>
          <w:lang w:val="en-US" w:eastAsia="zh-CN"/>
        </w:rPr>
        <w:t>未决事项</w:t>
      </w:r>
      <w:bookmarkEnd w:id="118"/>
      <w:bookmarkEnd w:id="119"/>
      <w:bookmarkEnd w:id="120"/>
    </w:p>
    <w:p w14:paraId="4DC78E54">
      <w:pPr>
        <w:spacing w:line="440" w:lineRule="exact"/>
        <w:ind w:firstLine="480" w:firstLineChars="200"/>
        <w:rPr>
          <w:rFonts w:hint="eastAsia" w:ascii="宋体" w:hAnsi="宋体" w:eastAsia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0070C0"/>
          <w:sz w:val="24"/>
          <w:szCs w:val="24"/>
          <w:lang w:val="en-US" w:eastAsia="zh-CN"/>
        </w:rPr>
        <w:t>N/A</w:t>
      </w:r>
    </w:p>
    <w:p w14:paraId="0DBEBFDE">
      <w:pPr>
        <w:rPr>
          <w:rFonts w:hint="eastAsia"/>
          <w:color w:val="0070C0"/>
        </w:rPr>
      </w:pPr>
    </w:p>
    <w:sectPr>
      <w:headerReference r:id="rId8" w:type="default"/>
      <w:footerReference r:id="rId9" w:type="default"/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ucks" w:date="2026-03-15T19:09:21Z" w:initials="">
    <w:p w14:paraId="11A70CF0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务必把所有职能协商，避免后续项目职能找不到负责人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1A70CF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 Inspira">
    <w:altName w:val="Segoe Prin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egular">
    <w:altName w:val="Arial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60386D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958BA43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43FACAB1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17AF407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7000FF0F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710D5D2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5FB4B08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5D4DFA67">
    <w:pPr>
      <w:pStyle w:val="15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729E60F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20C238E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6F3C1D6F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8C63369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2BDD9EEF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CF4F496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9B41572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27BBE6F0">
    <w:pPr>
      <w:pStyle w:val="15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4394"/>
      <w:gridCol w:w="1417"/>
      <w:gridCol w:w="1701"/>
    </w:tblGrid>
    <w:tr w14:paraId="34EF6AA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737AE21D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04AC3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项目开发计划</w:t>
          </w:r>
        </w:p>
      </w:tc>
      <w:tc>
        <w:tcPr>
          <w:tcW w:w="1417" w:type="dxa"/>
          <w:vAlign w:val="center"/>
        </w:tcPr>
        <w:p w14:paraId="69901442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1701" w:type="dxa"/>
          <w:vAlign w:val="center"/>
        </w:tcPr>
        <w:p w14:paraId="71882233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/>
              <w:sz w:val="21"/>
              <w:szCs w:val="21"/>
              <w:lang w:val="en-US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</w:rPr>
            <w:t>OPT-</w:t>
          </w:r>
          <w:r>
            <w:rPr>
              <w:rFonts w:hint="eastAsia"/>
              <w:sz w:val="21"/>
              <w:szCs w:val="21"/>
              <w:lang w:val="en-US" w:eastAsia="zh-CN"/>
            </w:rPr>
            <w:t>10XX</w:t>
          </w:r>
        </w:p>
      </w:tc>
    </w:tr>
    <w:tr w14:paraId="7B84B7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137E9FFB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4394" w:type="dxa"/>
          <w:vMerge w:val="continue"/>
          <w:vAlign w:val="center"/>
        </w:tcPr>
        <w:p w14:paraId="3751651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417" w:type="dxa"/>
          <w:vAlign w:val="center"/>
        </w:tcPr>
        <w:p w14:paraId="515EF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1701" w:type="dxa"/>
          <w:vAlign w:val="center"/>
        </w:tcPr>
        <w:p w14:paraId="7B69910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073ED75A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866F5">
    <w:pPr>
      <w:pStyle w:val="16"/>
    </w:pPr>
  </w:p>
  <w:p w14:paraId="31BA0FD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4394"/>
      <w:gridCol w:w="1417"/>
      <w:gridCol w:w="1701"/>
    </w:tblGrid>
    <w:tr w14:paraId="108F293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3414BA8F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0C8EA641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项目开发计划</w:t>
          </w:r>
        </w:p>
      </w:tc>
      <w:tc>
        <w:tcPr>
          <w:tcW w:w="1417" w:type="dxa"/>
          <w:vAlign w:val="center"/>
        </w:tcPr>
        <w:p w14:paraId="41B11B82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1701" w:type="dxa"/>
          <w:vAlign w:val="center"/>
        </w:tcPr>
        <w:p w14:paraId="7D4E0FF7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/>
              <w:sz w:val="21"/>
              <w:szCs w:val="21"/>
              <w:lang w:val="en-US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</w:rPr>
            <w:t>OPT-</w:t>
          </w:r>
          <w:r>
            <w:rPr>
              <w:rFonts w:hint="eastAsia"/>
              <w:sz w:val="21"/>
              <w:szCs w:val="21"/>
              <w:lang w:val="en-US" w:eastAsia="zh-CN"/>
            </w:rPr>
            <w:t>10XX</w:t>
          </w:r>
        </w:p>
      </w:tc>
    </w:tr>
    <w:tr w14:paraId="1E7D764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6F6ABD4C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4394" w:type="dxa"/>
          <w:vMerge w:val="continue"/>
          <w:vAlign w:val="center"/>
        </w:tcPr>
        <w:p w14:paraId="45190481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417" w:type="dxa"/>
          <w:vAlign w:val="center"/>
        </w:tcPr>
        <w:p w14:paraId="607F6F65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1701" w:type="dxa"/>
          <w:vAlign w:val="center"/>
        </w:tcPr>
        <w:p w14:paraId="76153A4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657F26FA">
    <w:pPr>
      <w:rPr>
        <w:vanish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B7FA5E"/>
    <w:multiLevelType w:val="singleLevel"/>
    <w:tmpl w:val="ABB7FA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B2669C64"/>
    <w:multiLevelType w:val="singleLevel"/>
    <w:tmpl w:val="B2669C6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BA69AEAC"/>
    <w:multiLevelType w:val="singleLevel"/>
    <w:tmpl w:val="BA69AEA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FE7B0CA7"/>
    <w:multiLevelType w:val="singleLevel"/>
    <w:tmpl w:val="FE7B0C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34F67A07"/>
    <w:multiLevelType w:val="multilevel"/>
    <w:tmpl w:val="34F67A07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60" w:hanging="440"/>
      </w:p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300" w:hanging="44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740" w:hanging="44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80" w:hanging="44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620" w:hanging="44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3060" w:hanging="44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500" w:hanging="44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940" w:hanging="44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380" w:hanging="440"/>
      </w:pPr>
    </w:lvl>
  </w:abstractNum>
  <w:abstractNum w:abstractNumId="5">
    <w:nsid w:val="46F79E50"/>
    <w:multiLevelType w:val="singleLevel"/>
    <w:tmpl w:val="46F79E50"/>
    <w:lvl w:ilvl="0" w:tentative="0">
      <w:start w:val="1"/>
      <w:numFmt w:val="decimal"/>
      <w:lvlText w:val="[%1]"/>
      <w:lvlJc w:val="left"/>
      <w:pPr>
        <w:tabs>
          <w:tab w:val="left" w:pos="840"/>
        </w:tabs>
        <w:ind w:left="845" w:leftChars="0" w:hanging="425" w:firstLineChars="0"/>
      </w:pPr>
      <w:rPr>
        <w:rFonts w:hint="default"/>
      </w:rPr>
    </w:lvl>
  </w:abstractNum>
  <w:abstractNum w:abstractNumId="6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ucks">
    <w15:presenceInfo w15:providerId="WPS Office" w15:userId="38392809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372B"/>
    <w:rsid w:val="00004B19"/>
    <w:rsid w:val="000148A0"/>
    <w:rsid w:val="00014CF6"/>
    <w:rsid w:val="00015E1F"/>
    <w:rsid w:val="000212F1"/>
    <w:rsid w:val="00021980"/>
    <w:rsid w:val="0002202D"/>
    <w:rsid w:val="00022C33"/>
    <w:rsid w:val="0002314F"/>
    <w:rsid w:val="00023C2F"/>
    <w:rsid w:val="00023EC5"/>
    <w:rsid w:val="00025739"/>
    <w:rsid w:val="00026EC6"/>
    <w:rsid w:val="000272C1"/>
    <w:rsid w:val="000313DF"/>
    <w:rsid w:val="00031E6C"/>
    <w:rsid w:val="00032101"/>
    <w:rsid w:val="000322DC"/>
    <w:rsid w:val="000336D0"/>
    <w:rsid w:val="00034B2A"/>
    <w:rsid w:val="000375DC"/>
    <w:rsid w:val="00037722"/>
    <w:rsid w:val="00040F2E"/>
    <w:rsid w:val="00051459"/>
    <w:rsid w:val="00055AFF"/>
    <w:rsid w:val="0005623E"/>
    <w:rsid w:val="00061822"/>
    <w:rsid w:val="000661AB"/>
    <w:rsid w:val="0006637D"/>
    <w:rsid w:val="000727DA"/>
    <w:rsid w:val="000737EF"/>
    <w:rsid w:val="00073965"/>
    <w:rsid w:val="000743CF"/>
    <w:rsid w:val="00074F30"/>
    <w:rsid w:val="000759ED"/>
    <w:rsid w:val="000774B3"/>
    <w:rsid w:val="0008085D"/>
    <w:rsid w:val="00083883"/>
    <w:rsid w:val="00085B79"/>
    <w:rsid w:val="000864F5"/>
    <w:rsid w:val="0009063E"/>
    <w:rsid w:val="00092005"/>
    <w:rsid w:val="000940E4"/>
    <w:rsid w:val="00096072"/>
    <w:rsid w:val="000979CE"/>
    <w:rsid w:val="00097D5C"/>
    <w:rsid w:val="000A0D5F"/>
    <w:rsid w:val="000A1356"/>
    <w:rsid w:val="000A48CF"/>
    <w:rsid w:val="000A5579"/>
    <w:rsid w:val="000A582C"/>
    <w:rsid w:val="000A5CA2"/>
    <w:rsid w:val="000A6666"/>
    <w:rsid w:val="000B522F"/>
    <w:rsid w:val="000B6449"/>
    <w:rsid w:val="000B66F4"/>
    <w:rsid w:val="000B7F63"/>
    <w:rsid w:val="000C330A"/>
    <w:rsid w:val="000D2BB7"/>
    <w:rsid w:val="000D4C48"/>
    <w:rsid w:val="000D59E9"/>
    <w:rsid w:val="000D60A9"/>
    <w:rsid w:val="000D6684"/>
    <w:rsid w:val="000D751C"/>
    <w:rsid w:val="000E2199"/>
    <w:rsid w:val="000E3ADF"/>
    <w:rsid w:val="000E7C42"/>
    <w:rsid w:val="000F023A"/>
    <w:rsid w:val="000F25EF"/>
    <w:rsid w:val="000F2A1C"/>
    <w:rsid w:val="000F4628"/>
    <w:rsid w:val="000F6903"/>
    <w:rsid w:val="000F7E2F"/>
    <w:rsid w:val="001001A5"/>
    <w:rsid w:val="00100409"/>
    <w:rsid w:val="00100E08"/>
    <w:rsid w:val="001033D4"/>
    <w:rsid w:val="00104DBD"/>
    <w:rsid w:val="0011574B"/>
    <w:rsid w:val="00115F43"/>
    <w:rsid w:val="00116D09"/>
    <w:rsid w:val="0012046F"/>
    <w:rsid w:val="00122212"/>
    <w:rsid w:val="001227A7"/>
    <w:rsid w:val="001250BC"/>
    <w:rsid w:val="00126478"/>
    <w:rsid w:val="00130D43"/>
    <w:rsid w:val="001411B7"/>
    <w:rsid w:val="0014170A"/>
    <w:rsid w:val="001419AC"/>
    <w:rsid w:val="001428E9"/>
    <w:rsid w:val="00143A0B"/>
    <w:rsid w:val="00143E6F"/>
    <w:rsid w:val="00143E8A"/>
    <w:rsid w:val="00147249"/>
    <w:rsid w:val="00152230"/>
    <w:rsid w:val="0015760F"/>
    <w:rsid w:val="00157F0D"/>
    <w:rsid w:val="0016038B"/>
    <w:rsid w:val="0016568A"/>
    <w:rsid w:val="00166852"/>
    <w:rsid w:val="00166AEE"/>
    <w:rsid w:val="00170FBA"/>
    <w:rsid w:val="001715F0"/>
    <w:rsid w:val="00173828"/>
    <w:rsid w:val="0017629C"/>
    <w:rsid w:val="0017747D"/>
    <w:rsid w:val="0017774C"/>
    <w:rsid w:val="00180FC4"/>
    <w:rsid w:val="00181CED"/>
    <w:rsid w:val="001878C7"/>
    <w:rsid w:val="001951A3"/>
    <w:rsid w:val="00197254"/>
    <w:rsid w:val="00197476"/>
    <w:rsid w:val="00197487"/>
    <w:rsid w:val="001A1479"/>
    <w:rsid w:val="001B0803"/>
    <w:rsid w:val="001B0EF6"/>
    <w:rsid w:val="001B34FF"/>
    <w:rsid w:val="001B6830"/>
    <w:rsid w:val="001B7E82"/>
    <w:rsid w:val="001C1BF3"/>
    <w:rsid w:val="001C2219"/>
    <w:rsid w:val="001C57FD"/>
    <w:rsid w:val="001C590B"/>
    <w:rsid w:val="001C61C2"/>
    <w:rsid w:val="001D1432"/>
    <w:rsid w:val="001D16E3"/>
    <w:rsid w:val="001D25CA"/>
    <w:rsid w:val="001D4156"/>
    <w:rsid w:val="001D61F9"/>
    <w:rsid w:val="001E0B04"/>
    <w:rsid w:val="001E1163"/>
    <w:rsid w:val="001E116C"/>
    <w:rsid w:val="001E1531"/>
    <w:rsid w:val="001E1B5A"/>
    <w:rsid w:val="001E462D"/>
    <w:rsid w:val="001E7254"/>
    <w:rsid w:val="001F1FCF"/>
    <w:rsid w:val="001F49B7"/>
    <w:rsid w:val="001F7883"/>
    <w:rsid w:val="001F7FD8"/>
    <w:rsid w:val="0020037C"/>
    <w:rsid w:val="00201014"/>
    <w:rsid w:val="002022F8"/>
    <w:rsid w:val="00206DFC"/>
    <w:rsid w:val="00211045"/>
    <w:rsid w:val="00211270"/>
    <w:rsid w:val="0021182E"/>
    <w:rsid w:val="00212864"/>
    <w:rsid w:val="00213F4D"/>
    <w:rsid w:val="002154AF"/>
    <w:rsid w:val="002170D7"/>
    <w:rsid w:val="00217EDE"/>
    <w:rsid w:val="00217FC3"/>
    <w:rsid w:val="0022038E"/>
    <w:rsid w:val="00220EB0"/>
    <w:rsid w:val="0022197B"/>
    <w:rsid w:val="00222CC4"/>
    <w:rsid w:val="00224458"/>
    <w:rsid w:val="002246FF"/>
    <w:rsid w:val="00224DB9"/>
    <w:rsid w:val="00226FB6"/>
    <w:rsid w:val="00231BFA"/>
    <w:rsid w:val="0023301C"/>
    <w:rsid w:val="00235A6E"/>
    <w:rsid w:val="00237E42"/>
    <w:rsid w:val="002409DB"/>
    <w:rsid w:val="0024208B"/>
    <w:rsid w:val="002430A7"/>
    <w:rsid w:val="002449C4"/>
    <w:rsid w:val="00245E40"/>
    <w:rsid w:val="00247751"/>
    <w:rsid w:val="002505C4"/>
    <w:rsid w:val="00250786"/>
    <w:rsid w:val="00250C07"/>
    <w:rsid w:val="002517F1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7DB8"/>
    <w:rsid w:val="00276513"/>
    <w:rsid w:val="002772E6"/>
    <w:rsid w:val="00277AF5"/>
    <w:rsid w:val="00280274"/>
    <w:rsid w:val="0028097C"/>
    <w:rsid w:val="00286177"/>
    <w:rsid w:val="0028659B"/>
    <w:rsid w:val="00295334"/>
    <w:rsid w:val="00297E24"/>
    <w:rsid w:val="002A254D"/>
    <w:rsid w:val="002A5FFF"/>
    <w:rsid w:val="002B1747"/>
    <w:rsid w:val="002B37BD"/>
    <w:rsid w:val="002B502A"/>
    <w:rsid w:val="002B72B5"/>
    <w:rsid w:val="002C02EA"/>
    <w:rsid w:val="002C12F7"/>
    <w:rsid w:val="002C22F0"/>
    <w:rsid w:val="002C6179"/>
    <w:rsid w:val="002D15E5"/>
    <w:rsid w:val="002D18EF"/>
    <w:rsid w:val="002D2DAD"/>
    <w:rsid w:val="002D306A"/>
    <w:rsid w:val="002D3A50"/>
    <w:rsid w:val="002D3BFD"/>
    <w:rsid w:val="002D58C5"/>
    <w:rsid w:val="002D5A5A"/>
    <w:rsid w:val="002D7192"/>
    <w:rsid w:val="002D7C36"/>
    <w:rsid w:val="002E0353"/>
    <w:rsid w:val="002E2CD1"/>
    <w:rsid w:val="002E57F1"/>
    <w:rsid w:val="002E6106"/>
    <w:rsid w:val="002E6485"/>
    <w:rsid w:val="002E7BE3"/>
    <w:rsid w:val="002F19A8"/>
    <w:rsid w:val="00306A5A"/>
    <w:rsid w:val="003106DD"/>
    <w:rsid w:val="00310C89"/>
    <w:rsid w:val="00312BAE"/>
    <w:rsid w:val="00313108"/>
    <w:rsid w:val="00321608"/>
    <w:rsid w:val="00321DEF"/>
    <w:rsid w:val="00324012"/>
    <w:rsid w:val="00330C99"/>
    <w:rsid w:val="0033115E"/>
    <w:rsid w:val="003337DA"/>
    <w:rsid w:val="00334D89"/>
    <w:rsid w:val="00335278"/>
    <w:rsid w:val="00341705"/>
    <w:rsid w:val="0034225F"/>
    <w:rsid w:val="00345322"/>
    <w:rsid w:val="0034556D"/>
    <w:rsid w:val="0034581D"/>
    <w:rsid w:val="00345BD4"/>
    <w:rsid w:val="00346358"/>
    <w:rsid w:val="00346417"/>
    <w:rsid w:val="00350535"/>
    <w:rsid w:val="003538C7"/>
    <w:rsid w:val="00360466"/>
    <w:rsid w:val="00360991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469C"/>
    <w:rsid w:val="00374C26"/>
    <w:rsid w:val="0038248D"/>
    <w:rsid w:val="00385C0E"/>
    <w:rsid w:val="00385E81"/>
    <w:rsid w:val="00387943"/>
    <w:rsid w:val="003909E9"/>
    <w:rsid w:val="00390B5F"/>
    <w:rsid w:val="00390D2F"/>
    <w:rsid w:val="0039570F"/>
    <w:rsid w:val="00395DC3"/>
    <w:rsid w:val="0039608F"/>
    <w:rsid w:val="00397A44"/>
    <w:rsid w:val="00397D20"/>
    <w:rsid w:val="003A3461"/>
    <w:rsid w:val="003A5334"/>
    <w:rsid w:val="003A7F28"/>
    <w:rsid w:val="003B005D"/>
    <w:rsid w:val="003B24C2"/>
    <w:rsid w:val="003B3594"/>
    <w:rsid w:val="003B6F36"/>
    <w:rsid w:val="003C0D5C"/>
    <w:rsid w:val="003C1C70"/>
    <w:rsid w:val="003C6625"/>
    <w:rsid w:val="003C6C1F"/>
    <w:rsid w:val="003D247E"/>
    <w:rsid w:val="003D6309"/>
    <w:rsid w:val="003D77FF"/>
    <w:rsid w:val="003E0698"/>
    <w:rsid w:val="003E10E6"/>
    <w:rsid w:val="003E1989"/>
    <w:rsid w:val="003E2CAF"/>
    <w:rsid w:val="003E3A32"/>
    <w:rsid w:val="003E56A7"/>
    <w:rsid w:val="003F0672"/>
    <w:rsid w:val="003F168A"/>
    <w:rsid w:val="003F2782"/>
    <w:rsid w:val="003F2A15"/>
    <w:rsid w:val="003F3585"/>
    <w:rsid w:val="003F6F6C"/>
    <w:rsid w:val="003F778F"/>
    <w:rsid w:val="004014AC"/>
    <w:rsid w:val="00401FF9"/>
    <w:rsid w:val="004063E5"/>
    <w:rsid w:val="00407296"/>
    <w:rsid w:val="00412EEC"/>
    <w:rsid w:val="004144B3"/>
    <w:rsid w:val="004151EE"/>
    <w:rsid w:val="004155CD"/>
    <w:rsid w:val="00423BC4"/>
    <w:rsid w:val="00425DB6"/>
    <w:rsid w:val="00425FA1"/>
    <w:rsid w:val="00427504"/>
    <w:rsid w:val="004276E9"/>
    <w:rsid w:val="0043118E"/>
    <w:rsid w:val="00434AC7"/>
    <w:rsid w:val="00447204"/>
    <w:rsid w:val="004513CF"/>
    <w:rsid w:val="0045346D"/>
    <w:rsid w:val="00453E3C"/>
    <w:rsid w:val="00462B00"/>
    <w:rsid w:val="004636C7"/>
    <w:rsid w:val="00466BB4"/>
    <w:rsid w:val="0046743C"/>
    <w:rsid w:val="004679C4"/>
    <w:rsid w:val="0047080C"/>
    <w:rsid w:val="00471D1D"/>
    <w:rsid w:val="00476145"/>
    <w:rsid w:val="00476EEC"/>
    <w:rsid w:val="004771DE"/>
    <w:rsid w:val="00481AD0"/>
    <w:rsid w:val="0048267D"/>
    <w:rsid w:val="004836A6"/>
    <w:rsid w:val="0048425D"/>
    <w:rsid w:val="004849C4"/>
    <w:rsid w:val="004850E0"/>
    <w:rsid w:val="00490E85"/>
    <w:rsid w:val="0049236A"/>
    <w:rsid w:val="00495807"/>
    <w:rsid w:val="00495A0A"/>
    <w:rsid w:val="0049726E"/>
    <w:rsid w:val="0049792C"/>
    <w:rsid w:val="004A030F"/>
    <w:rsid w:val="004A04A0"/>
    <w:rsid w:val="004A25FF"/>
    <w:rsid w:val="004A2744"/>
    <w:rsid w:val="004A3069"/>
    <w:rsid w:val="004A3218"/>
    <w:rsid w:val="004A5500"/>
    <w:rsid w:val="004A5705"/>
    <w:rsid w:val="004A5E0C"/>
    <w:rsid w:val="004A7579"/>
    <w:rsid w:val="004B1103"/>
    <w:rsid w:val="004B1845"/>
    <w:rsid w:val="004B2C65"/>
    <w:rsid w:val="004B5055"/>
    <w:rsid w:val="004B7CDE"/>
    <w:rsid w:val="004C0647"/>
    <w:rsid w:val="004C1737"/>
    <w:rsid w:val="004C3180"/>
    <w:rsid w:val="004C4DAE"/>
    <w:rsid w:val="004C538D"/>
    <w:rsid w:val="004C5589"/>
    <w:rsid w:val="004C5600"/>
    <w:rsid w:val="004C6A2A"/>
    <w:rsid w:val="004C73FB"/>
    <w:rsid w:val="004D3104"/>
    <w:rsid w:val="004D5092"/>
    <w:rsid w:val="004E1DA8"/>
    <w:rsid w:val="004E2160"/>
    <w:rsid w:val="004E21A2"/>
    <w:rsid w:val="004E69E9"/>
    <w:rsid w:val="004F4E06"/>
    <w:rsid w:val="004F51E0"/>
    <w:rsid w:val="0050070F"/>
    <w:rsid w:val="00501A32"/>
    <w:rsid w:val="00504EF8"/>
    <w:rsid w:val="00507436"/>
    <w:rsid w:val="005075BC"/>
    <w:rsid w:val="00511F77"/>
    <w:rsid w:val="00512957"/>
    <w:rsid w:val="00513093"/>
    <w:rsid w:val="00513D19"/>
    <w:rsid w:val="00513E0B"/>
    <w:rsid w:val="00513F58"/>
    <w:rsid w:val="005145DF"/>
    <w:rsid w:val="0051746C"/>
    <w:rsid w:val="00521FA0"/>
    <w:rsid w:val="00523892"/>
    <w:rsid w:val="00526EE0"/>
    <w:rsid w:val="005352F4"/>
    <w:rsid w:val="00535A0F"/>
    <w:rsid w:val="0053632B"/>
    <w:rsid w:val="00537256"/>
    <w:rsid w:val="005404B9"/>
    <w:rsid w:val="0054213E"/>
    <w:rsid w:val="00542EDB"/>
    <w:rsid w:val="00544425"/>
    <w:rsid w:val="00550518"/>
    <w:rsid w:val="00550AA1"/>
    <w:rsid w:val="005511E9"/>
    <w:rsid w:val="0055333A"/>
    <w:rsid w:val="00555DD5"/>
    <w:rsid w:val="0056151C"/>
    <w:rsid w:val="00562CA1"/>
    <w:rsid w:val="0056455C"/>
    <w:rsid w:val="00566F8F"/>
    <w:rsid w:val="00567F2D"/>
    <w:rsid w:val="00570ED1"/>
    <w:rsid w:val="005726B6"/>
    <w:rsid w:val="00576279"/>
    <w:rsid w:val="005776F3"/>
    <w:rsid w:val="00577A78"/>
    <w:rsid w:val="00582588"/>
    <w:rsid w:val="005826C0"/>
    <w:rsid w:val="0058278E"/>
    <w:rsid w:val="0058778D"/>
    <w:rsid w:val="005878AD"/>
    <w:rsid w:val="00590EEE"/>
    <w:rsid w:val="00591C26"/>
    <w:rsid w:val="00591DF7"/>
    <w:rsid w:val="00592464"/>
    <w:rsid w:val="005928B6"/>
    <w:rsid w:val="00592F2C"/>
    <w:rsid w:val="00593E42"/>
    <w:rsid w:val="00595803"/>
    <w:rsid w:val="0059621D"/>
    <w:rsid w:val="00596507"/>
    <w:rsid w:val="00597EB0"/>
    <w:rsid w:val="005A0E35"/>
    <w:rsid w:val="005A2082"/>
    <w:rsid w:val="005A37F7"/>
    <w:rsid w:val="005A49D0"/>
    <w:rsid w:val="005A4B87"/>
    <w:rsid w:val="005A55D9"/>
    <w:rsid w:val="005A7E78"/>
    <w:rsid w:val="005B051E"/>
    <w:rsid w:val="005B0C42"/>
    <w:rsid w:val="005B0F5B"/>
    <w:rsid w:val="005B2F58"/>
    <w:rsid w:val="005B5E19"/>
    <w:rsid w:val="005C0A04"/>
    <w:rsid w:val="005C3A32"/>
    <w:rsid w:val="005C6550"/>
    <w:rsid w:val="005C6E73"/>
    <w:rsid w:val="005D0461"/>
    <w:rsid w:val="005D1D92"/>
    <w:rsid w:val="005E7B5A"/>
    <w:rsid w:val="005F174F"/>
    <w:rsid w:val="005F2E25"/>
    <w:rsid w:val="005F6B0C"/>
    <w:rsid w:val="00600A62"/>
    <w:rsid w:val="00601EBE"/>
    <w:rsid w:val="00604DAE"/>
    <w:rsid w:val="006059C1"/>
    <w:rsid w:val="00620789"/>
    <w:rsid w:val="00625556"/>
    <w:rsid w:val="00631DD2"/>
    <w:rsid w:val="00635766"/>
    <w:rsid w:val="00637CE3"/>
    <w:rsid w:val="006409E3"/>
    <w:rsid w:val="00641359"/>
    <w:rsid w:val="006435E6"/>
    <w:rsid w:val="00643A50"/>
    <w:rsid w:val="00645AC2"/>
    <w:rsid w:val="00652D43"/>
    <w:rsid w:val="006602D8"/>
    <w:rsid w:val="00660FBF"/>
    <w:rsid w:val="0066150B"/>
    <w:rsid w:val="00661E2E"/>
    <w:rsid w:val="006623B1"/>
    <w:rsid w:val="00663AC8"/>
    <w:rsid w:val="00667772"/>
    <w:rsid w:val="00667A0B"/>
    <w:rsid w:val="006714E6"/>
    <w:rsid w:val="00671724"/>
    <w:rsid w:val="00674A56"/>
    <w:rsid w:val="00676408"/>
    <w:rsid w:val="00677B1B"/>
    <w:rsid w:val="00680DC8"/>
    <w:rsid w:val="0068353D"/>
    <w:rsid w:val="0068489D"/>
    <w:rsid w:val="00690F1B"/>
    <w:rsid w:val="006976D7"/>
    <w:rsid w:val="006A6BED"/>
    <w:rsid w:val="006A7588"/>
    <w:rsid w:val="006B3CC4"/>
    <w:rsid w:val="006B4EEB"/>
    <w:rsid w:val="006B7AFC"/>
    <w:rsid w:val="006C0BA2"/>
    <w:rsid w:val="006C1DE0"/>
    <w:rsid w:val="006C376E"/>
    <w:rsid w:val="006D0510"/>
    <w:rsid w:val="006D0FE2"/>
    <w:rsid w:val="006D29E0"/>
    <w:rsid w:val="006D3565"/>
    <w:rsid w:val="006D4C45"/>
    <w:rsid w:val="006D50F0"/>
    <w:rsid w:val="006D56ED"/>
    <w:rsid w:val="006D6E8C"/>
    <w:rsid w:val="006D739D"/>
    <w:rsid w:val="006E01EA"/>
    <w:rsid w:val="006E2179"/>
    <w:rsid w:val="006E58CA"/>
    <w:rsid w:val="006E649E"/>
    <w:rsid w:val="006F2F90"/>
    <w:rsid w:val="006F313D"/>
    <w:rsid w:val="006F636D"/>
    <w:rsid w:val="007009DC"/>
    <w:rsid w:val="00702D19"/>
    <w:rsid w:val="00703A6C"/>
    <w:rsid w:val="0070625D"/>
    <w:rsid w:val="00707F6B"/>
    <w:rsid w:val="007105DD"/>
    <w:rsid w:val="0071174A"/>
    <w:rsid w:val="007142F7"/>
    <w:rsid w:val="007145FB"/>
    <w:rsid w:val="00715A34"/>
    <w:rsid w:val="0071699B"/>
    <w:rsid w:val="007230F9"/>
    <w:rsid w:val="007231B2"/>
    <w:rsid w:val="00723411"/>
    <w:rsid w:val="007242BD"/>
    <w:rsid w:val="00724DA1"/>
    <w:rsid w:val="00726168"/>
    <w:rsid w:val="0072620C"/>
    <w:rsid w:val="00730D07"/>
    <w:rsid w:val="00731FC4"/>
    <w:rsid w:val="00735226"/>
    <w:rsid w:val="00737C2F"/>
    <w:rsid w:val="00741DB5"/>
    <w:rsid w:val="0074397A"/>
    <w:rsid w:val="007459A0"/>
    <w:rsid w:val="00746B0B"/>
    <w:rsid w:val="0075087F"/>
    <w:rsid w:val="00752132"/>
    <w:rsid w:val="00752687"/>
    <w:rsid w:val="007540CE"/>
    <w:rsid w:val="007544F0"/>
    <w:rsid w:val="00756B1C"/>
    <w:rsid w:val="00757F3F"/>
    <w:rsid w:val="0076031E"/>
    <w:rsid w:val="00761037"/>
    <w:rsid w:val="00764DCA"/>
    <w:rsid w:val="00765F1D"/>
    <w:rsid w:val="0076736F"/>
    <w:rsid w:val="00771174"/>
    <w:rsid w:val="007730D3"/>
    <w:rsid w:val="007740BC"/>
    <w:rsid w:val="00774824"/>
    <w:rsid w:val="00774E43"/>
    <w:rsid w:val="00777941"/>
    <w:rsid w:val="0078014B"/>
    <w:rsid w:val="00782510"/>
    <w:rsid w:val="00782EA1"/>
    <w:rsid w:val="007830C0"/>
    <w:rsid w:val="0078473B"/>
    <w:rsid w:val="00785035"/>
    <w:rsid w:val="007855F6"/>
    <w:rsid w:val="007862EB"/>
    <w:rsid w:val="0079372C"/>
    <w:rsid w:val="00793E05"/>
    <w:rsid w:val="007954F0"/>
    <w:rsid w:val="00796DAD"/>
    <w:rsid w:val="007A0EE1"/>
    <w:rsid w:val="007A1F07"/>
    <w:rsid w:val="007A28A7"/>
    <w:rsid w:val="007A396F"/>
    <w:rsid w:val="007A39FF"/>
    <w:rsid w:val="007A51B1"/>
    <w:rsid w:val="007A5D16"/>
    <w:rsid w:val="007A6C4C"/>
    <w:rsid w:val="007B0959"/>
    <w:rsid w:val="007B2757"/>
    <w:rsid w:val="007B36D1"/>
    <w:rsid w:val="007B4713"/>
    <w:rsid w:val="007C371D"/>
    <w:rsid w:val="007C4277"/>
    <w:rsid w:val="007C6961"/>
    <w:rsid w:val="007D1651"/>
    <w:rsid w:val="007E1A2B"/>
    <w:rsid w:val="007E5017"/>
    <w:rsid w:val="007E5CBB"/>
    <w:rsid w:val="007E67A8"/>
    <w:rsid w:val="007F0EBF"/>
    <w:rsid w:val="007F3B0F"/>
    <w:rsid w:val="007F48CB"/>
    <w:rsid w:val="007F5A18"/>
    <w:rsid w:val="007F77E7"/>
    <w:rsid w:val="007F7C95"/>
    <w:rsid w:val="00800586"/>
    <w:rsid w:val="008035C5"/>
    <w:rsid w:val="0080429A"/>
    <w:rsid w:val="00804D0A"/>
    <w:rsid w:val="00805C93"/>
    <w:rsid w:val="008071CC"/>
    <w:rsid w:val="00810255"/>
    <w:rsid w:val="00812A36"/>
    <w:rsid w:val="00814226"/>
    <w:rsid w:val="00816143"/>
    <w:rsid w:val="00817289"/>
    <w:rsid w:val="0081787C"/>
    <w:rsid w:val="00822310"/>
    <w:rsid w:val="00830794"/>
    <w:rsid w:val="00833251"/>
    <w:rsid w:val="00833CF5"/>
    <w:rsid w:val="008344ED"/>
    <w:rsid w:val="00835EDF"/>
    <w:rsid w:val="008379C4"/>
    <w:rsid w:val="00840B13"/>
    <w:rsid w:val="00841217"/>
    <w:rsid w:val="00841529"/>
    <w:rsid w:val="00841CDB"/>
    <w:rsid w:val="00846047"/>
    <w:rsid w:val="00846338"/>
    <w:rsid w:val="008470D7"/>
    <w:rsid w:val="00850726"/>
    <w:rsid w:val="00851D6E"/>
    <w:rsid w:val="00856B07"/>
    <w:rsid w:val="00857076"/>
    <w:rsid w:val="008604B1"/>
    <w:rsid w:val="00862CAC"/>
    <w:rsid w:val="00863503"/>
    <w:rsid w:val="00863AED"/>
    <w:rsid w:val="00864D6B"/>
    <w:rsid w:val="00870199"/>
    <w:rsid w:val="008716DE"/>
    <w:rsid w:val="008732CD"/>
    <w:rsid w:val="00873CFD"/>
    <w:rsid w:val="00875DB3"/>
    <w:rsid w:val="0087619A"/>
    <w:rsid w:val="008763C6"/>
    <w:rsid w:val="00876588"/>
    <w:rsid w:val="00877B90"/>
    <w:rsid w:val="00880015"/>
    <w:rsid w:val="00880EA7"/>
    <w:rsid w:val="008828B4"/>
    <w:rsid w:val="00882F41"/>
    <w:rsid w:val="00883C81"/>
    <w:rsid w:val="00884BD1"/>
    <w:rsid w:val="00887B70"/>
    <w:rsid w:val="00895F04"/>
    <w:rsid w:val="0089755B"/>
    <w:rsid w:val="008A1C82"/>
    <w:rsid w:val="008A240E"/>
    <w:rsid w:val="008A24C1"/>
    <w:rsid w:val="008A24C8"/>
    <w:rsid w:val="008A288D"/>
    <w:rsid w:val="008A4597"/>
    <w:rsid w:val="008A4A48"/>
    <w:rsid w:val="008A6C5F"/>
    <w:rsid w:val="008A6DD4"/>
    <w:rsid w:val="008A7415"/>
    <w:rsid w:val="008B0EED"/>
    <w:rsid w:val="008B4411"/>
    <w:rsid w:val="008B4E8C"/>
    <w:rsid w:val="008C1E88"/>
    <w:rsid w:val="008C3445"/>
    <w:rsid w:val="008C45A5"/>
    <w:rsid w:val="008C7968"/>
    <w:rsid w:val="008D3583"/>
    <w:rsid w:val="008D3D52"/>
    <w:rsid w:val="008D3FF4"/>
    <w:rsid w:val="008E0015"/>
    <w:rsid w:val="008E5686"/>
    <w:rsid w:val="008F0CF6"/>
    <w:rsid w:val="008F1B63"/>
    <w:rsid w:val="008F3353"/>
    <w:rsid w:val="008F3514"/>
    <w:rsid w:val="008F47D3"/>
    <w:rsid w:val="008F4B8E"/>
    <w:rsid w:val="008F55C2"/>
    <w:rsid w:val="008F6133"/>
    <w:rsid w:val="008F74A4"/>
    <w:rsid w:val="009028FF"/>
    <w:rsid w:val="00903498"/>
    <w:rsid w:val="00904212"/>
    <w:rsid w:val="00904FEB"/>
    <w:rsid w:val="00910101"/>
    <w:rsid w:val="0091018C"/>
    <w:rsid w:val="009104A6"/>
    <w:rsid w:val="009109B4"/>
    <w:rsid w:val="009110B7"/>
    <w:rsid w:val="00913B3B"/>
    <w:rsid w:val="00914DD0"/>
    <w:rsid w:val="00914EC3"/>
    <w:rsid w:val="009214EE"/>
    <w:rsid w:val="0092372A"/>
    <w:rsid w:val="0092444C"/>
    <w:rsid w:val="009247A4"/>
    <w:rsid w:val="00924D66"/>
    <w:rsid w:val="00925288"/>
    <w:rsid w:val="00925473"/>
    <w:rsid w:val="00925563"/>
    <w:rsid w:val="009262B2"/>
    <w:rsid w:val="00930E63"/>
    <w:rsid w:val="00935FEB"/>
    <w:rsid w:val="00937DD7"/>
    <w:rsid w:val="00941444"/>
    <w:rsid w:val="00941C09"/>
    <w:rsid w:val="00945B5A"/>
    <w:rsid w:val="009467EA"/>
    <w:rsid w:val="00947CA3"/>
    <w:rsid w:val="00950852"/>
    <w:rsid w:val="009609E0"/>
    <w:rsid w:val="00961700"/>
    <w:rsid w:val="00962FB3"/>
    <w:rsid w:val="009662D6"/>
    <w:rsid w:val="0096719B"/>
    <w:rsid w:val="0096780B"/>
    <w:rsid w:val="00967F15"/>
    <w:rsid w:val="009707DF"/>
    <w:rsid w:val="00970A9F"/>
    <w:rsid w:val="00971B8C"/>
    <w:rsid w:val="00972C65"/>
    <w:rsid w:val="00972F37"/>
    <w:rsid w:val="00974EFE"/>
    <w:rsid w:val="0097707E"/>
    <w:rsid w:val="009775B1"/>
    <w:rsid w:val="00981C50"/>
    <w:rsid w:val="00983696"/>
    <w:rsid w:val="009869AB"/>
    <w:rsid w:val="009917B6"/>
    <w:rsid w:val="0099351F"/>
    <w:rsid w:val="00994EB5"/>
    <w:rsid w:val="009A2225"/>
    <w:rsid w:val="009A2286"/>
    <w:rsid w:val="009A3686"/>
    <w:rsid w:val="009A3EC7"/>
    <w:rsid w:val="009A4E24"/>
    <w:rsid w:val="009A5533"/>
    <w:rsid w:val="009A7A0D"/>
    <w:rsid w:val="009B0BF6"/>
    <w:rsid w:val="009B65B0"/>
    <w:rsid w:val="009C2C70"/>
    <w:rsid w:val="009C30F7"/>
    <w:rsid w:val="009C3876"/>
    <w:rsid w:val="009C59FA"/>
    <w:rsid w:val="009D2EEC"/>
    <w:rsid w:val="009D2FE6"/>
    <w:rsid w:val="009D31CF"/>
    <w:rsid w:val="009D484C"/>
    <w:rsid w:val="009D6D42"/>
    <w:rsid w:val="009E6075"/>
    <w:rsid w:val="009E66DA"/>
    <w:rsid w:val="009F2CB7"/>
    <w:rsid w:val="009F394C"/>
    <w:rsid w:val="009F6F21"/>
    <w:rsid w:val="00A05095"/>
    <w:rsid w:val="00A11BA2"/>
    <w:rsid w:val="00A13EB8"/>
    <w:rsid w:val="00A153C2"/>
    <w:rsid w:val="00A17A05"/>
    <w:rsid w:val="00A2237D"/>
    <w:rsid w:val="00A231B1"/>
    <w:rsid w:val="00A24674"/>
    <w:rsid w:val="00A25E03"/>
    <w:rsid w:val="00A26F3A"/>
    <w:rsid w:val="00A27FDF"/>
    <w:rsid w:val="00A30228"/>
    <w:rsid w:val="00A317F7"/>
    <w:rsid w:val="00A3270D"/>
    <w:rsid w:val="00A3282D"/>
    <w:rsid w:val="00A32E8B"/>
    <w:rsid w:val="00A34185"/>
    <w:rsid w:val="00A34E42"/>
    <w:rsid w:val="00A408FC"/>
    <w:rsid w:val="00A4173E"/>
    <w:rsid w:val="00A41C76"/>
    <w:rsid w:val="00A43E68"/>
    <w:rsid w:val="00A45813"/>
    <w:rsid w:val="00A45A9F"/>
    <w:rsid w:val="00A45B4E"/>
    <w:rsid w:val="00A45E90"/>
    <w:rsid w:val="00A47AC5"/>
    <w:rsid w:val="00A50DCF"/>
    <w:rsid w:val="00A51E77"/>
    <w:rsid w:val="00A615F5"/>
    <w:rsid w:val="00A7242D"/>
    <w:rsid w:val="00A7280C"/>
    <w:rsid w:val="00A72AC1"/>
    <w:rsid w:val="00A72F90"/>
    <w:rsid w:val="00A76622"/>
    <w:rsid w:val="00A76B0D"/>
    <w:rsid w:val="00A77AC6"/>
    <w:rsid w:val="00A816A6"/>
    <w:rsid w:val="00A827C1"/>
    <w:rsid w:val="00A87F1C"/>
    <w:rsid w:val="00A928FF"/>
    <w:rsid w:val="00A93AB1"/>
    <w:rsid w:val="00A94554"/>
    <w:rsid w:val="00A967CB"/>
    <w:rsid w:val="00AA0FD1"/>
    <w:rsid w:val="00AA26F2"/>
    <w:rsid w:val="00AA2821"/>
    <w:rsid w:val="00AA2BE8"/>
    <w:rsid w:val="00AA5C97"/>
    <w:rsid w:val="00AB2517"/>
    <w:rsid w:val="00AB27DF"/>
    <w:rsid w:val="00AB2A2A"/>
    <w:rsid w:val="00AC0EFD"/>
    <w:rsid w:val="00AC1469"/>
    <w:rsid w:val="00AC1863"/>
    <w:rsid w:val="00AC32CD"/>
    <w:rsid w:val="00AC5CD4"/>
    <w:rsid w:val="00AD03EB"/>
    <w:rsid w:val="00AD27C3"/>
    <w:rsid w:val="00AD4461"/>
    <w:rsid w:val="00AD5620"/>
    <w:rsid w:val="00AD6B07"/>
    <w:rsid w:val="00AD7199"/>
    <w:rsid w:val="00AD7EBE"/>
    <w:rsid w:val="00AE2E5D"/>
    <w:rsid w:val="00AE557D"/>
    <w:rsid w:val="00AE7B63"/>
    <w:rsid w:val="00AF0B65"/>
    <w:rsid w:val="00AF1E60"/>
    <w:rsid w:val="00AF2C58"/>
    <w:rsid w:val="00AF6BC9"/>
    <w:rsid w:val="00AF7F09"/>
    <w:rsid w:val="00B0311A"/>
    <w:rsid w:val="00B06310"/>
    <w:rsid w:val="00B0761D"/>
    <w:rsid w:val="00B12260"/>
    <w:rsid w:val="00B1456C"/>
    <w:rsid w:val="00B15381"/>
    <w:rsid w:val="00B2429C"/>
    <w:rsid w:val="00B24AF6"/>
    <w:rsid w:val="00B327C8"/>
    <w:rsid w:val="00B332E3"/>
    <w:rsid w:val="00B35F2E"/>
    <w:rsid w:val="00B403B7"/>
    <w:rsid w:val="00B41C2F"/>
    <w:rsid w:val="00B4296F"/>
    <w:rsid w:val="00B44621"/>
    <w:rsid w:val="00B46B18"/>
    <w:rsid w:val="00B47296"/>
    <w:rsid w:val="00B47A04"/>
    <w:rsid w:val="00B508A3"/>
    <w:rsid w:val="00B51E47"/>
    <w:rsid w:val="00B551A7"/>
    <w:rsid w:val="00B5642C"/>
    <w:rsid w:val="00B61718"/>
    <w:rsid w:val="00B62996"/>
    <w:rsid w:val="00B63CE5"/>
    <w:rsid w:val="00B656C3"/>
    <w:rsid w:val="00B702D3"/>
    <w:rsid w:val="00B70B75"/>
    <w:rsid w:val="00B70ED2"/>
    <w:rsid w:val="00B7179E"/>
    <w:rsid w:val="00B737C8"/>
    <w:rsid w:val="00B76F8D"/>
    <w:rsid w:val="00B8045B"/>
    <w:rsid w:val="00B82ED6"/>
    <w:rsid w:val="00B92288"/>
    <w:rsid w:val="00B925A3"/>
    <w:rsid w:val="00B93950"/>
    <w:rsid w:val="00B93DAF"/>
    <w:rsid w:val="00B96373"/>
    <w:rsid w:val="00B965FF"/>
    <w:rsid w:val="00BA18E0"/>
    <w:rsid w:val="00BA4180"/>
    <w:rsid w:val="00BA4BC4"/>
    <w:rsid w:val="00BA5639"/>
    <w:rsid w:val="00BA63A9"/>
    <w:rsid w:val="00BB0D99"/>
    <w:rsid w:val="00BB2501"/>
    <w:rsid w:val="00BB48E8"/>
    <w:rsid w:val="00BB54BA"/>
    <w:rsid w:val="00BB6055"/>
    <w:rsid w:val="00BB6AF9"/>
    <w:rsid w:val="00BB715A"/>
    <w:rsid w:val="00BB7235"/>
    <w:rsid w:val="00BC07AB"/>
    <w:rsid w:val="00BC426D"/>
    <w:rsid w:val="00BC4686"/>
    <w:rsid w:val="00BC49E2"/>
    <w:rsid w:val="00BC5597"/>
    <w:rsid w:val="00BC7049"/>
    <w:rsid w:val="00BD2D1A"/>
    <w:rsid w:val="00BD3369"/>
    <w:rsid w:val="00BD3C9D"/>
    <w:rsid w:val="00BD43F7"/>
    <w:rsid w:val="00BD543A"/>
    <w:rsid w:val="00BD6559"/>
    <w:rsid w:val="00BE3A01"/>
    <w:rsid w:val="00BE4EB6"/>
    <w:rsid w:val="00BE7482"/>
    <w:rsid w:val="00BE78A6"/>
    <w:rsid w:val="00BF5AE7"/>
    <w:rsid w:val="00BF60ED"/>
    <w:rsid w:val="00BF6D04"/>
    <w:rsid w:val="00BF78B1"/>
    <w:rsid w:val="00BF7976"/>
    <w:rsid w:val="00BF7B2B"/>
    <w:rsid w:val="00C00434"/>
    <w:rsid w:val="00C028C7"/>
    <w:rsid w:val="00C036BB"/>
    <w:rsid w:val="00C037C8"/>
    <w:rsid w:val="00C039C2"/>
    <w:rsid w:val="00C047C0"/>
    <w:rsid w:val="00C051AE"/>
    <w:rsid w:val="00C054FE"/>
    <w:rsid w:val="00C06075"/>
    <w:rsid w:val="00C06D91"/>
    <w:rsid w:val="00C103E9"/>
    <w:rsid w:val="00C12234"/>
    <w:rsid w:val="00C13357"/>
    <w:rsid w:val="00C1345A"/>
    <w:rsid w:val="00C16886"/>
    <w:rsid w:val="00C17550"/>
    <w:rsid w:val="00C176A3"/>
    <w:rsid w:val="00C177BD"/>
    <w:rsid w:val="00C2149F"/>
    <w:rsid w:val="00C226C8"/>
    <w:rsid w:val="00C2315C"/>
    <w:rsid w:val="00C2417C"/>
    <w:rsid w:val="00C24357"/>
    <w:rsid w:val="00C25423"/>
    <w:rsid w:val="00C26933"/>
    <w:rsid w:val="00C300EF"/>
    <w:rsid w:val="00C318A1"/>
    <w:rsid w:val="00C32703"/>
    <w:rsid w:val="00C32884"/>
    <w:rsid w:val="00C351D3"/>
    <w:rsid w:val="00C35318"/>
    <w:rsid w:val="00C37299"/>
    <w:rsid w:val="00C40B49"/>
    <w:rsid w:val="00C42785"/>
    <w:rsid w:val="00C439D8"/>
    <w:rsid w:val="00C44E5E"/>
    <w:rsid w:val="00C4765C"/>
    <w:rsid w:val="00C500F7"/>
    <w:rsid w:val="00C53AEC"/>
    <w:rsid w:val="00C55C2A"/>
    <w:rsid w:val="00C56C86"/>
    <w:rsid w:val="00C57CD5"/>
    <w:rsid w:val="00C57CD6"/>
    <w:rsid w:val="00C65D03"/>
    <w:rsid w:val="00C6651C"/>
    <w:rsid w:val="00C70E4A"/>
    <w:rsid w:val="00C7337D"/>
    <w:rsid w:val="00C7661F"/>
    <w:rsid w:val="00C7697E"/>
    <w:rsid w:val="00C775FB"/>
    <w:rsid w:val="00C77EFF"/>
    <w:rsid w:val="00C82BFF"/>
    <w:rsid w:val="00C83802"/>
    <w:rsid w:val="00C84C2E"/>
    <w:rsid w:val="00C8634C"/>
    <w:rsid w:val="00C87B35"/>
    <w:rsid w:val="00C90F15"/>
    <w:rsid w:val="00C95561"/>
    <w:rsid w:val="00C97318"/>
    <w:rsid w:val="00C97C22"/>
    <w:rsid w:val="00CA102A"/>
    <w:rsid w:val="00CA1E05"/>
    <w:rsid w:val="00CA4F21"/>
    <w:rsid w:val="00CA53C4"/>
    <w:rsid w:val="00CA78A0"/>
    <w:rsid w:val="00CA7A2C"/>
    <w:rsid w:val="00CB0315"/>
    <w:rsid w:val="00CB0600"/>
    <w:rsid w:val="00CB06DE"/>
    <w:rsid w:val="00CB2309"/>
    <w:rsid w:val="00CB2914"/>
    <w:rsid w:val="00CB2D4B"/>
    <w:rsid w:val="00CB33D6"/>
    <w:rsid w:val="00CB3DD6"/>
    <w:rsid w:val="00CB5668"/>
    <w:rsid w:val="00CC0951"/>
    <w:rsid w:val="00CC1485"/>
    <w:rsid w:val="00CC74E0"/>
    <w:rsid w:val="00CC77BB"/>
    <w:rsid w:val="00CD16F7"/>
    <w:rsid w:val="00CD599C"/>
    <w:rsid w:val="00CD5D9E"/>
    <w:rsid w:val="00CE0D3B"/>
    <w:rsid w:val="00CE16AD"/>
    <w:rsid w:val="00CE51A7"/>
    <w:rsid w:val="00CE69BC"/>
    <w:rsid w:val="00CE6EAB"/>
    <w:rsid w:val="00CF0C2E"/>
    <w:rsid w:val="00CF14CB"/>
    <w:rsid w:val="00CF30D0"/>
    <w:rsid w:val="00CF3101"/>
    <w:rsid w:val="00CF755E"/>
    <w:rsid w:val="00D03DF4"/>
    <w:rsid w:val="00D04003"/>
    <w:rsid w:val="00D047A4"/>
    <w:rsid w:val="00D05D84"/>
    <w:rsid w:val="00D06B3E"/>
    <w:rsid w:val="00D07484"/>
    <w:rsid w:val="00D10FB4"/>
    <w:rsid w:val="00D12D92"/>
    <w:rsid w:val="00D14ACF"/>
    <w:rsid w:val="00D172AF"/>
    <w:rsid w:val="00D17E53"/>
    <w:rsid w:val="00D22946"/>
    <w:rsid w:val="00D23ECA"/>
    <w:rsid w:val="00D244F9"/>
    <w:rsid w:val="00D24B7D"/>
    <w:rsid w:val="00D25CDF"/>
    <w:rsid w:val="00D326F6"/>
    <w:rsid w:val="00D36B3F"/>
    <w:rsid w:val="00D379A4"/>
    <w:rsid w:val="00D40EBD"/>
    <w:rsid w:val="00D40F3A"/>
    <w:rsid w:val="00D42027"/>
    <w:rsid w:val="00D453AF"/>
    <w:rsid w:val="00D454C8"/>
    <w:rsid w:val="00D477CC"/>
    <w:rsid w:val="00D47C45"/>
    <w:rsid w:val="00D51945"/>
    <w:rsid w:val="00D552F1"/>
    <w:rsid w:val="00D560BC"/>
    <w:rsid w:val="00D56862"/>
    <w:rsid w:val="00D62109"/>
    <w:rsid w:val="00D62175"/>
    <w:rsid w:val="00D64A2D"/>
    <w:rsid w:val="00D6619A"/>
    <w:rsid w:val="00D66A17"/>
    <w:rsid w:val="00D6713E"/>
    <w:rsid w:val="00D704EC"/>
    <w:rsid w:val="00D70E3C"/>
    <w:rsid w:val="00D72D14"/>
    <w:rsid w:val="00D73543"/>
    <w:rsid w:val="00D74402"/>
    <w:rsid w:val="00D75718"/>
    <w:rsid w:val="00D76025"/>
    <w:rsid w:val="00D765F3"/>
    <w:rsid w:val="00D76F7F"/>
    <w:rsid w:val="00D81241"/>
    <w:rsid w:val="00D821AD"/>
    <w:rsid w:val="00D84000"/>
    <w:rsid w:val="00D845F3"/>
    <w:rsid w:val="00D9066D"/>
    <w:rsid w:val="00D9312F"/>
    <w:rsid w:val="00D94A4F"/>
    <w:rsid w:val="00DA0CAB"/>
    <w:rsid w:val="00DA166A"/>
    <w:rsid w:val="00DA2576"/>
    <w:rsid w:val="00DA3F12"/>
    <w:rsid w:val="00DA749F"/>
    <w:rsid w:val="00DB1514"/>
    <w:rsid w:val="00DB184A"/>
    <w:rsid w:val="00DB4F6D"/>
    <w:rsid w:val="00DC02F4"/>
    <w:rsid w:val="00DD46E8"/>
    <w:rsid w:val="00DD6725"/>
    <w:rsid w:val="00DD7FF2"/>
    <w:rsid w:val="00DE0047"/>
    <w:rsid w:val="00DE0F1C"/>
    <w:rsid w:val="00DE14FA"/>
    <w:rsid w:val="00DE1ACA"/>
    <w:rsid w:val="00DE1C4E"/>
    <w:rsid w:val="00DE291C"/>
    <w:rsid w:val="00DE5369"/>
    <w:rsid w:val="00DE63D7"/>
    <w:rsid w:val="00DE658D"/>
    <w:rsid w:val="00DF167F"/>
    <w:rsid w:val="00DF4524"/>
    <w:rsid w:val="00DF61B5"/>
    <w:rsid w:val="00DF6540"/>
    <w:rsid w:val="00DF70DF"/>
    <w:rsid w:val="00E01F19"/>
    <w:rsid w:val="00E053AE"/>
    <w:rsid w:val="00E05979"/>
    <w:rsid w:val="00E06BDD"/>
    <w:rsid w:val="00E076C0"/>
    <w:rsid w:val="00E12EF1"/>
    <w:rsid w:val="00E133EB"/>
    <w:rsid w:val="00E14E0E"/>
    <w:rsid w:val="00E165B5"/>
    <w:rsid w:val="00E169CD"/>
    <w:rsid w:val="00E16BD2"/>
    <w:rsid w:val="00E16E1E"/>
    <w:rsid w:val="00E23DA7"/>
    <w:rsid w:val="00E2748C"/>
    <w:rsid w:val="00E27708"/>
    <w:rsid w:val="00E30964"/>
    <w:rsid w:val="00E31FD7"/>
    <w:rsid w:val="00E40068"/>
    <w:rsid w:val="00E51ADF"/>
    <w:rsid w:val="00E5250D"/>
    <w:rsid w:val="00E535DA"/>
    <w:rsid w:val="00E53E86"/>
    <w:rsid w:val="00E56654"/>
    <w:rsid w:val="00E60575"/>
    <w:rsid w:val="00E60598"/>
    <w:rsid w:val="00E61215"/>
    <w:rsid w:val="00E6313A"/>
    <w:rsid w:val="00E66683"/>
    <w:rsid w:val="00E67AB4"/>
    <w:rsid w:val="00E74BD4"/>
    <w:rsid w:val="00E74EC4"/>
    <w:rsid w:val="00E7732D"/>
    <w:rsid w:val="00E8105E"/>
    <w:rsid w:val="00E82FDF"/>
    <w:rsid w:val="00E83D25"/>
    <w:rsid w:val="00E851FD"/>
    <w:rsid w:val="00E938F4"/>
    <w:rsid w:val="00E93ED5"/>
    <w:rsid w:val="00E94C51"/>
    <w:rsid w:val="00E961E0"/>
    <w:rsid w:val="00EA5678"/>
    <w:rsid w:val="00EA67AC"/>
    <w:rsid w:val="00EA68B9"/>
    <w:rsid w:val="00EA6DA3"/>
    <w:rsid w:val="00EA7192"/>
    <w:rsid w:val="00EB1B14"/>
    <w:rsid w:val="00EB688C"/>
    <w:rsid w:val="00EB6E52"/>
    <w:rsid w:val="00EB78D1"/>
    <w:rsid w:val="00EC0249"/>
    <w:rsid w:val="00EC0915"/>
    <w:rsid w:val="00EC311F"/>
    <w:rsid w:val="00EC462A"/>
    <w:rsid w:val="00EC620D"/>
    <w:rsid w:val="00EC62AA"/>
    <w:rsid w:val="00EC72D3"/>
    <w:rsid w:val="00ED0181"/>
    <w:rsid w:val="00ED19F0"/>
    <w:rsid w:val="00ED3018"/>
    <w:rsid w:val="00ED5B01"/>
    <w:rsid w:val="00ED7A39"/>
    <w:rsid w:val="00ED7BE2"/>
    <w:rsid w:val="00EE57E4"/>
    <w:rsid w:val="00EF0B43"/>
    <w:rsid w:val="00EF2DC7"/>
    <w:rsid w:val="00EF3DF8"/>
    <w:rsid w:val="00EF462F"/>
    <w:rsid w:val="00EF6711"/>
    <w:rsid w:val="00EF7483"/>
    <w:rsid w:val="00EF7647"/>
    <w:rsid w:val="00F01308"/>
    <w:rsid w:val="00F018F9"/>
    <w:rsid w:val="00F01BFD"/>
    <w:rsid w:val="00F0322A"/>
    <w:rsid w:val="00F06A8D"/>
    <w:rsid w:val="00F06BB5"/>
    <w:rsid w:val="00F10CDE"/>
    <w:rsid w:val="00F12EF8"/>
    <w:rsid w:val="00F14968"/>
    <w:rsid w:val="00F149AC"/>
    <w:rsid w:val="00F16938"/>
    <w:rsid w:val="00F17D0C"/>
    <w:rsid w:val="00F225DE"/>
    <w:rsid w:val="00F23344"/>
    <w:rsid w:val="00F271B3"/>
    <w:rsid w:val="00F3116D"/>
    <w:rsid w:val="00F3182A"/>
    <w:rsid w:val="00F34B82"/>
    <w:rsid w:val="00F379F1"/>
    <w:rsid w:val="00F402D8"/>
    <w:rsid w:val="00F43121"/>
    <w:rsid w:val="00F43CA6"/>
    <w:rsid w:val="00F4465F"/>
    <w:rsid w:val="00F44FFC"/>
    <w:rsid w:val="00F45058"/>
    <w:rsid w:val="00F45C0B"/>
    <w:rsid w:val="00F47006"/>
    <w:rsid w:val="00F540CC"/>
    <w:rsid w:val="00F55FF8"/>
    <w:rsid w:val="00F60DB1"/>
    <w:rsid w:val="00F63BEF"/>
    <w:rsid w:val="00F6628F"/>
    <w:rsid w:val="00F66EE8"/>
    <w:rsid w:val="00F67A00"/>
    <w:rsid w:val="00F7123F"/>
    <w:rsid w:val="00F75CFC"/>
    <w:rsid w:val="00F8097C"/>
    <w:rsid w:val="00F80F65"/>
    <w:rsid w:val="00F83C16"/>
    <w:rsid w:val="00F83C68"/>
    <w:rsid w:val="00F84495"/>
    <w:rsid w:val="00F90E98"/>
    <w:rsid w:val="00F952AF"/>
    <w:rsid w:val="00F954AA"/>
    <w:rsid w:val="00F966E0"/>
    <w:rsid w:val="00F978D4"/>
    <w:rsid w:val="00F97B4D"/>
    <w:rsid w:val="00FA2B93"/>
    <w:rsid w:val="00FB01E1"/>
    <w:rsid w:val="00FB02F4"/>
    <w:rsid w:val="00FB0857"/>
    <w:rsid w:val="00FB1154"/>
    <w:rsid w:val="00FB13EA"/>
    <w:rsid w:val="00FB1513"/>
    <w:rsid w:val="00FB1B58"/>
    <w:rsid w:val="00FB2DCC"/>
    <w:rsid w:val="00FB408F"/>
    <w:rsid w:val="00FB58C7"/>
    <w:rsid w:val="00FB6052"/>
    <w:rsid w:val="00FB609A"/>
    <w:rsid w:val="00FC1300"/>
    <w:rsid w:val="00FC6135"/>
    <w:rsid w:val="00FD3304"/>
    <w:rsid w:val="00FD3CC2"/>
    <w:rsid w:val="00FE003B"/>
    <w:rsid w:val="00FE0327"/>
    <w:rsid w:val="00FE6B87"/>
    <w:rsid w:val="00FF0726"/>
    <w:rsid w:val="00FF120E"/>
    <w:rsid w:val="00FF5D94"/>
    <w:rsid w:val="00FF7CD9"/>
    <w:rsid w:val="01655E65"/>
    <w:rsid w:val="017B57D9"/>
    <w:rsid w:val="02AE1145"/>
    <w:rsid w:val="02DE7C7D"/>
    <w:rsid w:val="038720C2"/>
    <w:rsid w:val="05B922DB"/>
    <w:rsid w:val="06D82C35"/>
    <w:rsid w:val="07D86FDF"/>
    <w:rsid w:val="07DC6755"/>
    <w:rsid w:val="080A1514"/>
    <w:rsid w:val="093200E5"/>
    <w:rsid w:val="094822F4"/>
    <w:rsid w:val="099C619C"/>
    <w:rsid w:val="0A173A74"/>
    <w:rsid w:val="0A2148F3"/>
    <w:rsid w:val="0B2E72C7"/>
    <w:rsid w:val="0B7F73A1"/>
    <w:rsid w:val="0CE33FBB"/>
    <w:rsid w:val="0D3F756A"/>
    <w:rsid w:val="0E7926D2"/>
    <w:rsid w:val="0F7FD01B"/>
    <w:rsid w:val="0FDE7631"/>
    <w:rsid w:val="116F1852"/>
    <w:rsid w:val="127A1044"/>
    <w:rsid w:val="12863E8D"/>
    <w:rsid w:val="1731204F"/>
    <w:rsid w:val="190778F3"/>
    <w:rsid w:val="1A6C1BBA"/>
    <w:rsid w:val="1B724FAE"/>
    <w:rsid w:val="1D3544E5"/>
    <w:rsid w:val="1D5C4168"/>
    <w:rsid w:val="1E7DDD8D"/>
    <w:rsid w:val="1FAF0FF7"/>
    <w:rsid w:val="1FEF31D1"/>
    <w:rsid w:val="20032247"/>
    <w:rsid w:val="20340A84"/>
    <w:rsid w:val="20BD6CCC"/>
    <w:rsid w:val="221E379A"/>
    <w:rsid w:val="24E76A0D"/>
    <w:rsid w:val="266320C3"/>
    <w:rsid w:val="26CF1507"/>
    <w:rsid w:val="27D112AE"/>
    <w:rsid w:val="29CA2459"/>
    <w:rsid w:val="2A16744D"/>
    <w:rsid w:val="2C7A1122"/>
    <w:rsid w:val="2EB931C8"/>
    <w:rsid w:val="2FFF3020"/>
    <w:rsid w:val="3010152E"/>
    <w:rsid w:val="30BD6874"/>
    <w:rsid w:val="31FE5396"/>
    <w:rsid w:val="35466F4B"/>
    <w:rsid w:val="36097A13"/>
    <w:rsid w:val="37441A9D"/>
    <w:rsid w:val="37DD3CC5"/>
    <w:rsid w:val="39755F3E"/>
    <w:rsid w:val="3A555D6F"/>
    <w:rsid w:val="3AEC0481"/>
    <w:rsid w:val="3B7B5A2D"/>
    <w:rsid w:val="3C2B6D87"/>
    <w:rsid w:val="3DE713D4"/>
    <w:rsid w:val="3E5A3954"/>
    <w:rsid w:val="3F7F40FC"/>
    <w:rsid w:val="3FF786F5"/>
    <w:rsid w:val="3FFE7CC7"/>
    <w:rsid w:val="40994C08"/>
    <w:rsid w:val="40C27EBD"/>
    <w:rsid w:val="4269685C"/>
    <w:rsid w:val="42DE0FF8"/>
    <w:rsid w:val="446217B4"/>
    <w:rsid w:val="45576E3F"/>
    <w:rsid w:val="45D87F80"/>
    <w:rsid w:val="47A10846"/>
    <w:rsid w:val="47F65935"/>
    <w:rsid w:val="48401E0D"/>
    <w:rsid w:val="4AFF5FAF"/>
    <w:rsid w:val="4BB46D99"/>
    <w:rsid w:val="4D7752CE"/>
    <w:rsid w:val="4E375A60"/>
    <w:rsid w:val="4FFD7496"/>
    <w:rsid w:val="5221680B"/>
    <w:rsid w:val="52976ACD"/>
    <w:rsid w:val="529C2335"/>
    <w:rsid w:val="52F27808"/>
    <w:rsid w:val="530D6D8F"/>
    <w:rsid w:val="53C438F2"/>
    <w:rsid w:val="53D63625"/>
    <w:rsid w:val="53EDEF4C"/>
    <w:rsid w:val="573B7247"/>
    <w:rsid w:val="584D65AC"/>
    <w:rsid w:val="58913FBE"/>
    <w:rsid w:val="58FC58DC"/>
    <w:rsid w:val="59575208"/>
    <w:rsid w:val="59C56616"/>
    <w:rsid w:val="5A6E7BFA"/>
    <w:rsid w:val="5B914A01"/>
    <w:rsid w:val="5BBC2845"/>
    <w:rsid w:val="5BD40D92"/>
    <w:rsid w:val="5E2751A9"/>
    <w:rsid w:val="5E5E2B95"/>
    <w:rsid w:val="5E84084D"/>
    <w:rsid w:val="5FF75E37"/>
    <w:rsid w:val="63691DC0"/>
    <w:rsid w:val="636B5B38"/>
    <w:rsid w:val="63B948B0"/>
    <w:rsid w:val="663F14FE"/>
    <w:rsid w:val="667E2026"/>
    <w:rsid w:val="67AC4971"/>
    <w:rsid w:val="67E939AC"/>
    <w:rsid w:val="6888718C"/>
    <w:rsid w:val="6A0C7949"/>
    <w:rsid w:val="6AC36259"/>
    <w:rsid w:val="6C8B724B"/>
    <w:rsid w:val="6DA16F26"/>
    <w:rsid w:val="6DBEEE08"/>
    <w:rsid w:val="6E1F5E9D"/>
    <w:rsid w:val="6FEBE292"/>
    <w:rsid w:val="705F6A24"/>
    <w:rsid w:val="71B75A5B"/>
    <w:rsid w:val="71EDDD5C"/>
    <w:rsid w:val="73C66DBA"/>
    <w:rsid w:val="7522503C"/>
    <w:rsid w:val="75232716"/>
    <w:rsid w:val="764240E2"/>
    <w:rsid w:val="78A23952"/>
    <w:rsid w:val="7AD4000F"/>
    <w:rsid w:val="7AE83ABA"/>
    <w:rsid w:val="7AEEF96C"/>
    <w:rsid w:val="7B7E72C5"/>
    <w:rsid w:val="7BDF90D9"/>
    <w:rsid w:val="7BF56C2E"/>
    <w:rsid w:val="7BF87D2D"/>
    <w:rsid w:val="7C3E1792"/>
    <w:rsid w:val="7CEFE15A"/>
    <w:rsid w:val="7D2E7EAA"/>
    <w:rsid w:val="7D6E9FCB"/>
    <w:rsid w:val="7DF4246F"/>
    <w:rsid w:val="7F313C82"/>
    <w:rsid w:val="7F3E5D0B"/>
    <w:rsid w:val="7F5D138A"/>
    <w:rsid w:val="7F840255"/>
    <w:rsid w:val="7FF3F2D4"/>
    <w:rsid w:val="7FF701F8"/>
    <w:rsid w:val="7FFE6885"/>
    <w:rsid w:val="7FFF0A6E"/>
    <w:rsid w:val="7FFFC4E4"/>
    <w:rsid w:val="8FB9DFF4"/>
    <w:rsid w:val="ADED2196"/>
    <w:rsid w:val="B7DF4939"/>
    <w:rsid w:val="BABF41E9"/>
    <w:rsid w:val="BBFF7250"/>
    <w:rsid w:val="BF5727DB"/>
    <w:rsid w:val="BF7768FE"/>
    <w:rsid w:val="BFFB81CE"/>
    <w:rsid w:val="CFFE2302"/>
    <w:rsid w:val="D1EE8DFE"/>
    <w:rsid w:val="DB7F29B8"/>
    <w:rsid w:val="DB9F6A71"/>
    <w:rsid w:val="DCDF1698"/>
    <w:rsid w:val="DD79B81D"/>
    <w:rsid w:val="DF9BC53E"/>
    <w:rsid w:val="DFB6AF2C"/>
    <w:rsid w:val="DFD7748C"/>
    <w:rsid w:val="E3FDE5CB"/>
    <w:rsid w:val="E77F9A4C"/>
    <w:rsid w:val="ECAF4418"/>
    <w:rsid w:val="EDEFD616"/>
    <w:rsid w:val="EF3FEF95"/>
    <w:rsid w:val="F3572389"/>
    <w:rsid w:val="F7A746E8"/>
    <w:rsid w:val="F7CB9862"/>
    <w:rsid w:val="FBFB7013"/>
    <w:rsid w:val="FBFD3D07"/>
    <w:rsid w:val="FD56C1CF"/>
    <w:rsid w:val="FDFFE0F5"/>
    <w:rsid w:val="FF5F30B5"/>
    <w:rsid w:val="FFBF7A8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3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4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5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6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7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8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annotation text"/>
    <w:basedOn w:val="1"/>
    <w:link w:val="40"/>
    <w:unhideWhenUsed/>
    <w:qFormat/>
    <w:uiPriority w:val="99"/>
    <w:pPr>
      <w:jc w:val="left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annotation subject"/>
    <w:basedOn w:val="13"/>
    <w:next w:val="13"/>
    <w:link w:val="41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semiHidden/>
    <w:unhideWhenUsed/>
    <w:qFormat/>
    <w:uiPriority w:val="99"/>
    <w:rPr>
      <w:color w:val="954F72"/>
      <w:u w:val="single"/>
    </w:rPr>
  </w:style>
  <w:style w:type="character" w:styleId="25">
    <w:name w:val="Hyperlink"/>
    <w:basedOn w:val="23"/>
    <w:unhideWhenUsed/>
    <w:qFormat/>
    <w:uiPriority w:val="99"/>
    <w:rPr>
      <w:color w:val="0563C1"/>
      <w:u w:val="single"/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0">
    <w:name w:val="List Paragraph"/>
    <w:basedOn w:val="1"/>
    <w:link w:val="32"/>
    <w:qFormat/>
    <w:uiPriority w:val="34"/>
    <w:pPr>
      <w:ind w:firstLine="420" w:firstLineChars="200"/>
    </w:pPr>
  </w:style>
  <w:style w:type="paragraph" w:styleId="31">
    <w:name w:val="No Spacing"/>
    <w:basedOn w:val="1"/>
    <w:qFormat/>
    <w:uiPriority w:val="1"/>
  </w:style>
  <w:style w:type="character" w:customStyle="1" w:styleId="32">
    <w:name w:val="列表段落 字符"/>
    <w:link w:val="30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3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4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5">
    <w:name w:val="标题 2 字符"/>
    <w:basedOn w:val="23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6">
    <w:name w:val="标题 3 字符"/>
    <w:basedOn w:val="23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7">
    <w:name w:val="标题 4 字符"/>
    <w:basedOn w:val="23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8">
    <w:name w:val="正文缩进 字符"/>
    <w:link w:val="11"/>
    <w:qFormat/>
    <w:locked/>
    <w:uiPriority w:val="0"/>
    <w:rPr>
      <w:szCs w:val="24"/>
    </w:rPr>
  </w:style>
  <w:style w:type="paragraph" w:customStyle="1" w:styleId="39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0">
    <w:name w:val="批注文字 字符"/>
    <w:basedOn w:val="23"/>
    <w:link w:val="13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1">
    <w:name w:val="批注主题 字符"/>
    <w:basedOn w:val="40"/>
    <w:link w:val="20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3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5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6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7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8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49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0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0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4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6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7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3">
    <w:name w:val="标题 5 字符"/>
    <w:basedOn w:val="23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4">
    <w:name w:val="标题 6 字符"/>
    <w:basedOn w:val="23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5">
    <w:name w:val="标题 7 字符"/>
    <w:basedOn w:val="23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6">
    <w:name w:val="标题 8 字符"/>
    <w:basedOn w:val="23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7">
    <w:name w:val="标题 9 字符"/>
    <w:basedOn w:val="23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8">
    <w:name w:val="图表标题"/>
    <w:basedOn w:val="1"/>
    <w:link w:val="79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79">
    <w:name w:val="图表标题 字符"/>
    <w:link w:val="78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paragraph" w:customStyle="1" w:styleId="80">
    <w:name w:val="正文1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customStyle="1" w:styleId="81">
    <w:name w:val="TableBullet"/>
    <w:basedOn w:val="1"/>
    <w:qFormat/>
    <w:uiPriority w:val="0"/>
    <w:pPr>
      <w:widowControl/>
      <w:spacing w:before="40" w:after="40"/>
      <w:ind w:left="180" w:hanging="180"/>
      <w:jc w:val="left"/>
    </w:pPr>
    <w:rPr>
      <w:rFonts w:ascii="GE Inspira" w:hAnsi="GE Inspira" w:cs="宋体"/>
      <w:kern w:val="0"/>
      <w:sz w:val="24"/>
    </w:rPr>
  </w:style>
  <w:style w:type="paragraph" w:customStyle="1" w:styleId="82">
    <w:name w:val="TableText"/>
    <w:basedOn w:val="1"/>
    <w:qFormat/>
    <w:uiPriority w:val="0"/>
    <w:pPr>
      <w:widowControl/>
      <w:spacing w:before="40" w:after="40"/>
      <w:jc w:val="left"/>
    </w:pPr>
    <w:rPr>
      <w:rFonts w:ascii="GE Inspira" w:hAnsi="GE Inspira" w:cs="宋体"/>
      <w:kern w:val="0"/>
      <w:sz w:val="24"/>
    </w:rPr>
  </w:style>
  <w:style w:type="paragraph" w:customStyle="1" w:styleId="83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  <w:style w:type="paragraph" w:customStyle="1" w:styleId="84">
    <w:name w:val="VISSLM-表格文本样式"/>
    <w:qFormat/>
    <w:uiPriority w:val="0"/>
    <w:rPr>
      <w:rFonts w:ascii="Times New Roman" w:hAnsi="Times New Roman" w:eastAsia="宋体" w:cs="Times New Roman"/>
      <w:sz w:val="21"/>
      <w:szCs w:val="24"/>
      <w:lang w:val="en-US" w:eastAsia="zh-CN" w:bidi="ar-SA"/>
    </w:rPr>
  </w:style>
  <w:style w:type="paragraph" w:customStyle="1" w:styleId="85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  <w:style w:type="table" w:customStyle="1" w:styleId="86">
    <w:name w:val="修订表格"/>
    <w:basedOn w:val="22"/>
    <w:qFormat/>
    <w:uiPriority w:val="99"/>
    <w:pPr>
      <w:widowControl/>
      <w:adjustRightInd w:val="0"/>
      <w:snapToGrid w:val="0"/>
      <w:jc w:val="left"/>
    </w:pPr>
    <w:rPr>
      <w:rFonts w:ascii="Arial" w:hAnsi="Arial" w:eastAsia="微软雅黑" w:cs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dotted" w:color="000000" w:sz="4" w:space="0"/>
        <w:insideV w:val="dotted" w:color="000000" w:sz="4" w:space="0"/>
      </w:tblBorders>
    </w:tblPr>
    <w:tblStylePr w:type="firstRow">
      <w:pPr>
        <w:wordWrap/>
        <w:adjustRightInd w:val="0"/>
        <w:snapToGrid w:val="0"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center"/>
        <w:outlineLvl w:val="9"/>
      </w:pPr>
      <w:rPr>
        <w:rFonts w:ascii="Arial" w:hAnsi="Arial" w:eastAsia="微软雅黑"/>
        <w:b/>
        <w:i w:val="0"/>
        <w:caps w:val="0"/>
        <w:smallCaps w:val="0"/>
        <w:strike w:val="0"/>
        <w:dstrike w:val="0"/>
        <w:vanish w:val="0"/>
        <w:color w:val="000000"/>
        <w:sz w:val="21"/>
        <w:u w:val="none"/>
        <w:vertAlign w:val="baseline"/>
      </w:rPr>
      <w:tblPr>
        <w:jc w:val="center"/>
      </w:tblPr>
      <w:trPr>
        <w:jc w:val="center"/>
      </w:trPr>
    </w:tblStylePr>
  </w:style>
  <w:style w:type="table" w:customStyle="1" w:styleId="87">
    <w:name w:val="网格型1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8">
    <w:name w:val="templete note"/>
    <w:basedOn w:val="1"/>
    <w:qFormat/>
    <w:uiPriority w:val="0"/>
    <w:pPr>
      <w:spacing w:line="240" w:lineRule="auto"/>
    </w:pPr>
    <w:rPr>
      <w:i/>
      <w:color w:val="808080" w:themeColor="background1" w:themeShade="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14</Pages>
  <Words>533</Words>
  <Characters>678</Characters>
  <Lines>547</Lines>
  <Paragraphs>559</Paragraphs>
  <TotalTime>1</TotalTime>
  <ScaleCrop>false</ScaleCrop>
  <LinksUpToDate>false</LinksUpToDate>
  <CharactersWithSpaces>760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2025-05-02T00:00:00Z</dcterms:created>
  <dc:creator>lina</dc:creator>
  <cp:lastModifiedBy>Lucks</cp:lastModifiedBy>
  <cp:lastPrinted>2018-03-28T02:39:00Z</cp:lastPrinted>
  <dcterms:modified xsi:type="dcterms:W3CDTF">2026-03-23T03:31:59Z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