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XXXX质量管理计划</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5E2F2112">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_Toc21396 </w:instrText>
      </w:r>
      <w:r>
        <w:rPr>
          <w:rFonts w:hint="eastAsia" w:asciiTheme="minorEastAsia" w:hAnsiTheme="minorEastAsia" w:eastAsiaTheme="minorEastAsia"/>
        </w:rPr>
        <w:fldChar w:fldCharType="separate"/>
      </w:r>
      <w:r>
        <w:rPr>
          <w:rFonts w:hint="eastAsia" w:ascii="Times New Roman" w:hAnsi="Times New Roman" w:cs="Times New Roman"/>
        </w:rPr>
        <w:t>1 介绍</w:t>
      </w:r>
      <w:r>
        <w:tab/>
      </w:r>
      <w:r>
        <w:fldChar w:fldCharType="begin"/>
      </w:r>
      <w:r>
        <w:instrText xml:space="preserve"> PAGEREF _Toc21396 \h </w:instrText>
      </w:r>
      <w:r>
        <w:fldChar w:fldCharType="separate"/>
      </w:r>
      <w:r>
        <w:t>5</w:t>
      </w:r>
      <w:r>
        <w:fldChar w:fldCharType="end"/>
      </w:r>
      <w:r>
        <w:rPr>
          <w:rFonts w:hint="eastAsia" w:asciiTheme="minorEastAsia" w:hAnsiTheme="minorEastAsia" w:eastAsiaTheme="minorEastAsia"/>
        </w:rPr>
        <w:fldChar w:fldCharType="end"/>
      </w:r>
    </w:p>
    <w:p w14:paraId="0A8CF39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_Toc30196 </w:instrText>
      </w:r>
      <w:r>
        <w:rPr>
          <w:rFonts w:hint="eastAsia" w:asciiTheme="minorEastAsia" w:hAnsiTheme="minorEastAsia" w:eastAsiaTheme="minorEastAsia"/>
        </w:rPr>
        <w:fldChar w:fldCharType="separate"/>
      </w:r>
      <w:r>
        <w:rPr>
          <w:rFonts w:ascii="Arial Regular" w:hAnsi="Arial Regular" w:cs="Arial Regular"/>
          <w:bCs/>
        </w:rPr>
        <w:t xml:space="preserve">1.1 </w:t>
      </w:r>
      <w:r>
        <w:rPr>
          <w:rFonts w:ascii="Arial Regular" w:hAnsi="Arial Regular" w:cs="Arial Regular"/>
          <w:bCs/>
          <w:lang w:eastAsia="zh-CN"/>
        </w:rPr>
        <w:t>目</w:t>
      </w:r>
      <w:r>
        <w:rPr>
          <w:rFonts w:ascii="Arial Regular" w:hAnsi="Arial Regular" w:cs="Arial Regular"/>
          <w:bCs/>
        </w:rPr>
        <w:t>的</w:t>
      </w:r>
      <w:r>
        <w:tab/>
      </w:r>
      <w:r>
        <w:fldChar w:fldCharType="begin"/>
      </w:r>
      <w:r>
        <w:instrText xml:space="preserve"> PAGEREF _Toc30196 \h </w:instrText>
      </w:r>
      <w:r>
        <w:fldChar w:fldCharType="separate"/>
      </w:r>
      <w:r>
        <w:t>5</w:t>
      </w:r>
      <w:r>
        <w:fldChar w:fldCharType="end"/>
      </w:r>
      <w:r>
        <w:rPr>
          <w:rFonts w:hint="eastAsia" w:asciiTheme="minorEastAsia" w:hAnsiTheme="minorEastAsia" w:eastAsiaTheme="minorEastAsia"/>
        </w:rPr>
        <w:fldChar w:fldCharType="end"/>
      </w:r>
    </w:p>
    <w:p w14:paraId="26EFD39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_Toc12281 </w:instrText>
      </w:r>
      <w:r>
        <w:rPr>
          <w:rFonts w:hint="eastAsia" w:asciiTheme="minorEastAsia" w:hAnsiTheme="minorEastAsia" w:eastAsiaTheme="minorEastAsia"/>
        </w:rPr>
        <w:fldChar w:fldCharType="separate"/>
      </w:r>
      <w:r>
        <w:rPr>
          <w:rFonts w:ascii="Arial Regular" w:hAnsi="Arial Regular" w:cs="Arial Regular"/>
          <w:bCs/>
          <w:lang w:eastAsia="zh-CN"/>
        </w:rPr>
        <w:t>1.2 范围</w:t>
      </w:r>
      <w:r>
        <w:tab/>
      </w:r>
      <w:r>
        <w:fldChar w:fldCharType="begin"/>
      </w:r>
      <w:r>
        <w:instrText xml:space="preserve"> PAGEREF _Toc12281 \h </w:instrText>
      </w:r>
      <w:r>
        <w:fldChar w:fldCharType="separate"/>
      </w:r>
      <w:r>
        <w:t>5</w:t>
      </w:r>
      <w:r>
        <w:fldChar w:fldCharType="end"/>
      </w:r>
      <w:r>
        <w:rPr>
          <w:rFonts w:hint="eastAsia" w:asciiTheme="minorEastAsia" w:hAnsiTheme="minorEastAsia" w:eastAsiaTheme="minorEastAsia"/>
        </w:rPr>
        <w:fldChar w:fldCharType="end"/>
      </w:r>
    </w:p>
    <w:p w14:paraId="508FDCE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_Toc29993 </w:instrText>
      </w:r>
      <w:r>
        <w:rPr>
          <w:rFonts w:hint="eastAsia" w:asciiTheme="minorEastAsia" w:hAnsiTheme="minorEastAsia" w:eastAsiaTheme="minorEastAsia"/>
        </w:rPr>
        <w:fldChar w:fldCharType="separate"/>
      </w:r>
      <w:r>
        <w:rPr>
          <w:rFonts w:ascii="Arial Regular" w:hAnsi="Arial Regular" w:cs="Arial Regular"/>
          <w:bCs/>
          <w:lang w:eastAsia="zh-CN"/>
        </w:rPr>
        <w:t>1.3 定义和缩略语</w:t>
      </w:r>
      <w:r>
        <w:tab/>
      </w:r>
      <w:r>
        <w:fldChar w:fldCharType="begin"/>
      </w:r>
      <w:r>
        <w:instrText xml:space="preserve"> PAGEREF _Toc29993 \h </w:instrText>
      </w:r>
      <w:r>
        <w:fldChar w:fldCharType="separate"/>
      </w:r>
      <w:r>
        <w:t>5</w:t>
      </w:r>
      <w:r>
        <w:fldChar w:fldCharType="end"/>
      </w:r>
      <w:r>
        <w:rPr>
          <w:rFonts w:hint="eastAsia" w:asciiTheme="minorEastAsia" w:hAnsiTheme="minorEastAsia" w:eastAsiaTheme="minorEastAsia"/>
        </w:rPr>
        <w:fldChar w:fldCharType="end"/>
      </w:r>
    </w:p>
    <w:p w14:paraId="10CBA82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_Toc1999 </w:instrText>
      </w:r>
      <w:r>
        <w:rPr>
          <w:rFonts w:hint="eastAsia" w:asciiTheme="minorEastAsia" w:hAnsiTheme="minorEastAsia" w:eastAsiaTheme="minorEastAsia"/>
        </w:rPr>
        <w:fldChar w:fldCharType="separate"/>
      </w:r>
      <w:r>
        <w:rPr>
          <w:rFonts w:ascii="Arial Regular" w:hAnsi="Arial Regular" w:cs="Arial Regular"/>
          <w:bCs/>
        </w:rPr>
        <w:t>1.3.1 定义</w:t>
      </w:r>
      <w:r>
        <w:tab/>
      </w:r>
      <w:r>
        <w:fldChar w:fldCharType="begin"/>
      </w:r>
      <w:r>
        <w:instrText xml:space="preserve"> PAGEREF _Toc1999 \h </w:instrText>
      </w:r>
      <w:r>
        <w:fldChar w:fldCharType="separate"/>
      </w:r>
      <w:r>
        <w:t>5</w:t>
      </w:r>
      <w:r>
        <w:fldChar w:fldCharType="end"/>
      </w:r>
      <w:r>
        <w:rPr>
          <w:rFonts w:hint="eastAsia" w:asciiTheme="minorEastAsia" w:hAnsiTheme="minorEastAsia" w:eastAsiaTheme="minorEastAsia"/>
        </w:rPr>
        <w:fldChar w:fldCharType="end"/>
      </w:r>
    </w:p>
    <w:p w14:paraId="71A8F17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_Toc13676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1.3.2 </w:t>
      </w:r>
      <w:r>
        <w:rPr>
          <w:rFonts w:hint="default" w:ascii="Arial Regular" w:hAnsi="Arial Regular" w:cs="Arial Regular"/>
          <w:bCs/>
          <w:lang w:eastAsia="zh-CN"/>
        </w:rPr>
        <w:t>缩略语</w:t>
      </w:r>
      <w:r>
        <w:tab/>
      </w:r>
      <w:r>
        <w:fldChar w:fldCharType="begin"/>
      </w:r>
      <w:r>
        <w:instrText xml:space="preserve"> PAGEREF _Toc13676 \h </w:instrText>
      </w:r>
      <w:r>
        <w:fldChar w:fldCharType="separate"/>
      </w:r>
      <w:r>
        <w:t>5</w:t>
      </w:r>
      <w:r>
        <w:fldChar w:fldCharType="end"/>
      </w:r>
      <w:r>
        <w:rPr>
          <w:rFonts w:hint="eastAsia" w:asciiTheme="minorEastAsia" w:hAnsiTheme="minorEastAsia" w:eastAsiaTheme="minorEastAsia"/>
        </w:rPr>
        <w:fldChar w:fldCharType="end"/>
      </w:r>
    </w:p>
    <w:p w14:paraId="3FE1B75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_Toc5974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1.4 </w:t>
      </w:r>
      <w:r>
        <w:rPr>
          <w:rFonts w:hint="eastAsia" w:ascii="Arial Regular" w:hAnsi="Arial Regular" w:cs="Arial Regular"/>
          <w:bCs/>
          <w:lang w:eastAsia="zh-CN"/>
        </w:rPr>
        <w:t>参考文件</w:t>
      </w:r>
      <w:r>
        <w:tab/>
      </w:r>
      <w:r>
        <w:fldChar w:fldCharType="begin"/>
      </w:r>
      <w:r>
        <w:instrText xml:space="preserve"> PAGEREF _Toc5974 \h </w:instrText>
      </w:r>
      <w:r>
        <w:fldChar w:fldCharType="separate"/>
      </w:r>
      <w:r>
        <w:t>5</w:t>
      </w:r>
      <w:r>
        <w:fldChar w:fldCharType="end"/>
      </w:r>
      <w:r>
        <w:rPr>
          <w:rFonts w:hint="eastAsia" w:asciiTheme="minorEastAsia" w:hAnsiTheme="minorEastAsia" w:eastAsiaTheme="minorEastAsia"/>
        </w:rPr>
        <w:fldChar w:fldCharType="end"/>
      </w:r>
    </w:p>
    <w:p w14:paraId="1BD2A0B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_Toc7944 </w:instrText>
      </w:r>
      <w:r>
        <w:rPr>
          <w:rFonts w:hint="eastAsia" w:asciiTheme="minorEastAsia" w:hAnsiTheme="minorEastAsia" w:eastAsiaTheme="minorEastAsia"/>
        </w:rPr>
        <w:fldChar w:fldCharType="separate"/>
      </w:r>
      <w:r>
        <w:rPr>
          <w:rFonts w:hint="eastAsia" w:ascii="Times New Roman" w:hAnsi="Times New Roman" w:cs="Times New Roman"/>
        </w:rPr>
        <w:t xml:space="preserve">2 </w:t>
      </w:r>
      <w:r>
        <w:rPr>
          <w:rFonts w:hint="eastAsia" w:cs="Times New Roman"/>
          <w:lang w:val="en-US" w:eastAsia="zh-CN"/>
        </w:rPr>
        <w:t>项目简介</w:t>
      </w:r>
      <w:r>
        <w:tab/>
      </w:r>
      <w:r>
        <w:fldChar w:fldCharType="begin"/>
      </w:r>
      <w:r>
        <w:instrText xml:space="preserve"> PAGEREF _Toc7944 \h </w:instrText>
      </w:r>
      <w:r>
        <w:fldChar w:fldCharType="separate"/>
      </w:r>
      <w:r>
        <w:t>6</w:t>
      </w:r>
      <w:r>
        <w:fldChar w:fldCharType="end"/>
      </w:r>
      <w:r>
        <w:rPr>
          <w:rFonts w:hint="eastAsia" w:asciiTheme="minorEastAsia" w:hAnsiTheme="minorEastAsia" w:eastAsiaTheme="minorEastAsia"/>
        </w:rPr>
        <w:fldChar w:fldCharType="end"/>
      </w:r>
    </w:p>
    <w:p w14:paraId="0067E98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_Toc30351 </w:instrText>
      </w:r>
      <w:r>
        <w:rPr>
          <w:rFonts w:hint="eastAsia" w:asciiTheme="minorEastAsia" w:hAnsiTheme="minorEastAsia" w:eastAsiaTheme="minorEastAsia"/>
        </w:rPr>
        <w:fldChar w:fldCharType="separate"/>
      </w:r>
      <w:r>
        <w:rPr>
          <w:rFonts w:ascii="Arial Regular" w:hAnsi="Arial Regular" w:cs="Arial Regular"/>
          <w:bCs/>
          <w:lang w:eastAsia="zh-CN"/>
        </w:rPr>
        <w:t>2.1 产品关键功能和特性</w:t>
      </w:r>
      <w:r>
        <w:tab/>
      </w:r>
      <w:r>
        <w:fldChar w:fldCharType="begin"/>
      </w:r>
      <w:r>
        <w:instrText xml:space="preserve"> PAGEREF _Toc30351 \h </w:instrText>
      </w:r>
      <w:r>
        <w:fldChar w:fldCharType="separate"/>
      </w:r>
      <w:r>
        <w:t>6</w:t>
      </w:r>
      <w:r>
        <w:fldChar w:fldCharType="end"/>
      </w:r>
      <w:r>
        <w:rPr>
          <w:rFonts w:hint="eastAsia" w:asciiTheme="minorEastAsia" w:hAnsiTheme="minorEastAsia" w:eastAsiaTheme="minorEastAsia"/>
        </w:rPr>
        <w:fldChar w:fldCharType="end"/>
      </w:r>
    </w:p>
    <w:p w14:paraId="5E232DE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_Toc32595 </w:instrText>
      </w:r>
      <w:r>
        <w:rPr>
          <w:rFonts w:hint="eastAsia" w:asciiTheme="minorEastAsia" w:hAnsiTheme="minorEastAsia" w:eastAsiaTheme="minorEastAsia"/>
        </w:rPr>
        <w:fldChar w:fldCharType="separate"/>
      </w:r>
      <w:r>
        <w:rPr>
          <w:rFonts w:ascii="Arial Regular" w:hAnsi="Arial Regular" w:cs="Arial Regular"/>
          <w:bCs/>
        </w:rPr>
        <w:t xml:space="preserve">2.2 </w:t>
      </w:r>
      <w:r>
        <w:rPr>
          <w:rFonts w:hint="eastAsia" w:ascii="Arial Regular" w:hAnsi="Arial Regular" w:cs="Arial Regular"/>
          <w:bCs/>
          <w:lang w:val="en-US" w:eastAsia="zh-CN"/>
        </w:rPr>
        <w:t>产品需要满足的法规标准</w:t>
      </w:r>
      <w:r>
        <w:tab/>
      </w:r>
      <w:r>
        <w:fldChar w:fldCharType="begin"/>
      </w:r>
      <w:r>
        <w:instrText xml:space="preserve"> PAGEREF _Toc32595 \h </w:instrText>
      </w:r>
      <w:r>
        <w:fldChar w:fldCharType="separate"/>
      </w:r>
      <w:r>
        <w:t>6</w:t>
      </w:r>
      <w:r>
        <w:fldChar w:fldCharType="end"/>
      </w:r>
      <w:r>
        <w:rPr>
          <w:rFonts w:hint="eastAsia" w:asciiTheme="minorEastAsia" w:hAnsiTheme="minorEastAsia" w:eastAsiaTheme="minorEastAsia"/>
        </w:rPr>
        <w:fldChar w:fldCharType="end"/>
      </w:r>
    </w:p>
    <w:p w14:paraId="3ECD18F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_Toc25964 </w:instrText>
      </w:r>
      <w:r>
        <w:rPr>
          <w:rFonts w:hint="eastAsia" w:asciiTheme="minorEastAsia" w:hAnsiTheme="minorEastAsia" w:eastAsiaTheme="minorEastAsia"/>
        </w:rPr>
        <w:fldChar w:fldCharType="separate"/>
      </w:r>
      <w:r>
        <w:rPr>
          <w:rFonts w:hint="eastAsia" w:eastAsia="宋体" w:cs="Times New Roman"/>
          <w:lang w:val="en-US" w:eastAsia="zh-CN"/>
        </w:rPr>
        <w:t>3 项目计划和里程碑裁剪策略</w:t>
      </w:r>
      <w:r>
        <w:tab/>
      </w:r>
      <w:r>
        <w:fldChar w:fldCharType="begin"/>
      </w:r>
      <w:r>
        <w:instrText xml:space="preserve"> PAGEREF _Toc25964 \h </w:instrText>
      </w:r>
      <w:r>
        <w:fldChar w:fldCharType="separate"/>
      </w:r>
      <w:r>
        <w:t>6</w:t>
      </w:r>
      <w:r>
        <w:fldChar w:fldCharType="end"/>
      </w:r>
      <w:r>
        <w:rPr>
          <w:rFonts w:hint="eastAsia" w:asciiTheme="minorEastAsia" w:hAnsiTheme="minorEastAsia" w:eastAsiaTheme="minorEastAsia"/>
        </w:rPr>
        <w:fldChar w:fldCharType="end"/>
      </w:r>
    </w:p>
    <w:p w14:paraId="1116DCF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_Toc26273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3.1 项目里程碑裁剪策略</w:t>
      </w:r>
      <w:r>
        <w:tab/>
      </w:r>
      <w:r>
        <w:fldChar w:fldCharType="begin"/>
      </w:r>
      <w:r>
        <w:instrText xml:space="preserve"> PAGEREF _Toc26273 \h </w:instrText>
      </w:r>
      <w:r>
        <w:fldChar w:fldCharType="separate"/>
      </w:r>
      <w:r>
        <w:t>6</w:t>
      </w:r>
      <w:r>
        <w:fldChar w:fldCharType="end"/>
      </w:r>
      <w:r>
        <w:rPr>
          <w:rFonts w:hint="eastAsia" w:asciiTheme="minorEastAsia" w:hAnsiTheme="minorEastAsia" w:eastAsiaTheme="minorEastAsia"/>
        </w:rPr>
        <w:fldChar w:fldCharType="end"/>
      </w:r>
    </w:p>
    <w:p w14:paraId="272D000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_Toc27252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3.2 耦合项目质量要求匹配</w:t>
      </w:r>
      <w:r>
        <w:tab/>
      </w:r>
      <w:r>
        <w:fldChar w:fldCharType="begin"/>
      </w:r>
      <w:r>
        <w:instrText xml:space="preserve"> PAGEREF _Toc27252 \h </w:instrText>
      </w:r>
      <w:r>
        <w:fldChar w:fldCharType="separate"/>
      </w:r>
      <w:r>
        <w:t>6</w:t>
      </w:r>
      <w:r>
        <w:fldChar w:fldCharType="end"/>
      </w:r>
      <w:r>
        <w:rPr>
          <w:rFonts w:hint="eastAsia" w:asciiTheme="minorEastAsia" w:hAnsiTheme="minorEastAsia" w:eastAsiaTheme="minorEastAsia"/>
        </w:rPr>
        <w:fldChar w:fldCharType="end"/>
      </w:r>
    </w:p>
    <w:p w14:paraId="2381F600">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_Toc8921 </w:instrText>
      </w:r>
      <w:r>
        <w:rPr>
          <w:rFonts w:hint="eastAsia" w:asciiTheme="minorEastAsia" w:hAnsiTheme="minorEastAsia" w:eastAsiaTheme="minorEastAsia"/>
        </w:rPr>
        <w:fldChar w:fldCharType="separate"/>
      </w:r>
      <w:r>
        <w:rPr>
          <w:rFonts w:hint="eastAsia" w:eastAsia="宋体" w:cs="Times New Roman"/>
          <w:lang w:val="en-US" w:eastAsia="zh-CN"/>
        </w:rPr>
        <w:t>4 职责和权限</w:t>
      </w:r>
      <w:r>
        <w:tab/>
      </w:r>
      <w:r>
        <w:fldChar w:fldCharType="begin"/>
      </w:r>
      <w:r>
        <w:instrText xml:space="preserve"> PAGEREF _Toc8921 \h </w:instrText>
      </w:r>
      <w:r>
        <w:fldChar w:fldCharType="separate"/>
      </w:r>
      <w:r>
        <w:t>6</w:t>
      </w:r>
      <w:r>
        <w:fldChar w:fldCharType="end"/>
      </w:r>
      <w:r>
        <w:rPr>
          <w:rFonts w:hint="eastAsia" w:asciiTheme="minorEastAsia" w:hAnsiTheme="minorEastAsia" w:eastAsiaTheme="minorEastAsia"/>
        </w:rPr>
        <w:fldChar w:fldCharType="end"/>
      </w:r>
    </w:p>
    <w:p w14:paraId="00B46A4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_Toc24448 </w:instrText>
      </w:r>
      <w:r>
        <w:rPr>
          <w:rFonts w:hint="eastAsia" w:asciiTheme="minorEastAsia" w:hAnsiTheme="minorEastAsia" w:eastAsiaTheme="minorEastAsia"/>
        </w:rPr>
        <w:fldChar w:fldCharType="separate"/>
      </w:r>
      <w:r>
        <w:rPr>
          <w:lang w:eastAsia="zh-CN"/>
        </w:rPr>
        <w:t xml:space="preserve">5 </w:t>
      </w:r>
      <w:r>
        <w:rPr>
          <w:rFonts w:hint="eastAsia"/>
          <w:lang w:eastAsia="zh-CN"/>
        </w:rPr>
        <w:t>文件和记录控制项</w:t>
      </w:r>
      <w:r>
        <w:tab/>
      </w:r>
      <w:r>
        <w:fldChar w:fldCharType="begin"/>
      </w:r>
      <w:r>
        <w:instrText xml:space="preserve"> PAGEREF _Toc24448 \h </w:instrText>
      </w:r>
      <w:r>
        <w:fldChar w:fldCharType="separate"/>
      </w:r>
      <w:r>
        <w:t>6</w:t>
      </w:r>
      <w:r>
        <w:fldChar w:fldCharType="end"/>
      </w:r>
      <w:r>
        <w:rPr>
          <w:rFonts w:hint="eastAsia" w:asciiTheme="minorEastAsia" w:hAnsiTheme="minorEastAsia" w:eastAsiaTheme="minorEastAsia"/>
        </w:rPr>
        <w:fldChar w:fldCharType="end"/>
      </w:r>
    </w:p>
    <w:p w14:paraId="1FFE771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_Toc9141 </w:instrText>
      </w:r>
      <w:r>
        <w:rPr>
          <w:rFonts w:hint="eastAsia" w:asciiTheme="minorEastAsia" w:hAnsiTheme="minorEastAsia" w:eastAsiaTheme="minorEastAsia"/>
        </w:rPr>
        <w:fldChar w:fldCharType="separate"/>
      </w:r>
      <w:r>
        <w:rPr>
          <w:lang w:eastAsia="zh-CN"/>
        </w:rPr>
        <w:t xml:space="preserve">6 </w:t>
      </w:r>
      <w:r>
        <w:rPr>
          <w:rFonts w:hint="eastAsia"/>
          <w:lang w:eastAsia="zh-CN"/>
        </w:rPr>
        <w:t>顾客沟通</w:t>
      </w:r>
      <w:r>
        <w:tab/>
      </w:r>
      <w:r>
        <w:fldChar w:fldCharType="begin"/>
      </w:r>
      <w:r>
        <w:instrText xml:space="preserve"> PAGEREF _Toc9141 \h </w:instrText>
      </w:r>
      <w:r>
        <w:fldChar w:fldCharType="separate"/>
      </w:r>
      <w:r>
        <w:t>7</w:t>
      </w:r>
      <w:r>
        <w:fldChar w:fldCharType="end"/>
      </w:r>
      <w:r>
        <w:rPr>
          <w:rFonts w:hint="eastAsia" w:asciiTheme="minorEastAsia" w:hAnsiTheme="minorEastAsia" w:eastAsiaTheme="minorEastAsia"/>
        </w:rPr>
        <w:fldChar w:fldCharType="end"/>
      </w:r>
    </w:p>
    <w:p w14:paraId="1AF6BAB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_Toc9607 </w:instrText>
      </w:r>
      <w:r>
        <w:rPr>
          <w:rFonts w:hint="eastAsia" w:asciiTheme="minorEastAsia" w:hAnsiTheme="minorEastAsia" w:eastAsiaTheme="minorEastAsia"/>
        </w:rPr>
        <w:fldChar w:fldCharType="separate"/>
      </w:r>
      <w:r>
        <w:rPr>
          <w:rFonts w:hint="eastAsia" w:eastAsia="宋体"/>
          <w:lang w:eastAsia="zh-CN"/>
        </w:rPr>
        <w:t>7 设计开发过程和各过程质量目标</w:t>
      </w:r>
      <w:r>
        <w:tab/>
      </w:r>
      <w:r>
        <w:fldChar w:fldCharType="begin"/>
      </w:r>
      <w:r>
        <w:instrText xml:space="preserve"> PAGEREF _Toc9607 \h </w:instrText>
      </w:r>
      <w:r>
        <w:fldChar w:fldCharType="separate"/>
      </w:r>
      <w:r>
        <w:t>7</w:t>
      </w:r>
      <w:r>
        <w:fldChar w:fldCharType="end"/>
      </w:r>
      <w:r>
        <w:rPr>
          <w:rFonts w:hint="eastAsia" w:asciiTheme="minorEastAsia" w:hAnsiTheme="minorEastAsia" w:eastAsiaTheme="minorEastAsia"/>
        </w:rPr>
        <w:fldChar w:fldCharType="end"/>
      </w:r>
    </w:p>
    <w:p w14:paraId="7A0C656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_Toc15856 </w:instrText>
      </w:r>
      <w:r>
        <w:rPr>
          <w:rFonts w:hint="eastAsia" w:asciiTheme="minorEastAsia" w:hAnsiTheme="minorEastAsia" w:eastAsiaTheme="minorEastAsia"/>
        </w:rPr>
        <w:fldChar w:fldCharType="separate"/>
      </w:r>
      <w:r>
        <w:rPr>
          <w:lang w:eastAsia="zh-CN"/>
        </w:rPr>
        <w:t xml:space="preserve">7.1 </w:t>
      </w:r>
      <w:r>
        <w:rPr>
          <w:rFonts w:hint="eastAsia"/>
          <w:lang w:val="en-US" w:eastAsia="zh-CN"/>
        </w:rPr>
        <w:t>M0</w:t>
      </w:r>
      <w:r>
        <w:rPr>
          <w:rFonts w:hint="eastAsia"/>
        </w:rPr>
        <w:t>~</w:t>
      </w:r>
      <w:r>
        <w:rPr>
          <w:rFonts w:hint="eastAsia"/>
          <w:lang w:val="en-US" w:eastAsia="zh-CN"/>
        </w:rPr>
        <w:t>M1</w:t>
      </w:r>
      <w:r>
        <w:rPr>
          <w:rFonts w:hint="eastAsia"/>
        </w:rPr>
        <w:t xml:space="preserve"> </w:t>
      </w:r>
      <w:r>
        <w:rPr>
          <w:rFonts w:hint="eastAsia"/>
          <w:lang w:val="en-US" w:eastAsia="zh-CN"/>
        </w:rPr>
        <w:t>设计与开发计划</w:t>
      </w:r>
      <w:r>
        <w:tab/>
      </w:r>
      <w:r>
        <w:fldChar w:fldCharType="begin"/>
      </w:r>
      <w:r>
        <w:instrText xml:space="preserve"> PAGEREF _Toc15856 \h </w:instrText>
      </w:r>
      <w:r>
        <w:fldChar w:fldCharType="separate"/>
      </w:r>
      <w:r>
        <w:t>7</w:t>
      </w:r>
      <w:r>
        <w:fldChar w:fldCharType="end"/>
      </w:r>
      <w:r>
        <w:rPr>
          <w:rFonts w:hint="eastAsia" w:asciiTheme="minorEastAsia" w:hAnsiTheme="minorEastAsia" w:eastAsiaTheme="minorEastAsia"/>
        </w:rPr>
        <w:fldChar w:fldCharType="end"/>
      </w:r>
    </w:p>
    <w:p w14:paraId="5DD04B1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_Toc16266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7.1.1 项目和质量策划</w:t>
      </w:r>
      <w:r>
        <w:tab/>
      </w:r>
      <w:r>
        <w:fldChar w:fldCharType="begin"/>
      </w:r>
      <w:r>
        <w:instrText xml:space="preserve"> PAGEREF _Toc16266 \h </w:instrText>
      </w:r>
      <w:r>
        <w:fldChar w:fldCharType="separate"/>
      </w:r>
      <w:r>
        <w:t>7</w:t>
      </w:r>
      <w:r>
        <w:fldChar w:fldCharType="end"/>
      </w:r>
      <w:r>
        <w:rPr>
          <w:rFonts w:hint="eastAsia" w:asciiTheme="minorEastAsia" w:hAnsiTheme="minorEastAsia" w:eastAsiaTheme="minorEastAsia"/>
        </w:rPr>
        <w:fldChar w:fldCharType="end"/>
      </w:r>
    </w:p>
    <w:p w14:paraId="1A6E809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_Toc11501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7.1.2 技术可行性分析</w:t>
      </w:r>
      <w:r>
        <w:tab/>
      </w:r>
      <w:r>
        <w:fldChar w:fldCharType="begin"/>
      </w:r>
      <w:r>
        <w:instrText xml:space="preserve"> PAGEREF _Toc11501 \h </w:instrText>
      </w:r>
      <w:r>
        <w:fldChar w:fldCharType="separate"/>
      </w:r>
      <w:r>
        <w:t>9</w:t>
      </w:r>
      <w:r>
        <w:fldChar w:fldCharType="end"/>
      </w:r>
      <w:r>
        <w:rPr>
          <w:rFonts w:hint="eastAsia" w:asciiTheme="minorEastAsia" w:hAnsiTheme="minorEastAsia" w:eastAsiaTheme="minorEastAsia"/>
        </w:rPr>
        <w:fldChar w:fldCharType="end"/>
      </w:r>
    </w:p>
    <w:p w14:paraId="1C4202D3">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_Toc22048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7.1.3 已有产品质量数据分析</w:t>
      </w:r>
      <w:r>
        <w:tab/>
      </w:r>
      <w:r>
        <w:fldChar w:fldCharType="begin"/>
      </w:r>
      <w:r>
        <w:instrText xml:space="preserve"> PAGEREF _Toc22048 \h </w:instrText>
      </w:r>
      <w:r>
        <w:fldChar w:fldCharType="separate"/>
      </w:r>
      <w:r>
        <w:t>9</w:t>
      </w:r>
      <w:r>
        <w:fldChar w:fldCharType="end"/>
      </w:r>
      <w:r>
        <w:rPr>
          <w:rFonts w:hint="eastAsia" w:asciiTheme="minorEastAsia" w:hAnsiTheme="minorEastAsia" w:eastAsiaTheme="minorEastAsia"/>
        </w:rPr>
        <w:fldChar w:fldCharType="end"/>
      </w:r>
    </w:p>
    <w:p w14:paraId="6691BF8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_Toc28323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7.1.4 </w:t>
      </w:r>
      <w:r>
        <w:rPr>
          <w:rFonts w:hint="eastAsia" w:ascii="Arial Regular" w:hAnsi="Arial Regular" w:eastAsia="宋体" w:cs="Arial Regular"/>
          <w:bCs w:val="0"/>
          <w:lang w:val="en-US" w:eastAsia="zh-CN"/>
        </w:rPr>
        <w:t>M</w:t>
      </w:r>
      <w:r>
        <w:rPr>
          <w:rFonts w:hint="eastAsia" w:ascii="Arial Regular" w:hAnsi="Arial Regular" w:eastAsia="宋体" w:cs="Arial Regular"/>
          <w:bCs w:val="0"/>
          <w:lang w:eastAsia="zh-CN"/>
        </w:rPr>
        <w:t>1技术评审</w:t>
      </w:r>
      <w:r>
        <w:tab/>
      </w:r>
      <w:r>
        <w:fldChar w:fldCharType="begin"/>
      </w:r>
      <w:r>
        <w:instrText xml:space="preserve"> PAGEREF _Toc28323 \h </w:instrText>
      </w:r>
      <w:r>
        <w:fldChar w:fldCharType="separate"/>
      </w:r>
      <w:r>
        <w:t>9</w:t>
      </w:r>
      <w:r>
        <w:fldChar w:fldCharType="end"/>
      </w:r>
      <w:r>
        <w:rPr>
          <w:rFonts w:hint="eastAsia" w:asciiTheme="minorEastAsia" w:hAnsiTheme="minorEastAsia" w:eastAsiaTheme="minorEastAsia"/>
        </w:rPr>
        <w:fldChar w:fldCharType="end"/>
      </w:r>
    </w:p>
    <w:p w14:paraId="5EC0EC7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_Toc28728 </w:instrText>
      </w:r>
      <w:r>
        <w:rPr>
          <w:rFonts w:hint="eastAsia" w:asciiTheme="minorEastAsia" w:hAnsiTheme="minorEastAsia" w:eastAsiaTheme="minorEastAsia"/>
        </w:rPr>
        <w:fldChar w:fldCharType="separate"/>
      </w:r>
      <w:r>
        <w:rPr>
          <w:rFonts w:hint="default"/>
          <w:lang w:val="en-US" w:eastAsia="zh-CN"/>
        </w:rPr>
        <w:t xml:space="preserve">7.2 </w:t>
      </w:r>
      <w:r>
        <w:rPr>
          <w:rFonts w:hint="eastAsia"/>
          <w:lang w:val="en-US" w:eastAsia="zh-CN"/>
        </w:rPr>
        <w:t>M1~M2 设计与开发输入</w:t>
      </w:r>
      <w:r>
        <w:tab/>
      </w:r>
      <w:r>
        <w:fldChar w:fldCharType="begin"/>
      </w:r>
      <w:r>
        <w:instrText xml:space="preserve"> PAGEREF _Toc28728 \h </w:instrText>
      </w:r>
      <w:r>
        <w:fldChar w:fldCharType="separate"/>
      </w:r>
      <w:r>
        <w:t>9</w:t>
      </w:r>
      <w:r>
        <w:fldChar w:fldCharType="end"/>
      </w:r>
      <w:r>
        <w:rPr>
          <w:rFonts w:hint="eastAsia" w:asciiTheme="minorEastAsia" w:hAnsiTheme="minorEastAsia" w:eastAsiaTheme="minorEastAsia"/>
        </w:rPr>
        <w:fldChar w:fldCharType="end"/>
      </w:r>
    </w:p>
    <w:p w14:paraId="5372BCF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_Toc13259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7.2.1 需求规范</w:t>
      </w:r>
      <w:r>
        <w:tab/>
      </w:r>
      <w:r>
        <w:fldChar w:fldCharType="begin"/>
      </w:r>
      <w:r>
        <w:instrText xml:space="preserve"> PAGEREF _Toc13259 \h </w:instrText>
      </w:r>
      <w:r>
        <w:fldChar w:fldCharType="separate"/>
      </w:r>
      <w:r>
        <w:t>9</w:t>
      </w:r>
      <w:r>
        <w:fldChar w:fldCharType="end"/>
      </w:r>
      <w:r>
        <w:rPr>
          <w:rFonts w:hint="eastAsia" w:asciiTheme="minorEastAsia" w:hAnsiTheme="minorEastAsia" w:eastAsiaTheme="minorEastAsia"/>
        </w:rPr>
        <w:fldChar w:fldCharType="end"/>
      </w:r>
    </w:p>
    <w:p w14:paraId="75A91C6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_Toc21255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7.2.2 风险管理计划和风险分析</w:t>
      </w:r>
      <w:r>
        <w:tab/>
      </w:r>
      <w:r>
        <w:fldChar w:fldCharType="begin"/>
      </w:r>
      <w:r>
        <w:instrText xml:space="preserve"> PAGEREF _Toc21255 \h </w:instrText>
      </w:r>
      <w:r>
        <w:fldChar w:fldCharType="separate"/>
      </w:r>
      <w:r>
        <w:t>10</w:t>
      </w:r>
      <w:r>
        <w:fldChar w:fldCharType="end"/>
      </w:r>
      <w:r>
        <w:rPr>
          <w:rFonts w:hint="eastAsia" w:asciiTheme="minorEastAsia" w:hAnsiTheme="minorEastAsia" w:eastAsiaTheme="minorEastAsia"/>
        </w:rPr>
        <w:fldChar w:fldCharType="end"/>
      </w:r>
    </w:p>
    <w:p w14:paraId="36BE3CE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_Toc11945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7.2.3 网络安全分析和管理计划</w:t>
      </w:r>
      <w:r>
        <w:tab/>
      </w:r>
      <w:r>
        <w:fldChar w:fldCharType="begin"/>
      </w:r>
      <w:r>
        <w:instrText xml:space="preserve"> PAGEREF _Toc11945 \h </w:instrText>
      </w:r>
      <w:r>
        <w:fldChar w:fldCharType="separate"/>
      </w:r>
      <w:r>
        <w:t>10</w:t>
      </w:r>
      <w:r>
        <w:fldChar w:fldCharType="end"/>
      </w:r>
      <w:r>
        <w:rPr>
          <w:rFonts w:hint="eastAsia" w:asciiTheme="minorEastAsia" w:hAnsiTheme="minorEastAsia" w:eastAsiaTheme="minorEastAsia"/>
        </w:rPr>
        <w:fldChar w:fldCharType="end"/>
      </w:r>
    </w:p>
    <w:p w14:paraId="6B5D014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_Toc18998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7.2.4 可用性过程管理</w:t>
      </w:r>
      <w:r>
        <w:tab/>
      </w:r>
      <w:r>
        <w:fldChar w:fldCharType="begin"/>
      </w:r>
      <w:r>
        <w:instrText xml:space="preserve"> PAGEREF _Toc18998 \h </w:instrText>
      </w:r>
      <w:r>
        <w:fldChar w:fldCharType="separate"/>
      </w:r>
      <w:r>
        <w:t>11</w:t>
      </w:r>
      <w:r>
        <w:fldChar w:fldCharType="end"/>
      </w:r>
      <w:r>
        <w:rPr>
          <w:rFonts w:hint="eastAsia" w:asciiTheme="minorEastAsia" w:hAnsiTheme="minorEastAsia" w:eastAsiaTheme="minorEastAsia"/>
        </w:rPr>
        <w:fldChar w:fldCharType="end"/>
      </w:r>
    </w:p>
    <w:p w14:paraId="01B7CC9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_Toc7393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7.2.5 </w:t>
      </w:r>
      <w:r>
        <w:rPr>
          <w:rFonts w:hint="eastAsia" w:ascii="Arial Regular" w:hAnsi="Arial Regular" w:eastAsia="宋体" w:cs="Arial Regular"/>
          <w:bCs w:val="0"/>
          <w:lang w:val="en-US" w:eastAsia="zh-CN"/>
        </w:rPr>
        <w:t>产品需求</w:t>
      </w:r>
      <w:r>
        <w:rPr>
          <w:rFonts w:hint="eastAsia" w:ascii="Arial Regular" w:hAnsi="Arial Regular" w:eastAsia="宋体" w:cs="Arial Regular"/>
          <w:bCs w:val="0"/>
          <w:lang w:eastAsia="zh-CN"/>
        </w:rPr>
        <w:t>规范</w:t>
      </w:r>
      <w:r>
        <w:tab/>
      </w:r>
      <w:r>
        <w:fldChar w:fldCharType="begin"/>
      </w:r>
      <w:r>
        <w:instrText xml:space="preserve"> PAGEREF _Toc7393 \h </w:instrText>
      </w:r>
      <w:r>
        <w:fldChar w:fldCharType="separate"/>
      </w:r>
      <w:r>
        <w:t>12</w:t>
      </w:r>
      <w:r>
        <w:fldChar w:fldCharType="end"/>
      </w:r>
      <w:r>
        <w:rPr>
          <w:rFonts w:hint="eastAsia" w:asciiTheme="minorEastAsia" w:hAnsiTheme="minorEastAsia" w:eastAsiaTheme="minorEastAsia"/>
        </w:rPr>
        <w:fldChar w:fldCharType="end"/>
      </w:r>
    </w:p>
    <w:p w14:paraId="5BA5DB0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_Toc25305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7.2.6 系统架构</w:t>
      </w:r>
      <w:r>
        <w:tab/>
      </w:r>
      <w:r>
        <w:fldChar w:fldCharType="begin"/>
      </w:r>
      <w:r>
        <w:instrText xml:space="preserve"> PAGEREF _Toc25305 \h </w:instrText>
      </w:r>
      <w:r>
        <w:fldChar w:fldCharType="separate"/>
      </w:r>
      <w:r>
        <w:t>13</w:t>
      </w:r>
      <w:r>
        <w:fldChar w:fldCharType="end"/>
      </w:r>
      <w:r>
        <w:rPr>
          <w:rFonts w:hint="eastAsia" w:asciiTheme="minorEastAsia" w:hAnsiTheme="minorEastAsia" w:eastAsiaTheme="minorEastAsia"/>
        </w:rPr>
        <w:fldChar w:fldCharType="end"/>
      </w:r>
    </w:p>
    <w:p w14:paraId="5E322EE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_Toc3386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7.2.7 </w:t>
      </w:r>
      <w:r>
        <w:rPr>
          <w:rFonts w:hint="eastAsia" w:ascii="Arial Regular" w:hAnsi="Arial Regular" w:eastAsia="宋体" w:cs="Arial Regular"/>
          <w:bCs w:val="0"/>
          <w:lang w:val="en-US" w:eastAsia="zh-CN"/>
        </w:rPr>
        <w:t>软件需求</w:t>
      </w:r>
      <w:r>
        <w:rPr>
          <w:rFonts w:hint="eastAsia" w:ascii="Arial Regular" w:hAnsi="Arial Regular" w:eastAsia="宋体" w:cs="Arial Regular"/>
          <w:bCs w:val="0"/>
          <w:lang w:eastAsia="zh-CN"/>
        </w:rPr>
        <w:t>规范</w:t>
      </w:r>
      <w:r>
        <w:tab/>
      </w:r>
      <w:r>
        <w:fldChar w:fldCharType="begin"/>
      </w:r>
      <w:r>
        <w:instrText xml:space="preserve"> PAGEREF _Toc3386 \h </w:instrText>
      </w:r>
      <w:r>
        <w:fldChar w:fldCharType="separate"/>
      </w:r>
      <w:r>
        <w:t>13</w:t>
      </w:r>
      <w:r>
        <w:fldChar w:fldCharType="end"/>
      </w:r>
      <w:r>
        <w:rPr>
          <w:rFonts w:hint="eastAsia" w:asciiTheme="minorEastAsia" w:hAnsiTheme="minorEastAsia" w:eastAsiaTheme="minorEastAsia"/>
        </w:rPr>
        <w:fldChar w:fldCharType="end"/>
      </w:r>
    </w:p>
    <w:p w14:paraId="350E37F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_Toc13997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7.2.8 耦合项目的开发任务书</w:t>
      </w:r>
      <w:r>
        <w:tab/>
      </w:r>
      <w:r>
        <w:fldChar w:fldCharType="begin"/>
      </w:r>
      <w:r>
        <w:instrText xml:space="preserve"> PAGEREF _Toc13997 \h </w:instrText>
      </w:r>
      <w:r>
        <w:fldChar w:fldCharType="separate"/>
      </w:r>
      <w:r>
        <w:t>14</w:t>
      </w:r>
      <w:r>
        <w:fldChar w:fldCharType="end"/>
      </w:r>
      <w:r>
        <w:rPr>
          <w:rFonts w:hint="eastAsia" w:asciiTheme="minorEastAsia" w:hAnsiTheme="minorEastAsia" w:eastAsiaTheme="minorEastAsia"/>
        </w:rPr>
        <w:fldChar w:fldCharType="end"/>
      </w:r>
    </w:p>
    <w:p w14:paraId="1F05BF6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_Toc10305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7.2.9 设计评审</w:t>
      </w:r>
      <w:r>
        <w:tab/>
      </w:r>
      <w:r>
        <w:fldChar w:fldCharType="begin"/>
      </w:r>
      <w:r>
        <w:instrText xml:space="preserve"> PAGEREF _Toc10305 \h </w:instrText>
      </w:r>
      <w:r>
        <w:fldChar w:fldCharType="separate"/>
      </w:r>
      <w:r>
        <w:t>14</w:t>
      </w:r>
      <w:r>
        <w:fldChar w:fldCharType="end"/>
      </w:r>
      <w:r>
        <w:rPr>
          <w:rFonts w:hint="eastAsia" w:asciiTheme="minorEastAsia" w:hAnsiTheme="minorEastAsia" w:eastAsiaTheme="minorEastAsia"/>
        </w:rPr>
        <w:fldChar w:fldCharType="end"/>
      </w:r>
    </w:p>
    <w:p w14:paraId="5762390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_Toc4781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7.2.10 文件计划</w:t>
      </w:r>
      <w:r>
        <w:tab/>
      </w:r>
      <w:r>
        <w:fldChar w:fldCharType="begin"/>
      </w:r>
      <w:r>
        <w:instrText xml:space="preserve"> PAGEREF _Toc4781 \h </w:instrText>
      </w:r>
      <w:r>
        <w:fldChar w:fldCharType="separate"/>
      </w:r>
      <w:r>
        <w:t>14</w:t>
      </w:r>
      <w:r>
        <w:fldChar w:fldCharType="end"/>
      </w:r>
      <w:r>
        <w:rPr>
          <w:rFonts w:hint="eastAsia" w:asciiTheme="minorEastAsia" w:hAnsiTheme="minorEastAsia" w:eastAsiaTheme="minorEastAsia"/>
        </w:rPr>
        <w:fldChar w:fldCharType="end"/>
      </w:r>
    </w:p>
    <w:p w14:paraId="712516F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_Toc15137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7.2.11 其他</w:t>
      </w:r>
      <w:r>
        <w:tab/>
      </w:r>
      <w:r>
        <w:fldChar w:fldCharType="begin"/>
      </w:r>
      <w:r>
        <w:instrText xml:space="preserve"> PAGEREF _Toc15137 \h </w:instrText>
      </w:r>
      <w:r>
        <w:fldChar w:fldCharType="separate"/>
      </w:r>
      <w:r>
        <w:t>15</w:t>
      </w:r>
      <w:r>
        <w:fldChar w:fldCharType="end"/>
      </w:r>
      <w:r>
        <w:rPr>
          <w:rFonts w:hint="eastAsia" w:asciiTheme="minorEastAsia" w:hAnsiTheme="minorEastAsia" w:eastAsiaTheme="minorEastAsia"/>
        </w:rPr>
        <w:fldChar w:fldCharType="end"/>
      </w:r>
    </w:p>
    <w:p w14:paraId="5D81D68A">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_Toc23306 </w:instrText>
      </w:r>
      <w:r>
        <w:rPr>
          <w:rFonts w:hint="eastAsia" w:asciiTheme="minorEastAsia" w:hAnsiTheme="minorEastAsia" w:eastAsiaTheme="minorEastAsia"/>
        </w:rPr>
        <w:fldChar w:fldCharType="separate"/>
      </w:r>
      <w:r>
        <w:rPr>
          <w:rFonts w:ascii="Arial Regular" w:hAnsi="Arial Regular" w:eastAsia="宋体" w:cs="Arial Regular"/>
          <w:bCs w:val="0"/>
          <w:lang w:eastAsia="zh-CN"/>
        </w:rPr>
        <w:t xml:space="preserve">7.2.12 </w:t>
      </w:r>
      <w:r>
        <w:rPr>
          <w:rFonts w:hint="eastAsia" w:ascii="Arial Regular" w:hAnsi="Arial Regular" w:eastAsia="宋体" w:cs="Arial Regular"/>
          <w:bCs w:val="0"/>
          <w:lang w:val="en-US" w:eastAsia="zh-CN"/>
        </w:rPr>
        <w:t>M2</w:t>
      </w:r>
      <w:r>
        <w:rPr>
          <w:rFonts w:hint="eastAsia" w:ascii="Arial Regular" w:hAnsi="Arial Regular" w:eastAsia="宋体" w:cs="Arial Regular"/>
          <w:bCs w:val="0"/>
          <w:lang w:eastAsia="zh-CN"/>
        </w:rPr>
        <w:t>技术评审</w:t>
      </w:r>
      <w:r>
        <w:tab/>
      </w:r>
      <w:r>
        <w:fldChar w:fldCharType="begin"/>
      </w:r>
      <w:r>
        <w:instrText xml:space="preserve"> PAGEREF _Toc23306 \h </w:instrText>
      </w:r>
      <w:r>
        <w:fldChar w:fldCharType="separate"/>
      </w:r>
      <w:r>
        <w:t>15</w:t>
      </w:r>
      <w:r>
        <w:fldChar w:fldCharType="end"/>
      </w:r>
      <w:r>
        <w:rPr>
          <w:rFonts w:hint="eastAsia" w:asciiTheme="minorEastAsia" w:hAnsiTheme="minorEastAsia" w:eastAsiaTheme="minorEastAsia"/>
        </w:rPr>
        <w:fldChar w:fldCharType="end"/>
      </w:r>
    </w:p>
    <w:p w14:paraId="13916E7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_Toc32308 </w:instrText>
      </w:r>
      <w:r>
        <w:rPr>
          <w:rFonts w:hint="eastAsia" w:asciiTheme="minorEastAsia" w:hAnsiTheme="minorEastAsia" w:eastAsiaTheme="minorEastAsia"/>
        </w:rPr>
        <w:fldChar w:fldCharType="separate"/>
      </w:r>
      <w:r>
        <w:rPr>
          <w:rFonts w:hint="eastAsia"/>
          <w:lang w:eastAsia="zh-CN"/>
        </w:rPr>
        <w:t xml:space="preserve">7.3 </w:t>
      </w:r>
      <w:r>
        <w:rPr>
          <w:rFonts w:hint="eastAsia"/>
          <w:lang w:val="en-US" w:eastAsia="zh-CN"/>
        </w:rPr>
        <w:t>M2</w:t>
      </w:r>
      <w:r>
        <w:rPr>
          <w:rFonts w:hint="eastAsia"/>
          <w:lang w:eastAsia="zh-CN"/>
        </w:rPr>
        <w:t>-</w:t>
      </w:r>
      <w:r>
        <w:rPr>
          <w:rFonts w:hint="eastAsia"/>
          <w:lang w:val="en-US" w:eastAsia="zh-CN"/>
        </w:rPr>
        <w:t>M4</w:t>
      </w:r>
      <w:r>
        <w:rPr>
          <w:rFonts w:hint="eastAsia"/>
        </w:rPr>
        <w:t>设计开发与验证</w:t>
      </w:r>
      <w:r>
        <w:tab/>
      </w:r>
      <w:r>
        <w:fldChar w:fldCharType="begin"/>
      </w:r>
      <w:r>
        <w:instrText xml:space="preserve"> PAGEREF _Toc32308 \h </w:instrText>
      </w:r>
      <w:r>
        <w:fldChar w:fldCharType="separate"/>
      </w:r>
      <w:r>
        <w:t>15</w:t>
      </w:r>
      <w:r>
        <w:fldChar w:fldCharType="end"/>
      </w:r>
      <w:r>
        <w:rPr>
          <w:rFonts w:hint="eastAsia" w:asciiTheme="minorEastAsia" w:hAnsiTheme="minorEastAsia" w:eastAsiaTheme="minorEastAsia"/>
        </w:rPr>
        <w:fldChar w:fldCharType="end"/>
      </w:r>
    </w:p>
    <w:p w14:paraId="14A12C1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_Toc24568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7.3.1 设计规范与开发实现</w:t>
      </w:r>
      <w:r>
        <w:tab/>
      </w:r>
      <w:r>
        <w:fldChar w:fldCharType="begin"/>
      </w:r>
      <w:r>
        <w:instrText xml:space="preserve"> PAGEREF _Toc24568 \h </w:instrText>
      </w:r>
      <w:r>
        <w:fldChar w:fldCharType="separate"/>
      </w:r>
      <w:r>
        <w:t>15</w:t>
      </w:r>
      <w:r>
        <w:fldChar w:fldCharType="end"/>
      </w:r>
      <w:r>
        <w:rPr>
          <w:rFonts w:hint="eastAsia" w:asciiTheme="minorEastAsia" w:hAnsiTheme="minorEastAsia" w:eastAsiaTheme="minorEastAsia"/>
        </w:rPr>
        <w:fldChar w:fldCharType="end"/>
      </w:r>
    </w:p>
    <w:p w14:paraId="5BE1B37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_Toc7443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7.3.2 </w:t>
      </w:r>
      <w:r>
        <w:rPr>
          <w:rFonts w:hint="eastAsia" w:ascii="Arial Regular" w:hAnsi="Arial Regular" w:eastAsia="宋体" w:cs="Arial Regular"/>
          <w:bCs w:val="0"/>
          <w:lang w:val="en-US" w:eastAsia="zh-CN"/>
        </w:rPr>
        <w:t>关键</w:t>
      </w:r>
      <w:r>
        <w:rPr>
          <w:rFonts w:hint="eastAsia" w:ascii="Arial Regular" w:hAnsi="Arial Regular" w:eastAsia="宋体" w:cs="Arial Regular"/>
          <w:bCs w:val="0"/>
          <w:lang w:eastAsia="zh-CN"/>
        </w:rPr>
        <w:t>部件</w:t>
      </w:r>
      <w:r>
        <w:rPr>
          <w:rFonts w:hint="eastAsia" w:ascii="Arial Regular" w:hAnsi="Arial Regular" w:eastAsia="宋体" w:cs="Arial Regular"/>
          <w:bCs w:val="0"/>
          <w:lang w:val="en-US" w:eastAsia="zh-CN"/>
        </w:rPr>
        <w:t>选型</w:t>
      </w:r>
      <w:r>
        <w:tab/>
      </w:r>
      <w:r>
        <w:fldChar w:fldCharType="begin"/>
      </w:r>
      <w:r>
        <w:instrText xml:space="preserve"> PAGEREF _Toc7443 \h </w:instrText>
      </w:r>
      <w:r>
        <w:fldChar w:fldCharType="separate"/>
      </w:r>
      <w:r>
        <w:t>16</w:t>
      </w:r>
      <w:r>
        <w:fldChar w:fldCharType="end"/>
      </w:r>
      <w:r>
        <w:rPr>
          <w:rFonts w:hint="eastAsia" w:asciiTheme="minorEastAsia" w:hAnsiTheme="minorEastAsia" w:eastAsiaTheme="minorEastAsia"/>
        </w:rPr>
        <w:fldChar w:fldCharType="end"/>
      </w:r>
    </w:p>
    <w:p w14:paraId="402CC7C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_Toc12800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7.3.3 单元级测试</w:t>
      </w:r>
      <w:r>
        <w:tab/>
      </w:r>
      <w:r>
        <w:fldChar w:fldCharType="begin"/>
      </w:r>
      <w:r>
        <w:instrText xml:space="preserve"> PAGEREF _Toc12800 \h </w:instrText>
      </w:r>
      <w:r>
        <w:fldChar w:fldCharType="separate"/>
      </w:r>
      <w:r>
        <w:t>16</w:t>
      </w:r>
      <w:r>
        <w:fldChar w:fldCharType="end"/>
      </w:r>
      <w:r>
        <w:rPr>
          <w:rFonts w:hint="eastAsia" w:asciiTheme="minorEastAsia" w:hAnsiTheme="minorEastAsia" w:eastAsiaTheme="minorEastAsia"/>
        </w:rPr>
        <w:fldChar w:fldCharType="end"/>
      </w:r>
    </w:p>
    <w:p w14:paraId="0F9A2A6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_Toc29743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7.3.4 </w:t>
      </w:r>
      <w:r>
        <w:rPr>
          <w:rFonts w:hint="eastAsia" w:ascii="Arial Regular" w:hAnsi="Arial Regular" w:eastAsia="宋体" w:cs="Arial Regular"/>
          <w:bCs w:val="0"/>
          <w:lang w:val="en-US" w:eastAsia="zh-CN"/>
        </w:rPr>
        <w:t>软件</w:t>
      </w:r>
      <w:r>
        <w:rPr>
          <w:rFonts w:hint="eastAsia" w:ascii="Arial Regular" w:hAnsi="Arial Regular" w:eastAsia="宋体" w:cs="Arial Regular"/>
          <w:bCs w:val="0"/>
          <w:lang w:eastAsia="zh-CN"/>
        </w:rPr>
        <w:t>系统与系统验证</w:t>
      </w:r>
      <w:r>
        <w:tab/>
      </w:r>
      <w:r>
        <w:fldChar w:fldCharType="begin"/>
      </w:r>
      <w:r>
        <w:instrText xml:space="preserve"> PAGEREF _Toc29743 \h </w:instrText>
      </w:r>
      <w:r>
        <w:fldChar w:fldCharType="separate"/>
      </w:r>
      <w:r>
        <w:t>17</w:t>
      </w:r>
      <w:r>
        <w:fldChar w:fldCharType="end"/>
      </w:r>
      <w:r>
        <w:rPr>
          <w:rFonts w:hint="eastAsia" w:asciiTheme="minorEastAsia" w:hAnsiTheme="minorEastAsia" w:eastAsiaTheme="minorEastAsia"/>
        </w:rPr>
        <w:fldChar w:fldCharType="end"/>
      </w:r>
    </w:p>
    <w:p w14:paraId="6F7D157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_Toc14766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7.3.5 可用性验证</w:t>
      </w:r>
      <w:r>
        <w:tab/>
      </w:r>
      <w:r>
        <w:fldChar w:fldCharType="begin"/>
      </w:r>
      <w:r>
        <w:instrText xml:space="preserve"> PAGEREF _Toc14766 \h </w:instrText>
      </w:r>
      <w:r>
        <w:fldChar w:fldCharType="separate"/>
      </w:r>
      <w:r>
        <w:t>18</w:t>
      </w:r>
      <w:r>
        <w:fldChar w:fldCharType="end"/>
      </w:r>
      <w:r>
        <w:rPr>
          <w:rFonts w:hint="eastAsia" w:asciiTheme="minorEastAsia" w:hAnsiTheme="minorEastAsia" w:eastAsiaTheme="minorEastAsia"/>
        </w:rPr>
        <w:fldChar w:fldCharType="end"/>
      </w:r>
    </w:p>
    <w:p w14:paraId="5B1586B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_Toc22591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7.3.6 网络安全验证</w:t>
      </w:r>
      <w:r>
        <w:tab/>
      </w:r>
      <w:r>
        <w:fldChar w:fldCharType="begin"/>
      </w:r>
      <w:r>
        <w:instrText xml:space="preserve"> PAGEREF _Toc22591 \h </w:instrText>
      </w:r>
      <w:r>
        <w:fldChar w:fldCharType="separate"/>
      </w:r>
      <w:r>
        <w:t>19</w:t>
      </w:r>
      <w:r>
        <w:fldChar w:fldCharType="end"/>
      </w:r>
      <w:r>
        <w:rPr>
          <w:rFonts w:hint="eastAsia" w:asciiTheme="minorEastAsia" w:hAnsiTheme="minorEastAsia" w:eastAsiaTheme="minorEastAsia"/>
        </w:rPr>
        <w:fldChar w:fldCharType="end"/>
      </w:r>
    </w:p>
    <w:p w14:paraId="01390D9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_Toc13776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7.3.7 采购活动</w:t>
      </w:r>
      <w:r>
        <w:tab/>
      </w:r>
      <w:r>
        <w:fldChar w:fldCharType="begin"/>
      </w:r>
      <w:r>
        <w:instrText xml:space="preserve"> PAGEREF _Toc13776 \h </w:instrText>
      </w:r>
      <w:r>
        <w:fldChar w:fldCharType="separate"/>
      </w:r>
      <w:r>
        <w:t>19</w:t>
      </w:r>
      <w:r>
        <w:fldChar w:fldCharType="end"/>
      </w:r>
      <w:r>
        <w:rPr>
          <w:rFonts w:hint="eastAsia" w:asciiTheme="minorEastAsia" w:hAnsiTheme="minorEastAsia" w:eastAsiaTheme="minorEastAsia"/>
        </w:rPr>
        <w:fldChar w:fldCharType="end"/>
      </w:r>
    </w:p>
    <w:p w14:paraId="70E8031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_Toc7682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7.3.8 设计评审</w:t>
      </w:r>
      <w:r>
        <w:tab/>
      </w:r>
      <w:r>
        <w:fldChar w:fldCharType="begin"/>
      </w:r>
      <w:r>
        <w:instrText xml:space="preserve"> PAGEREF _Toc7682 \h </w:instrText>
      </w:r>
      <w:r>
        <w:fldChar w:fldCharType="separate"/>
      </w:r>
      <w:r>
        <w:t>19</w:t>
      </w:r>
      <w:r>
        <w:fldChar w:fldCharType="end"/>
      </w:r>
      <w:r>
        <w:rPr>
          <w:rFonts w:hint="eastAsia" w:asciiTheme="minorEastAsia" w:hAnsiTheme="minorEastAsia" w:eastAsiaTheme="minorEastAsia"/>
        </w:rPr>
        <w:fldChar w:fldCharType="end"/>
      </w:r>
    </w:p>
    <w:p w14:paraId="6A5626C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_Toc7338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7.3.9 其他</w:t>
      </w:r>
      <w:r>
        <w:tab/>
      </w:r>
      <w:r>
        <w:fldChar w:fldCharType="begin"/>
      </w:r>
      <w:r>
        <w:instrText xml:space="preserve"> PAGEREF _Toc7338 \h </w:instrText>
      </w:r>
      <w:r>
        <w:fldChar w:fldCharType="separate"/>
      </w:r>
      <w:r>
        <w:t>20</w:t>
      </w:r>
      <w:r>
        <w:fldChar w:fldCharType="end"/>
      </w:r>
      <w:r>
        <w:rPr>
          <w:rFonts w:hint="eastAsia" w:asciiTheme="minorEastAsia" w:hAnsiTheme="minorEastAsia" w:eastAsiaTheme="minorEastAsia"/>
        </w:rPr>
        <w:fldChar w:fldCharType="end"/>
      </w:r>
    </w:p>
    <w:p w14:paraId="26B4AE3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_Toc3366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7.3.10 </w:t>
      </w:r>
      <w:r>
        <w:rPr>
          <w:rFonts w:hint="eastAsia" w:ascii="Arial Regular" w:hAnsi="Arial Regular" w:eastAsia="宋体" w:cs="Arial Regular"/>
          <w:bCs w:val="0"/>
          <w:lang w:val="en-US" w:eastAsia="zh-CN"/>
        </w:rPr>
        <w:t>M4</w:t>
      </w:r>
      <w:r>
        <w:rPr>
          <w:rFonts w:hint="eastAsia" w:ascii="Arial Regular" w:hAnsi="Arial Regular" w:eastAsia="宋体" w:cs="Arial Regular"/>
          <w:bCs w:val="0"/>
          <w:lang w:eastAsia="zh-CN"/>
        </w:rPr>
        <w:t>技术评审</w:t>
      </w:r>
      <w:r>
        <w:tab/>
      </w:r>
      <w:r>
        <w:fldChar w:fldCharType="begin"/>
      </w:r>
      <w:r>
        <w:instrText xml:space="preserve"> PAGEREF _Toc3366 \h </w:instrText>
      </w:r>
      <w:r>
        <w:fldChar w:fldCharType="separate"/>
      </w:r>
      <w:r>
        <w:t>20</w:t>
      </w:r>
      <w:r>
        <w:fldChar w:fldCharType="end"/>
      </w:r>
      <w:r>
        <w:rPr>
          <w:rFonts w:hint="eastAsia" w:asciiTheme="minorEastAsia" w:hAnsiTheme="minorEastAsia" w:eastAsiaTheme="minorEastAsia"/>
        </w:rPr>
        <w:fldChar w:fldCharType="end"/>
      </w:r>
    </w:p>
    <w:p w14:paraId="469AD75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_Toc32712 </w:instrText>
      </w:r>
      <w:r>
        <w:rPr>
          <w:rFonts w:hint="eastAsia" w:asciiTheme="minorEastAsia" w:hAnsiTheme="minorEastAsia" w:eastAsiaTheme="minorEastAsia"/>
        </w:rPr>
        <w:fldChar w:fldCharType="separate"/>
      </w:r>
      <w:r>
        <w:rPr>
          <w:lang w:eastAsia="zh-CN"/>
        </w:rPr>
        <w:t xml:space="preserve">7.4 </w:t>
      </w:r>
      <w:r>
        <w:rPr>
          <w:rFonts w:hint="eastAsia"/>
          <w:lang w:val="en-US" w:eastAsia="zh-CN"/>
        </w:rPr>
        <w:t>M4</w:t>
      </w:r>
      <w:r>
        <w:rPr>
          <w:rFonts w:hint="eastAsia"/>
          <w:lang w:eastAsia="zh-CN"/>
        </w:rPr>
        <w:t>~M</w:t>
      </w:r>
      <w:r>
        <w:rPr>
          <w:rFonts w:hint="eastAsia"/>
          <w:lang w:val="en-US" w:eastAsia="zh-CN"/>
        </w:rPr>
        <w:t>6</w:t>
      </w:r>
      <w:r>
        <w:rPr>
          <w:rFonts w:hint="eastAsia"/>
          <w:lang w:eastAsia="zh-CN"/>
        </w:rPr>
        <w:t>系统确认和设计转换</w:t>
      </w:r>
      <w:r>
        <w:tab/>
      </w:r>
      <w:r>
        <w:fldChar w:fldCharType="begin"/>
      </w:r>
      <w:r>
        <w:instrText xml:space="preserve"> PAGEREF _Toc32712 \h </w:instrText>
      </w:r>
      <w:r>
        <w:fldChar w:fldCharType="separate"/>
      </w:r>
      <w:r>
        <w:t>21</w:t>
      </w:r>
      <w:r>
        <w:fldChar w:fldCharType="end"/>
      </w:r>
      <w:r>
        <w:rPr>
          <w:rFonts w:hint="eastAsia" w:asciiTheme="minorEastAsia" w:hAnsiTheme="minorEastAsia" w:eastAsiaTheme="minorEastAsia"/>
        </w:rPr>
        <w:fldChar w:fldCharType="end"/>
      </w:r>
    </w:p>
    <w:p w14:paraId="30B2B0C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_Toc20304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7.4.1 系统确认</w:t>
      </w:r>
      <w:r>
        <w:tab/>
      </w:r>
      <w:r>
        <w:fldChar w:fldCharType="begin"/>
      </w:r>
      <w:r>
        <w:instrText xml:space="preserve"> PAGEREF _Toc20304 \h </w:instrText>
      </w:r>
      <w:r>
        <w:fldChar w:fldCharType="separate"/>
      </w:r>
      <w:r>
        <w:t>21</w:t>
      </w:r>
      <w:r>
        <w:fldChar w:fldCharType="end"/>
      </w:r>
      <w:r>
        <w:rPr>
          <w:rFonts w:hint="eastAsia" w:asciiTheme="minorEastAsia" w:hAnsiTheme="minorEastAsia" w:eastAsiaTheme="minorEastAsia"/>
        </w:rPr>
        <w:fldChar w:fldCharType="end"/>
      </w:r>
    </w:p>
    <w:p w14:paraId="6589781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_Toc13485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7.4.2 设计转换</w:t>
      </w:r>
      <w:r>
        <w:tab/>
      </w:r>
      <w:r>
        <w:fldChar w:fldCharType="begin"/>
      </w:r>
      <w:r>
        <w:instrText xml:space="preserve"> PAGEREF _Toc13485 \h </w:instrText>
      </w:r>
      <w:r>
        <w:fldChar w:fldCharType="separate"/>
      </w:r>
      <w:r>
        <w:t>22</w:t>
      </w:r>
      <w:r>
        <w:fldChar w:fldCharType="end"/>
      </w:r>
      <w:r>
        <w:rPr>
          <w:rFonts w:hint="eastAsia" w:asciiTheme="minorEastAsia" w:hAnsiTheme="minorEastAsia" w:eastAsiaTheme="minorEastAsia"/>
        </w:rPr>
        <w:fldChar w:fldCharType="end"/>
      </w:r>
    </w:p>
    <w:p w14:paraId="6474478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7.4.3 生产准备</w:t>
      </w:r>
      <w:r>
        <w:tab/>
      </w:r>
      <w:r>
        <w:fldChar w:fldCharType="begin"/>
      </w:r>
      <w:r>
        <w:instrText xml:space="preserve"> PAGEREF _Toc265 \h </w:instrText>
      </w:r>
      <w:r>
        <w:fldChar w:fldCharType="separate"/>
      </w:r>
      <w:r>
        <w:t>22</w:t>
      </w:r>
      <w:r>
        <w:fldChar w:fldCharType="end"/>
      </w:r>
      <w:r>
        <w:rPr>
          <w:rFonts w:hint="eastAsia" w:asciiTheme="minorEastAsia" w:hAnsiTheme="minorEastAsia" w:eastAsiaTheme="minorEastAsia"/>
        </w:rPr>
        <w:fldChar w:fldCharType="end"/>
      </w:r>
    </w:p>
    <w:p w14:paraId="528F9D1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_Toc29003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7.4.4 研究性质的放行</w:t>
      </w:r>
      <w:r>
        <w:tab/>
      </w:r>
      <w:r>
        <w:fldChar w:fldCharType="begin"/>
      </w:r>
      <w:r>
        <w:instrText xml:space="preserve"> PAGEREF _Toc29003 \h </w:instrText>
      </w:r>
      <w:r>
        <w:fldChar w:fldCharType="separate"/>
      </w:r>
      <w:r>
        <w:t>24</w:t>
      </w:r>
      <w:r>
        <w:fldChar w:fldCharType="end"/>
      </w:r>
      <w:r>
        <w:rPr>
          <w:rFonts w:hint="eastAsia" w:asciiTheme="minorEastAsia" w:hAnsiTheme="minorEastAsia" w:eastAsiaTheme="minorEastAsia"/>
        </w:rPr>
        <w:fldChar w:fldCharType="end"/>
      </w:r>
    </w:p>
    <w:p w14:paraId="29BF4CE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7.4.5 设计评审</w:t>
      </w:r>
      <w:r>
        <w:tab/>
      </w:r>
      <w:r>
        <w:fldChar w:fldCharType="begin"/>
      </w:r>
      <w:r>
        <w:instrText xml:space="preserve"> PAGEREF _Toc113 \h </w:instrText>
      </w:r>
      <w:r>
        <w:fldChar w:fldCharType="separate"/>
      </w:r>
      <w:r>
        <w:t>24</w:t>
      </w:r>
      <w:r>
        <w:fldChar w:fldCharType="end"/>
      </w:r>
      <w:r>
        <w:rPr>
          <w:rFonts w:hint="eastAsia" w:asciiTheme="minorEastAsia" w:hAnsiTheme="minorEastAsia" w:eastAsiaTheme="minorEastAsia"/>
        </w:rPr>
        <w:fldChar w:fldCharType="end"/>
      </w:r>
    </w:p>
    <w:p w14:paraId="277D785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_Toc21360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7.4.6 市场准入</w:t>
      </w:r>
      <w:r>
        <w:tab/>
      </w:r>
      <w:r>
        <w:fldChar w:fldCharType="begin"/>
      </w:r>
      <w:r>
        <w:instrText xml:space="preserve"> PAGEREF _Toc21360 \h </w:instrText>
      </w:r>
      <w:r>
        <w:fldChar w:fldCharType="separate"/>
      </w:r>
      <w:r>
        <w:t>24</w:t>
      </w:r>
      <w:r>
        <w:fldChar w:fldCharType="end"/>
      </w:r>
      <w:r>
        <w:rPr>
          <w:rFonts w:hint="eastAsia" w:asciiTheme="minorEastAsia" w:hAnsiTheme="minorEastAsia" w:eastAsiaTheme="minorEastAsia"/>
        </w:rPr>
        <w:fldChar w:fldCharType="end"/>
      </w:r>
    </w:p>
    <w:p w14:paraId="5BF117F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_Toc14478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7.4.7 其他</w:t>
      </w:r>
      <w:r>
        <w:tab/>
      </w:r>
      <w:r>
        <w:fldChar w:fldCharType="begin"/>
      </w:r>
      <w:r>
        <w:instrText xml:space="preserve"> PAGEREF _Toc14478 \h </w:instrText>
      </w:r>
      <w:r>
        <w:fldChar w:fldCharType="separate"/>
      </w:r>
      <w:r>
        <w:t>24</w:t>
      </w:r>
      <w:r>
        <w:fldChar w:fldCharType="end"/>
      </w:r>
      <w:r>
        <w:rPr>
          <w:rFonts w:hint="eastAsia" w:asciiTheme="minorEastAsia" w:hAnsiTheme="minorEastAsia" w:eastAsiaTheme="minorEastAsia"/>
        </w:rPr>
        <w:fldChar w:fldCharType="end"/>
      </w:r>
    </w:p>
    <w:p w14:paraId="1113B12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_Toc4239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7.4.8 M6 技术评审</w:t>
      </w:r>
      <w:r>
        <w:tab/>
      </w:r>
      <w:r>
        <w:fldChar w:fldCharType="begin"/>
      </w:r>
      <w:r>
        <w:instrText xml:space="preserve"> PAGEREF _Toc4239 \h </w:instrText>
      </w:r>
      <w:r>
        <w:fldChar w:fldCharType="separate"/>
      </w:r>
      <w:r>
        <w:t>26</w:t>
      </w:r>
      <w:r>
        <w:fldChar w:fldCharType="end"/>
      </w:r>
      <w:r>
        <w:rPr>
          <w:rFonts w:hint="eastAsia" w:asciiTheme="minorEastAsia" w:hAnsiTheme="minorEastAsia" w:eastAsiaTheme="minorEastAsia"/>
        </w:rPr>
        <w:fldChar w:fldCharType="end"/>
      </w:r>
    </w:p>
    <w:p w14:paraId="0CFC6A1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_Toc19822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 xml:space="preserve">7.4.9 </w:t>
      </w:r>
      <w:r>
        <w:rPr>
          <w:rFonts w:hint="eastAsia" w:ascii="Arial Regular" w:hAnsi="Arial Regular" w:eastAsia="宋体" w:cs="Arial Regular"/>
          <w:bCs w:val="0"/>
          <w:lang w:val="en-US" w:eastAsia="zh-CN"/>
        </w:rPr>
        <w:t>M6</w:t>
      </w:r>
      <w:r>
        <w:rPr>
          <w:rFonts w:hint="eastAsia" w:ascii="Arial Regular" w:hAnsi="Arial Regular" w:eastAsia="宋体" w:cs="Arial Regular"/>
          <w:bCs w:val="0"/>
          <w:lang w:eastAsia="zh-CN"/>
        </w:rPr>
        <w:t>-</w:t>
      </w:r>
      <w:r>
        <w:rPr>
          <w:rFonts w:hint="eastAsia" w:ascii="Arial Regular" w:hAnsi="Arial Regular" w:eastAsia="宋体" w:cs="Arial Regular"/>
          <w:bCs w:val="0"/>
          <w:lang w:val="en-US" w:eastAsia="zh-CN"/>
        </w:rPr>
        <w:t>M7</w:t>
      </w:r>
      <w:r>
        <w:rPr>
          <w:rFonts w:hint="eastAsia" w:ascii="Arial Regular" w:hAnsi="Arial Regular" w:eastAsia="宋体" w:cs="Arial Regular"/>
          <w:bCs w:val="0"/>
          <w:lang w:eastAsia="zh-CN"/>
        </w:rPr>
        <w:t xml:space="preserve"> 早期发货</w:t>
      </w:r>
      <w:r>
        <w:tab/>
      </w:r>
      <w:r>
        <w:fldChar w:fldCharType="begin"/>
      </w:r>
      <w:r>
        <w:instrText xml:space="preserve"> PAGEREF _Toc19822 \h </w:instrText>
      </w:r>
      <w:r>
        <w:fldChar w:fldCharType="separate"/>
      </w:r>
      <w:r>
        <w:t>27</w:t>
      </w:r>
      <w:r>
        <w:fldChar w:fldCharType="end"/>
      </w:r>
      <w:r>
        <w:rPr>
          <w:rFonts w:hint="eastAsia" w:asciiTheme="minorEastAsia" w:hAnsiTheme="minorEastAsia" w:eastAsiaTheme="minorEastAsia"/>
        </w:rPr>
        <w:fldChar w:fldCharType="end"/>
      </w:r>
    </w:p>
    <w:p w14:paraId="021BC0F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_Toc30554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7.4.10 早期发货订单</w:t>
      </w:r>
      <w:r>
        <w:tab/>
      </w:r>
      <w:r>
        <w:fldChar w:fldCharType="begin"/>
      </w:r>
      <w:r>
        <w:instrText xml:space="preserve"> PAGEREF _Toc30554 \h </w:instrText>
      </w:r>
      <w:r>
        <w:fldChar w:fldCharType="separate"/>
      </w:r>
      <w:r>
        <w:t>27</w:t>
      </w:r>
      <w:r>
        <w:fldChar w:fldCharType="end"/>
      </w:r>
      <w:r>
        <w:rPr>
          <w:rFonts w:hint="eastAsia" w:asciiTheme="minorEastAsia" w:hAnsiTheme="minorEastAsia" w:eastAsiaTheme="minorEastAsia"/>
        </w:rPr>
        <w:fldChar w:fldCharType="end"/>
      </w:r>
    </w:p>
    <w:p w14:paraId="6262EFA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_Toc2666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7.4.11 早期发货反馈收集</w:t>
      </w:r>
      <w:r>
        <w:tab/>
      </w:r>
      <w:r>
        <w:fldChar w:fldCharType="begin"/>
      </w:r>
      <w:r>
        <w:instrText xml:space="preserve"> PAGEREF _Toc2666 \h </w:instrText>
      </w:r>
      <w:r>
        <w:fldChar w:fldCharType="separate"/>
      </w:r>
      <w:r>
        <w:t>27</w:t>
      </w:r>
      <w:r>
        <w:fldChar w:fldCharType="end"/>
      </w:r>
      <w:r>
        <w:rPr>
          <w:rFonts w:hint="eastAsia" w:asciiTheme="minorEastAsia" w:hAnsiTheme="minorEastAsia" w:eastAsiaTheme="minorEastAsia"/>
        </w:rPr>
        <w:fldChar w:fldCharType="end"/>
      </w:r>
    </w:p>
    <w:p w14:paraId="256B04A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_Toc18290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7.4.12 生产评审</w:t>
      </w:r>
      <w:r>
        <w:tab/>
      </w:r>
      <w:r>
        <w:fldChar w:fldCharType="begin"/>
      </w:r>
      <w:r>
        <w:instrText xml:space="preserve"> PAGEREF _Toc18290 \h </w:instrText>
      </w:r>
      <w:r>
        <w:fldChar w:fldCharType="separate"/>
      </w:r>
      <w:r>
        <w:t>27</w:t>
      </w:r>
      <w:r>
        <w:fldChar w:fldCharType="end"/>
      </w:r>
      <w:r>
        <w:rPr>
          <w:rFonts w:hint="eastAsia" w:asciiTheme="minorEastAsia" w:hAnsiTheme="minorEastAsia" w:eastAsiaTheme="minorEastAsia"/>
        </w:rPr>
        <w:fldChar w:fldCharType="end"/>
      </w:r>
    </w:p>
    <w:p w14:paraId="1714A4D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_Toc29601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7.4.13 设计评审</w:t>
      </w:r>
      <w:r>
        <w:tab/>
      </w:r>
      <w:r>
        <w:fldChar w:fldCharType="begin"/>
      </w:r>
      <w:r>
        <w:instrText xml:space="preserve"> PAGEREF _Toc29601 \h </w:instrText>
      </w:r>
      <w:r>
        <w:fldChar w:fldCharType="separate"/>
      </w:r>
      <w:r>
        <w:t>28</w:t>
      </w:r>
      <w:r>
        <w:fldChar w:fldCharType="end"/>
      </w:r>
      <w:r>
        <w:rPr>
          <w:rFonts w:hint="eastAsia" w:asciiTheme="minorEastAsia" w:hAnsiTheme="minorEastAsia" w:eastAsiaTheme="minorEastAsia"/>
        </w:rPr>
        <w:fldChar w:fldCharType="end"/>
      </w:r>
    </w:p>
    <w:p w14:paraId="5B974C9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_Toc13171 </w:instrText>
      </w:r>
      <w:r>
        <w:rPr>
          <w:rFonts w:hint="eastAsia" w:asciiTheme="minorEastAsia" w:hAnsiTheme="minorEastAsia" w:eastAsiaTheme="minorEastAsia"/>
        </w:rPr>
        <w:fldChar w:fldCharType="separate"/>
      </w:r>
      <w:r>
        <w:rPr>
          <w:rFonts w:hint="default" w:ascii="Arial Regular" w:hAnsi="Arial Regular" w:eastAsia="宋体" w:cs="Arial Regular"/>
          <w:bCs w:val="0"/>
          <w:lang w:val="en-US" w:eastAsia="zh-CN"/>
        </w:rPr>
        <w:t xml:space="preserve">7.4.14 </w:t>
      </w:r>
      <w:r>
        <w:rPr>
          <w:rFonts w:hint="eastAsia" w:ascii="Arial Regular" w:hAnsi="Arial Regular" w:eastAsia="宋体" w:cs="Arial Regular"/>
          <w:bCs w:val="0"/>
          <w:lang w:eastAsia="zh-CN"/>
        </w:rPr>
        <w:t>早期交付放行</w:t>
      </w:r>
      <w:r>
        <w:tab/>
      </w:r>
      <w:r>
        <w:fldChar w:fldCharType="begin"/>
      </w:r>
      <w:r>
        <w:instrText xml:space="preserve"> PAGEREF _Toc13171 \h </w:instrText>
      </w:r>
      <w:r>
        <w:fldChar w:fldCharType="separate"/>
      </w:r>
      <w:r>
        <w:t>28</w:t>
      </w:r>
      <w:r>
        <w:fldChar w:fldCharType="end"/>
      </w:r>
      <w:r>
        <w:rPr>
          <w:rFonts w:hint="eastAsia" w:asciiTheme="minorEastAsia" w:hAnsiTheme="minorEastAsia" w:eastAsiaTheme="minorEastAsia"/>
        </w:rPr>
        <w:fldChar w:fldCharType="end"/>
      </w:r>
    </w:p>
    <w:p w14:paraId="000F233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_Toc7249 </w:instrText>
      </w:r>
      <w:r>
        <w:rPr>
          <w:rFonts w:hint="eastAsia" w:asciiTheme="minorEastAsia" w:hAnsiTheme="minorEastAsia" w:eastAsiaTheme="minorEastAsia"/>
        </w:rPr>
        <w:fldChar w:fldCharType="separate"/>
      </w:r>
      <w:r>
        <w:rPr>
          <w:rFonts w:hint="default" w:ascii="Arial Regular" w:hAnsi="Arial Regular" w:eastAsia="宋体" w:cs="Arial Regular"/>
          <w:bCs w:val="0"/>
          <w:lang w:val="en-US" w:eastAsia="zh-CN"/>
        </w:rPr>
        <w:t xml:space="preserve">7.4.15 </w:t>
      </w:r>
      <w:r>
        <w:tab/>
      </w:r>
      <w:r>
        <w:fldChar w:fldCharType="begin"/>
      </w:r>
      <w:r>
        <w:instrText xml:space="preserve"> PAGEREF _Toc7249 \h </w:instrText>
      </w:r>
      <w:r>
        <w:fldChar w:fldCharType="separate"/>
      </w:r>
      <w:r>
        <w:t>28</w:t>
      </w:r>
      <w:r>
        <w:fldChar w:fldCharType="end"/>
      </w:r>
      <w:r>
        <w:rPr>
          <w:rFonts w:hint="eastAsia" w:asciiTheme="minorEastAsia" w:hAnsiTheme="minorEastAsia" w:eastAsiaTheme="minorEastAsia"/>
        </w:rPr>
        <w:fldChar w:fldCharType="end"/>
      </w:r>
    </w:p>
    <w:p w14:paraId="62B3A9E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_Toc18537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7.4.16 其他</w:t>
      </w:r>
      <w:r>
        <w:tab/>
      </w:r>
      <w:r>
        <w:fldChar w:fldCharType="begin"/>
      </w:r>
      <w:r>
        <w:instrText xml:space="preserve"> PAGEREF _Toc18537 \h </w:instrText>
      </w:r>
      <w:r>
        <w:fldChar w:fldCharType="separate"/>
      </w:r>
      <w:r>
        <w:t>28</w:t>
      </w:r>
      <w:r>
        <w:fldChar w:fldCharType="end"/>
      </w:r>
      <w:r>
        <w:rPr>
          <w:rFonts w:hint="eastAsia" w:asciiTheme="minorEastAsia" w:hAnsiTheme="minorEastAsia" w:eastAsiaTheme="minorEastAsia"/>
        </w:rPr>
        <w:fldChar w:fldCharType="end"/>
      </w:r>
    </w:p>
    <w:p w14:paraId="2DEBDEA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_Toc12536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7.4.17 M4 技术评审</w:t>
      </w:r>
      <w:r>
        <w:tab/>
      </w:r>
      <w:r>
        <w:fldChar w:fldCharType="begin"/>
      </w:r>
      <w:r>
        <w:instrText xml:space="preserve"> PAGEREF _Toc12536 \h </w:instrText>
      </w:r>
      <w:r>
        <w:fldChar w:fldCharType="separate"/>
      </w:r>
      <w:r>
        <w:t>28</w:t>
      </w:r>
      <w:r>
        <w:fldChar w:fldCharType="end"/>
      </w:r>
      <w:r>
        <w:rPr>
          <w:rFonts w:hint="eastAsia" w:asciiTheme="minorEastAsia" w:hAnsiTheme="minorEastAsia" w:eastAsiaTheme="minorEastAsia"/>
        </w:rPr>
        <w:fldChar w:fldCharType="end"/>
      </w:r>
    </w:p>
    <w:p w14:paraId="052F961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_Toc3576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eastAsia="zh-CN"/>
        </w:rPr>
        <w:t>7.4.18 项目回顾（经验学习）</w:t>
      </w:r>
      <w:r>
        <w:tab/>
      </w:r>
      <w:r>
        <w:fldChar w:fldCharType="begin"/>
      </w:r>
      <w:r>
        <w:instrText xml:space="preserve"> PAGEREF _Toc3576 \h </w:instrText>
      </w:r>
      <w:r>
        <w:fldChar w:fldCharType="separate"/>
      </w:r>
      <w:r>
        <w:t>29</w:t>
      </w:r>
      <w:r>
        <w:fldChar w:fldCharType="end"/>
      </w:r>
      <w:r>
        <w:rPr>
          <w:rFonts w:hint="eastAsia" w:asciiTheme="minorEastAsia" w:hAnsiTheme="minorEastAsia" w:eastAsiaTheme="minorEastAsia"/>
        </w:rPr>
        <w:fldChar w:fldCharType="end"/>
      </w:r>
    </w:p>
    <w:p w14:paraId="0A56F7C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_Toc23386 </w:instrText>
      </w:r>
      <w:r>
        <w:rPr>
          <w:rFonts w:hint="eastAsia" w:asciiTheme="minorEastAsia" w:hAnsiTheme="minorEastAsia" w:eastAsiaTheme="minorEastAsia"/>
        </w:rPr>
        <w:fldChar w:fldCharType="separate"/>
      </w:r>
      <w:r>
        <w:rPr>
          <w:lang w:eastAsia="zh-CN"/>
        </w:rPr>
        <w:t xml:space="preserve">7.5 </w:t>
      </w:r>
      <w:r>
        <w:rPr>
          <w:rFonts w:hint="eastAsia"/>
          <w:lang w:val="en-US" w:eastAsia="zh-CN"/>
        </w:rPr>
        <w:t>M6</w:t>
      </w:r>
      <w:r>
        <w:rPr>
          <w:rFonts w:hint="eastAsia"/>
          <w:lang w:eastAsia="zh-CN"/>
        </w:rPr>
        <w:t>-</w:t>
      </w:r>
      <w:r>
        <w:rPr>
          <w:rFonts w:hint="eastAsia"/>
          <w:lang w:val="en-US" w:eastAsia="zh-CN"/>
        </w:rPr>
        <w:t>M7</w:t>
      </w:r>
      <w:r>
        <w:rPr>
          <w:lang w:eastAsia="zh-CN"/>
        </w:rPr>
        <w:t xml:space="preserve"> </w:t>
      </w:r>
      <w:r>
        <w:rPr>
          <w:rFonts w:hint="eastAsia"/>
          <w:lang w:val="en-US" w:eastAsia="zh-CN"/>
        </w:rPr>
        <w:t>上市后监督</w:t>
      </w:r>
      <w:r>
        <w:tab/>
      </w:r>
      <w:r>
        <w:fldChar w:fldCharType="begin"/>
      </w:r>
      <w:r>
        <w:instrText xml:space="preserve"> PAGEREF _Toc23386 \h </w:instrText>
      </w:r>
      <w:r>
        <w:fldChar w:fldCharType="separate"/>
      </w:r>
      <w:r>
        <w:t>29</w:t>
      </w:r>
      <w:r>
        <w:fldChar w:fldCharType="end"/>
      </w:r>
      <w:r>
        <w:rPr>
          <w:rFonts w:hint="eastAsia" w:asciiTheme="minorEastAsia" w:hAnsiTheme="minorEastAsia" w:eastAsiaTheme="minorEastAsia"/>
        </w:rPr>
        <w:fldChar w:fldCharType="end"/>
      </w:r>
    </w:p>
    <w:p w14:paraId="115F772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_Toc3263 </w:instrText>
      </w:r>
      <w:r>
        <w:rPr>
          <w:rFonts w:hint="eastAsia" w:asciiTheme="minorEastAsia" w:hAnsiTheme="minorEastAsia" w:eastAsiaTheme="minorEastAsia"/>
        </w:rPr>
        <w:fldChar w:fldCharType="separate"/>
      </w:r>
      <w:r>
        <w:rPr>
          <w:rFonts w:ascii="Arial Regular" w:hAnsi="Arial Regular" w:eastAsia="宋体" w:cs="Arial Regular"/>
          <w:bCs/>
          <w:lang w:eastAsia="zh-CN"/>
        </w:rPr>
        <w:t xml:space="preserve">7.5.1 </w:t>
      </w:r>
      <w:r>
        <w:rPr>
          <w:rFonts w:hint="eastAsia" w:ascii="Arial Regular" w:hAnsi="Arial Regular" w:eastAsia="宋体" w:cs="Arial Regular"/>
          <w:bCs/>
          <w:lang w:eastAsia="zh-CN"/>
        </w:rPr>
        <w:t>批量生产和服务</w:t>
      </w:r>
      <w:r>
        <w:tab/>
      </w:r>
      <w:r>
        <w:fldChar w:fldCharType="begin"/>
      </w:r>
      <w:r>
        <w:instrText xml:space="preserve"> PAGEREF _Toc3263 \h </w:instrText>
      </w:r>
      <w:r>
        <w:fldChar w:fldCharType="separate"/>
      </w:r>
      <w:r>
        <w:t>29</w:t>
      </w:r>
      <w:r>
        <w:fldChar w:fldCharType="end"/>
      </w:r>
      <w:r>
        <w:rPr>
          <w:rFonts w:hint="eastAsia" w:asciiTheme="minorEastAsia" w:hAnsiTheme="minorEastAsia" w:eastAsiaTheme="minorEastAsia"/>
        </w:rPr>
        <w:fldChar w:fldCharType="end"/>
      </w:r>
    </w:p>
    <w:p w14:paraId="06CE497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_Toc6115 </w:instrText>
      </w:r>
      <w:r>
        <w:rPr>
          <w:rFonts w:hint="eastAsia" w:asciiTheme="minorEastAsia" w:hAnsiTheme="minorEastAsia" w:eastAsiaTheme="minorEastAsia"/>
        </w:rPr>
        <w:fldChar w:fldCharType="separate"/>
      </w:r>
      <w:r>
        <w:rPr>
          <w:rFonts w:ascii="Arial Regular" w:hAnsi="Arial Regular" w:eastAsia="宋体" w:cs="Arial Regular"/>
          <w:bCs/>
          <w:lang w:eastAsia="zh-CN"/>
        </w:rPr>
        <w:t xml:space="preserve">7.5.2 </w:t>
      </w:r>
      <w:r>
        <w:rPr>
          <w:rFonts w:hint="eastAsia" w:ascii="Arial Regular" w:hAnsi="Arial Regular" w:eastAsia="宋体" w:cs="Arial Regular"/>
          <w:bCs/>
          <w:lang w:eastAsia="zh-CN"/>
        </w:rPr>
        <w:t>产品维护</w:t>
      </w:r>
      <w:r>
        <w:tab/>
      </w:r>
      <w:r>
        <w:fldChar w:fldCharType="begin"/>
      </w:r>
      <w:r>
        <w:instrText xml:space="preserve"> PAGEREF _Toc6115 \h </w:instrText>
      </w:r>
      <w:r>
        <w:fldChar w:fldCharType="separate"/>
      </w:r>
      <w:r>
        <w:t>29</w:t>
      </w:r>
      <w:r>
        <w:fldChar w:fldCharType="end"/>
      </w:r>
      <w:r>
        <w:rPr>
          <w:rFonts w:hint="eastAsia" w:asciiTheme="minorEastAsia" w:hAnsiTheme="minorEastAsia" w:eastAsiaTheme="minorEastAsia"/>
        </w:rPr>
        <w:fldChar w:fldCharType="end"/>
      </w:r>
    </w:p>
    <w:p w14:paraId="3D0A48E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_Toc5297 </w:instrText>
      </w:r>
      <w:r>
        <w:rPr>
          <w:rFonts w:hint="eastAsia" w:asciiTheme="minorEastAsia" w:hAnsiTheme="minorEastAsia" w:eastAsiaTheme="minorEastAsia"/>
        </w:rPr>
        <w:fldChar w:fldCharType="separate"/>
      </w:r>
      <w:r>
        <w:rPr>
          <w:lang w:eastAsia="zh-CN"/>
        </w:rPr>
        <w:t xml:space="preserve">7.6 </w:t>
      </w:r>
      <w:r>
        <w:rPr>
          <w:rFonts w:hint="eastAsia"/>
          <w:lang w:val="en-US" w:eastAsia="zh-CN"/>
        </w:rPr>
        <w:t>M7</w:t>
      </w:r>
      <w:r>
        <w:rPr>
          <w:lang w:eastAsia="zh-CN"/>
        </w:rPr>
        <w:t>~</w:t>
      </w:r>
      <w:r>
        <w:rPr>
          <w:rFonts w:hint="eastAsia"/>
          <w:lang w:val="en-US" w:eastAsia="zh-CN"/>
        </w:rPr>
        <w:t>M8</w:t>
      </w:r>
      <w:r>
        <w:rPr>
          <w:lang w:eastAsia="zh-CN"/>
        </w:rPr>
        <w:t xml:space="preserve"> 产品退市</w:t>
      </w:r>
      <w:r>
        <w:tab/>
      </w:r>
      <w:r>
        <w:fldChar w:fldCharType="begin"/>
      </w:r>
      <w:r>
        <w:instrText xml:space="preserve"> PAGEREF _Toc5297 \h </w:instrText>
      </w:r>
      <w:r>
        <w:fldChar w:fldCharType="separate"/>
      </w:r>
      <w:r>
        <w:t>29</w:t>
      </w:r>
      <w:r>
        <w:fldChar w:fldCharType="end"/>
      </w:r>
      <w:r>
        <w:rPr>
          <w:rFonts w:hint="eastAsia" w:asciiTheme="minorEastAsia" w:hAnsiTheme="minorEastAsia" w:eastAsiaTheme="minorEastAsia"/>
        </w:rPr>
        <w:fldChar w:fldCharType="end"/>
      </w:r>
    </w:p>
    <w:p w14:paraId="152A01E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_Toc3843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7.6.1 生产终止</w:t>
      </w:r>
      <w:r>
        <w:tab/>
      </w:r>
      <w:r>
        <w:fldChar w:fldCharType="begin"/>
      </w:r>
      <w:r>
        <w:instrText xml:space="preserve"> PAGEREF _Toc3843 \h </w:instrText>
      </w:r>
      <w:r>
        <w:fldChar w:fldCharType="separate"/>
      </w:r>
      <w:r>
        <w:t>30</w:t>
      </w:r>
      <w:r>
        <w:fldChar w:fldCharType="end"/>
      </w:r>
      <w:r>
        <w:rPr>
          <w:rFonts w:hint="eastAsia" w:asciiTheme="minorEastAsia" w:hAnsiTheme="minorEastAsia" w:eastAsiaTheme="minorEastAsia"/>
        </w:rPr>
        <w:fldChar w:fldCharType="end"/>
      </w:r>
    </w:p>
    <w:p w14:paraId="3F50C54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_Toc11145 </w:instrText>
      </w:r>
      <w:r>
        <w:rPr>
          <w:rFonts w:hint="eastAsia" w:asciiTheme="minorEastAsia" w:hAnsiTheme="minorEastAsia" w:eastAsiaTheme="minorEastAsia"/>
        </w:rPr>
        <w:fldChar w:fldCharType="separate"/>
      </w:r>
      <w:r>
        <w:rPr>
          <w:rFonts w:hint="eastAsia" w:ascii="Arial Regular" w:hAnsi="Arial Regular" w:eastAsia="宋体" w:cs="Arial Regular"/>
          <w:bCs w:val="0"/>
          <w:lang w:val="en-US" w:eastAsia="zh-CN"/>
        </w:rPr>
        <w:t>7.6.2 产品生命周期结束</w:t>
      </w:r>
      <w:r>
        <w:tab/>
      </w:r>
      <w:r>
        <w:fldChar w:fldCharType="begin"/>
      </w:r>
      <w:r>
        <w:instrText xml:space="preserve"> PAGEREF _Toc11145 \h </w:instrText>
      </w:r>
      <w:r>
        <w:fldChar w:fldCharType="separate"/>
      </w:r>
      <w:r>
        <w:t>30</w:t>
      </w:r>
      <w:r>
        <w:fldChar w:fldCharType="end"/>
      </w:r>
      <w:r>
        <w:rPr>
          <w:rFonts w:hint="eastAsia" w:asciiTheme="minorEastAsia" w:hAnsiTheme="minorEastAsia" w:eastAsiaTheme="minorEastAsia"/>
        </w:rPr>
        <w:fldChar w:fldCharType="end"/>
      </w:r>
    </w:p>
    <w:p w14:paraId="003927F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_Toc23153 </w:instrText>
      </w:r>
      <w:r>
        <w:rPr>
          <w:rFonts w:hint="eastAsia" w:asciiTheme="minorEastAsia" w:hAnsiTheme="minorEastAsia" w:eastAsiaTheme="minorEastAsia"/>
        </w:rPr>
        <w:fldChar w:fldCharType="separate"/>
      </w:r>
      <w:r>
        <w:rPr>
          <w:lang w:eastAsia="zh-CN"/>
        </w:rPr>
        <w:t>8 不合格品控制</w:t>
      </w:r>
      <w:r>
        <w:tab/>
      </w:r>
      <w:r>
        <w:fldChar w:fldCharType="begin"/>
      </w:r>
      <w:r>
        <w:instrText xml:space="preserve"> PAGEREF _Toc23153 \h </w:instrText>
      </w:r>
      <w:r>
        <w:fldChar w:fldCharType="separate"/>
      </w:r>
      <w:r>
        <w:t>30</w:t>
      </w:r>
      <w:r>
        <w:fldChar w:fldCharType="end"/>
      </w:r>
      <w:r>
        <w:rPr>
          <w:rFonts w:hint="eastAsia" w:asciiTheme="minorEastAsia" w:hAnsiTheme="minorEastAsia" w:eastAsiaTheme="minorEastAsia"/>
        </w:rPr>
        <w:fldChar w:fldCharType="end"/>
      </w:r>
    </w:p>
    <w:p w14:paraId="4673CD44">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_Toc2943 </w:instrText>
      </w:r>
      <w:r>
        <w:rPr>
          <w:rFonts w:hint="eastAsia" w:asciiTheme="minorEastAsia" w:hAnsiTheme="minorEastAsia" w:eastAsiaTheme="minorEastAsia"/>
        </w:rPr>
        <w:fldChar w:fldCharType="separate"/>
      </w:r>
      <w:r>
        <w:rPr>
          <w:lang w:eastAsia="zh-CN"/>
        </w:rPr>
        <w:t>9 监视，测量与审核</w:t>
      </w:r>
      <w:r>
        <w:tab/>
      </w:r>
      <w:r>
        <w:fldChar w:fldCharType="begin"/>
      </w:r>
      <w:r>
        <w:instrText xml:space="preserve"> PAGEREF _Toc2943 \h </w:instrText>
      </w:r>
      <w:r>
        <w:fldChar w:fldCharType="separate"/>
      </w:r>
      <w:r>
        <w:t>30</w:t>
      </w:r>
      <w:r>
        <w:fldChar w:fldCharType="end"/>
      </w:r>
      <w:r>
        <w:rPr>
          <w:rFonts w:hint="eastAsia" w:asciiTheme="minorEastAsia" w:hAnsiTheme="minorEastAsia" w:eastAsiaTheme="minorEastAsia"/>
        </w:rPr>
        <w:fldChar w:fldCharType="end"/>
      </w:r>
    </w:p>
    <w:p w14:paraId="248AAD51">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_Toc7542 </w:instrText>
      </w:r>
      <w:r>
        <w:rPr>
          <w:rFonts w:hint="eastAsia" w:asciiTheme="minorEastAsia" w:hAnsiTheme="minorEastAsia" w:eastAsiaTheme="minorEastAsia"/>
        </w:rPr>
        <w:fldChar w:fldCharType="separate"/>
      </w:r>
      <w:r>
        <w:rPr>
          <w:lang w:eastAsia="zh-CN"/>
        </w:rPr>
        <w:t>10 未决事项</w:t>
      </w:r>
      <w:r>
        <w:tab/>
      </w:r>
      <w:r>
        <w:fldChar w:fldCharType="begin"/>
      </w:r>
      <w:r>
        <w:instrText xml:space="preserve"> PAGEREF _Toc7542 \h </w:instrText>
      </w:r>
      <w:r>
        <w:fldChar w:fldCharType="separate"/>
      </w:r>
      <w:r>
        <w:t>31</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517C1540">
      <w:pPr>
        <w:pStyle w:val="2"/>
        <w:rPr>
          <w:rFonts w:hint="eastAsia" w:ascii="Times New Roman" w:hAnsi="Times New Roman" w:cs="Times New Roman"/>
        </w:rPr>
      </w:pPr>
      <w:bookmarkStart w:id="1" w:name="_Toc6284"/>
      <w:bookmarkStart w:id="2" w:name="_Toc29869"/>
      <w:bookmarkStart w:id="3" w:name="_Toc21396"/>
      <w:r>
        <w:rPr>
          <w:rFonts w:hint="eastAsia" w:ascii="Times New Roman" w:hAnsi="Times New Roman" w:cs="Times New Roman"/>
        </w:rPr>
        <w:t>介绍</w:t>
      </w:r>
      <w:bookmarkEnd w:id="1"/>
      <w:bookmarkEnd w:id="2"/>
      <w:bookmarkEnd w:id="3"/>
      <w:r>
        <w:rPr>
          <w:rFonts w:hint="eastAsia" w:ascii="Times New Roman" w:hAnsi="Times New Roman" w:cs="Times New Roman"/>
        </w:rPr>
        <w:t xml:space="preserve"> </w:t>
      </w:r>
      <w:bookmarkStart w:id="4" w:name="_Toc300645063"/>
      <w:bookmarkStart w:id="5" w:name="_Toc160273790"/>
      <w:bookmarkStart w:id="6" w:name="_Toc32271"/>
      <w:bookmarkStart w:id="7" w:name="_Toc25056"/>
      <w:bookmarkStart w:id="8" w:name="_Toc292787978"/>
      <w:bookmarkStart w:id="9" w:name="_Toc280609043"/>
    </w:p>
    <w:p w14:paraId="3FC577CE">
      <w:pPr>
        <w:pStyle w:val="3"/>
        <w:tabs>
          <w:tab w:val="left" w:pos="680"/>
          <w:tab w:val="left" w:pos="1134"/>
          <w:tab w:val="left" w:pos="1701"/>
          <w:tab w:val="left" w:pos="2268"/>
          <w:tab w:val="left" w:pos="2835"/>
          <w:tab w:val="left" w:pos="3402"/>
        </w:tabs>
        <w:rPr>
          <w:rFonts w:ascii="Arial Regular" w:hAnsi="Arial Regular" w:cs="Arial Regular"/>
          <w:bCs/>
        </w:rPr>
      </w:pPr>
      <w:bookmarkStart w:id="10" w:name="_Toc28622"/>
      <w:bookmarkStart w:id="11" w:name="_Toc7806"/>
      <w:bookmarkStart w:id="12" w:name="_Toc20085"/>
      <w:bookmarkStart w:id="13" w:name="_Toc5506"/>
      <w:bookmarkStart w:id="14" w:name="_Toc30196"/>
      <w:r>
        <w:rPr>
          <w:rFonts w:ascii="Arial Regular" w:hAnsi="Arial Regular" w:cs="Arial Regular"/>
          <w:bCs/>
          <w:lang w:eastAsia="zh-CN"/>
        </w:rPr>
        <w:t>目</w:t>
      </w:r>
      <w:r>
        <w:rPr>
          <w:rFonts w:ascii="Arial Regular" w:hAnsi="Arial Regular" w:cs="Arial Regular"/>
          <w:bCs/>
        </w:rPr>
        <w:t>的</w:t>
      </w:r>
      <w:bookmarkEnd w:id="10"/>
      <w:bookmarkEnd w:id="11"/>
      <w:bookmarkEnd w:id="12"/>
      <w:bookmarkEnd w:id="13"/>
      <w:bookmarkEnd w:id="14"/>
    </w:p>
    <w:p w14:paraId="59BA6AA1">
      <w:pPr>
        <w:spacing w:line="360" w:lineRule="auto"/>
        <w:ind w:left="138" w:right="72" w:firstLine="480" w:firstLineChars="200"/>
        <w:rPr>
          <w:rFonts w:hint="eastAsia"/>
          <w:color w:val="0070C0"/>
          <w:sz w:val="24"/>
          <w:szCs w:val="32"/>
          <w:lang w:val="en-GB"/>
        </w:rPr>
      </w:pPr>
      <w:r>
        <w:rPr>
          <w:rFonts w:hint="eastAsia"/>
          <w:color w:val="0070C0"/>
          <w:sz w:val="24"/>
          <w:szCs w:val="32"/>
          <w:lang w:val="en-GB"/>
        </w:rPr>
        <w:t>本文档主要描述了</w:t>
      </w:r>
      <w:r>
        <w:rPr>
          <w:rFonts w:hint="eastAsia"/>
          <w:color w:val="0070C0"/>
          <w:sz w:val="24"/>
          <w:szCs w:val="32"/>
          <w:lang w:val="en-US" w:eastAsia="zh-CN"/>
        </w:rPr>
        <w:t>植入式脑机接口上肢运动功能代偿系统系统</w:t>
      </w:r>
      <w:r>
        <w:rPr>
          <w:rFonts w:hint="eastAsia"/>
          <w:color w:val="0070C0"/>
          <w:sz w:val="24"/>
          <w:szCs w:val="32"/>
          <w:lang w:val="en-GB"/>
        </w:rPr>
        <w:t>产品开发过程的质量管理的措施，作为质量保证工作的整体指导方向，是质量保证人员展开质量活动的依据，也是检查项目质量的基础。</w:t>
      </w:r>
    </w:p>
    <w:p w14:paraId="600B9472">
      <w:pPr>
        <w:spacing w:line="360" w:lineRule="auto"/>
        <w:rPr>
          <w:rFonts w:hint="eastAsia"/>
          <w:lang w:val="en-US" w:eastAsia="zh-CN"/>
        </w:rPr>
      </w:pPr>
      <w:bookmarkStart w:id="146" w:name="_GoBack"/>
      <w:bookmarkEnd w:id="146"/>
    </w:p>
    <w:p w14:paraId="2795EB83">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15" w:name="_Toc4344"/>
      <w:bookmarkStart w:id="16" w:name="_Toc14982"/>
      <w:bookmarkStart w:id="17" w:name="_Toc22172"/>
      <w:bookmarkStart w:id="18" w:name="_Toc32512"/>
      <w:bookmarkStart w:id="19" w:name="_Toc12281"/>
      <w:r>
        <w:rPr>
          <w:rFonts w:ascii="Arial Regular" w:hAnsi="Arial Regular" w:cs="Arial Regular"/>
          <w:bCs/>
          <w:lang w:eastAsia="zh-CN"/>
        </w:rPr>
        <w:t>范围</w:t>
      </w:r>
      <w:bookmarkEnd w:id="15"/>
      <w:bookmarkEnd w:id="16"/>
      <w:bookmarkEnd w:id="17"/>
      <w:bookmarkEnd w:id="18"/>
      <w:bookmarkEnd w:id="19"/>
    </w:p>
    <w:p w14:paraId="6B6CE84E">
      <w:pPr>
        <w:spacing w:line="360" w:lineRule="auto"/>
        <w:ind w:left="138" w:right="72" w:firstLine="480" w:firstLineChars="200"/>
        <w:rPr>
          <w:rFonts w:hint="eastAsia"/>
          <w:color w:val="0070C0"/>
          <w:sz w:val="24"/>
          <w:szCs w:val="32"/>
          <w:lang w:val="en-GB"/>
        </w:rPr>
      </w:pPr>
      <w:r>
        <w:rPr>
          <w:rFonts w:hint="eastAsia"/>
          <w:color w:val="0070C0"/>
          <w:sz w:val="24"/>
          <w:szCs w:val="32"/>
          <w:lang w:val="en-GB"/>
        </w:rPr>
        <w:t>适用于</w:t>
      </w:r>
      <w:r>
        <w:rPr>
          <w:rFonts w:hint="eastAsia"/>
          <w:color w:val="0070C0"/>
          <w:sz w:val="24"/>
          <w:szCs w:val="32"/>
          <w:lang w:val="en-US" w:eastAsia="zh-CN"/>
        </w:rPr>
        <w:t>植入式脑机接口上肢运动功能代偿系统系统</w:t>
      </w:r>
      <w:r>
        <w:rPr>
          <w:rFonts w:hint="eastAsia"/>
          <w:color w:val="0070C0"/>
          <w:sz w:val="24"/>
          <w:szCs w:val="32"/>
          <w:lang w:val="en-GB"/>
        </w:rPr>
        <w:t>产品质量管理。</w:t>
      </w:r>
    </w:p>
    <w:p w14:paraId="4F2A8363">
      <w:pPr>
        <w:ind w:firstLine="480" w:firstLineChars="200"/>
        <w:rPr>
          <w:rFonts w:hint="eastAsia" w:cs="Arial" w:asciiTheme="minorEastAsia" w:hAnsiTheme="minorEastAsia"/>
          <w:sz w:val="24"/>
          <w:lang w:val="en-US" w:eastAsia="zh-CN"/>
        </w:rPr>
      </w:pPr>
    </w:p>
    <w:p w14:paraId="3B5AF6D3">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20" w:name="_Toc19667"/>
      <w:bookmarkStart w:id="21" w:name="_Toc18241"/>
      <w:bookmarkStart w:id="22" w:name="_Toc25127"/>
      <w:bookmarkStart w:id="23" w:name="_Toc773"/>
      <w:bookmarkStart w:id="24" w:name="_Toc29993"/>
      <w:r>
        <w:rPr>
          <w:rFonts w:ascii="Arial Regular" w:hAnsi="Arial Regular" w:cs="Arial Regular"/>
          <w:bCs/>
          <w:lang w:eastAsia="zh-CN"/>
        </w:rPr>
        <w:t>定义和缩略语</w:t>
      </w:r>
      <w:bookmarkEnd w:id="20"/>
      <w:bookmarkEnd w:id="21"/>
      <w:bookmarkEnd w:id="22"/>
      <w:bookmarkEnd w:id="23"/>
      <w:bookmarkEnd w:id="24"/>
    </w:p>
    <w:p w14:paraId="514DB0A9">
      <w:pPr>
        <w:pStyle w:val="4"/>
        <w:tabs>
          <w:tab w:val="left" w:pos="680"/>
          <w:tab w:val="left" w:pos="1134"/>
          <w:tab w:val="left" w:pos="1701"/>
          <w:tab w:val="left" w:pos="2268"/>
          <w:tab w:val="left" w:pos="2835"/>
          <w:tab w:val="left" w:pos="3402"/>
        </w:tabs>
        <w:rPr>
          <w:rFonts w:ascii="Arial Regular" w:hAnsi="Arial Regular" w:cs="Arial Regular"/>
          <w:bCs/>
        </w:rPr>
      </w:pPr>
      <w:bookmarkStart w:id="25" w:name="_Toc1999"/>
      <w:r>
        <w:rPr>
          <w:rFonts w:ascii="Arial Regular" w:hAnsi="Arial Regular" w:cs="Arial Regular"/>
          <w:bCs/>
        </w:rPr>
        <w:t>定义</w:t>
      </w:r>
      <w:bookmarkEnd w:id="25"/>
    </w:p>
    <w:bookmarkEnd w:id="4"/>
    <w:bookmarkEnd w:id="5"/>
    <w:bookmarkEnd w:id="6"/>
    <w:bookmarkEnd w:id="7"/>
    <w:bookmarkEnd w:id="8"/>
    <w:bookmarkEnd w:id="9"/>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7213"/>
      </w:tblGrid>
      <w:tr w14:paraId="146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0589476D">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w:t>
            </w:r>
          </w:p>
        </w:tc>
        <w:tc>
          <w:tcPr>
            <w:tcW w:w="7213" w:type="dxa"/>
            <w:vAlign w:val="top"/>
          </w:tcPr>
          <w:p w14:paraId="27FD76EF">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现成软件是指生产企业未进行完整生存周期控制的软件，包括“遗留软件”、“成品软件”和“外包软件”。</w:t>
            </w:r>
          </w:p>
        </w:tc>
      </w:tr>
      <w:tr w14:paraId="5CB7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73B23AC2">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7213" w:type="dxa"/>
            <w:vAlign w:val="top"/>
          </w:tcPr>
          <w:p w14:paraId="249B675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r w14:paraId="3CCC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3CB57E6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7213" w:type="dxa"/>
            <w:vAlign w:val="top"/>
          </w:tcPr>
          <w:p w14:paraId="795B2F8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bl>
    <w:p w14:paraId="0EC685EE">
      <w:pPr>
        <w:spacing w:line="360" w:lineRule="auto"/>
        <w:rPr>
          <w:rFonts w:ascii="Arial Regular" w:hAnsi="Arial Regular" w:cs="Arial Regular"/>
          <w:bCs/>
          <w:lang w:eastAsia="zh-CN"/>
        </w:rPr>
      </w:pPr>
    </w:p>
    <w:p w14:paraId="0FC3809F">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26" w:name="_Toc13676"/>
      <w:r>
        <w:rPr>
          <w:rFonts w:hint="default" w:ascii="Arial Regular" w:hAnsi="Arial Regular" w:cs="Arial Regular"/>
          <w:bCs/>
          <w:lang w:eastAsia="zh-CN"/>
        </w:rPr>
        <w:t>缩略语</w:t>
      </w:r>
      <w:bookmarkEnd w:id="2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7575"/>
      </w:tblGrid>
      <w:tr w14:paraId="019B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shd w:val="clear" w:color="auto" w:fill="F1F1F1" w:themeFill="background1" w:themeFillShade="F2"/>
            <w:vAlign w:val="center"/>
          </w:tcPr>
          <w:p w14:paraId="28A39356">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7575" w:type="dxa"/>
            <w:shd w:val="clear" w:color="auto" w:fill="F1F1F1" w:themeFill="background1" w:themeFillShade="F2"/>
            <w:vAlign w:val="center"/>
          </w:tcPr>
          <w:p w14:paraId="6BD0E3C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6E7C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4DE12F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w:t>
            </w:r>
          </w:p>
        </w:tc>
        <w:tc>
          <w:tcPr>
            <w:tcW w:w="7575" w:type="dxa"/>
            <w:vAlign w:val="top"/>
          </w:tcPr>
          <w:p w14:paraId="534D5E5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配制管理</w:t>
            </w:r>
          </w:p>
        </w:tc>
      </w:tr>
      <w:tr w14:paraId="7FB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6A0870D">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CMP</w:t>
            </w:r>
          </w:p>
        </w:tc>
        <w:tc>
          <w:tcPr>
            <w:tcW w:w="7575" w:type="dxa"/>
            <w:vAlign w:val="top"/>
          </w:tcPr>
          <w:p w14:paraId="6907DB0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配置管理计划</w:t>
            </w:r>
          </w:p>
        </w:tc>
      </w:tr>
      <w:tr w14:paraId="3AF9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0998159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OTSS</w:t>
            </w:r>
          </w:p>
        </w:tc>
        <w:tc>
          <w:tcPr>
            <w:tcW w:w="7575" w:type="dxa"/>
            <w:vAlign w:val="top"/>
          </w:tcPr>
          <w:p w14:paraId="0D1628B5">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现成软件</w:t>
            </w:r>
          </w:p>
        </w:tc>
      </w:tr>
      <w:tr w14:paraId="0D8F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3ED4368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7575" w:type="dxa"/>
            <w:vAlign w:val="top"/>
          </w:tcPr>
          <w:p w14:paraId="21C56D1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7CB9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DF4B03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7575" w:type="dxa"/>
            <w:vAlign w:val="top"/>
          </w:tcPr>
          <w:p w14:paraId="120FF6B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5249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5D650FC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7575" w:type="dxa"/>
            <w:vAlign w:val="top"/>
          </w:tcPr>
          <w:p w14:paraId="0C51DFFE">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69E13515">
      <w:pPr>
        <w:spacing w:line="360" w:lineRule="auto"/>
        <w:ind w:firstLine="420" w:firstLineChars="200"/>
        <w:rPr>
          <w:rFonts w:ascii="Arial Regular" w:hAnsi="Arial Regular" w:cs="Arial Regular"/>
          <w:bCs/>
          <w:lang w:eastAsia="zh-CN"/>
        </w:rPr>
      </w:pPr>
      <w:bookmarkStart w:id="27" w:name="_Toc22434"/>
      <w:bookmarkStart w:id="28" w:name="_Toc25618"/>
      <w:bookmarkStart w:id="29" w:name="_Toc22823"/>
      <w:bookmarkStart w:id="30" w:name="_Toc22686"/>
    </w:p>
    <w:p w14:paraId="6BE3CCDA">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31" w:name="_Toc5974"/>
      <w:r>
        <w:rPr>
          <w:rFonts w:hint="eastAsia" w:ascii="Arial Regular" w:hAnsi="Arial Regular" w:cs="Arial Regular"/>
          <w:bCs/>
          <w:lang w:eastAsia="zh-CN"/>
        </w:rPr>
        <w:t>参考文件</w:t>
      </w:r>
      <w:bookmarkEnd w:id="27"/>
      <w:bookmarkEnd w:id="28"/>
      <w:bookmarkEnd w:id="29"/>
      <w:bookmarkEnd w:id="30"/>
      <w:bookmarkEnd w:id="31"/>
    </w:p>
    <w:p w14:paraId="68E96E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bookmarkStart w:id="32" w:name="_Toc32087"/>
      <w:bookmarkStart w:id="33" w:name="_Toc26819"/>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产品开发流程</w:t>
      </w:r>
    </w:p>
    <w:p w14:paraId="692C581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文件控制程序</w:t>
      </w:r>
    </w:p>
    <w:p w14:paraId="58E96D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变更控制程序</w:t>
      </w:r>
    </w:p>
    <w:p w14:paraId="7BB090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w:t>
      </w:r>
      <w:r>
        <w:rPr>
          <w:rFonts w:hint="default" w:ascii="Times New Roman" w:hAnsi="Times New Roman" w:cs="Times New Roman"/>
          <w:color w:val="0070C0"/>
          <w:sz w:val="24"/>
          <w:szCs w:val="32"/>
          <w:lang w:val="en-US" w:eastAsia="zh-CN"/>
        </w:rPr>
        <w:t>软件生命周期流程</w:t>
      </w:r>
    </w:p>
    <w:p w14:paraId="7F3934E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软件配置管理流程</w:t>
      </w:r>
    </w:p>
    <w:p w14:paraId="7C7F3A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default" w:ascii="Times New Roman" w:hAnsi="Times New Roman" w:cs="Times New Roman"/>
          <w:color w:val="0070C0"/>
          <w:sz w:val="24"/>
          <w:szCs w:val="32"/>
          <w:lang w:val="en-US" w:eastAsia="zh-CN"/>
        </w:rPr>
        <w:t>现成软件管理程序</w:t>
      </w:r>
    </w:p>
    <w:p w14:paraId="7A44D5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eastAsia" w:ascii="Times New Roman" w:hAnsi="Times New Roman" w:cs="Times New Roman"/>
          <w:color w:val="0070C0"/>
          <w:sz w:val="24"/>
          <w:szCs w:val="32"/>
          <w:lang w:val="en-GB"/>
        </w:rPr>
        <w:t>软件设计开发计划</w:t>
      </w:r>
    </w:p>
    <w:p w14:paraId="75C82F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软件系统架构规范</w:t>
      </w:r>
    </w:p>
    <w:p w14:paraId="58B96B1D">
      <w:pPr>
        <w:numPr>
          <w:ilvl w:val="0"/>
          <w:numId w:val="0"/>
        </w:numPr>
        <w:rPr>
          <w:rFonts w:hint="default" w:ascii="Times New Roman" w:hAnsi="Times New Roman" w:eastAsia="宋体" w:cs="Times New Roman"/>
          <w:i w:val="0"/>
          <w:iCs w:val="0"/>
          <w:color w:val="auto"/>
          <w:sz w:val="24"/>
          <w:szCs w:val="24"/>
          <w:lang w:val="en-US" w:eastAsia="zh-CN"/>
        </w:rPr>
      </w:pPr>
    </w:p>
    <w:bookmarkEnd w:id="32"/>
    <w:bookmarkEnd w:id="33"/>
    <w:p w14:paraId="20DC2C94">
      <w:pPr>
        <w:pStyle w:val="2"/>
        <w:rPr>
          <w:rFonts w:hint="eastAsia" w:ascii="Times New Roman" w:hAnsi="Times New Roman" w:cs="Times New Roman"/>
        </w:rPr>
      </w:pPr>
      <w:bookmarkStart w:id="34" w:name="_Toc7944"/>
      <w:bookmarkStart w:id="35" w:name="_Toc5675"/>
      <w:bookmarkStart w:id="36" w:name="_Toc13698"/>
      <w:r>
        <w:rPr>
          <w:rFonts w:hint="eastAsia" w:cs="Times New Roman"/>
          <w:lang w:val="en-US" w:eastAsia="zh-CN"/>
        </w:rPr>
        <w:t>项目简介</w:t>
      </w:r>
      <w:bookmarkEnd w:id="34"/>
    </w:p>
    <w:p w14:paraId="2544E2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正文</w:t>
      </w:r>
    </w:p>
    <w:p w14:paraId="0417C2D1">
      <w:pPr>
        <w:rPr>
          <w:rFonts w:hint="eastAsia" w:cs="Times New Roman"/>
          <w:lang w:val="en-US" w:eastAsia="zh-CN"/>
        </w:rPr>
      </w:pPr>
    </w:p>
    <w:p w14:paraId="669FEE42">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37" w:name="_Toc1020507403"/>
      <w:bookmarkStart w:id="38" w:name="_Toc30351"/>
      <w:r>
        <w:rPr>
          <w:rFonts w:ascii="Arial Regular" w:hAnsi="Arial Regular" w:cs="Arial Regular"/>
          <w:bCs/>
          <w:lang w:eastAsia="zh-CN"/>
        </w:rPr>
        <w:t>产品关键功能和特性</w:t>
      </w:r>
      <w:bookmarkEnd w:id="37"/>
      <w:bookmarkEnd w:id="38"/>
    </w:p>
    <w:p w14:paraId="1A860A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70C0"/>
          <w:sz w:val="24"/>
          <w:szCs w:val="32"/>
          <w:lang w:val="en-US" w:eastAsia="zh-CN"/>
        </w:rPr>
      </w:pPr>
      <w:r>
        <w:rPr>
          <w:rFonts w:hint="eastAsia"/>
          <w:color w:val="0070C0"/>
          <w:sz w:val="24"/>
          <w:szCs w:val="32"/>
          <w:lang w:val="en-US" w:eastAsia="zh-CN"/>
        </w:rPr>
        <w:t>植入式脑机接口上肢运动功能代偿系统系统</w:t>
      </w:r>
      <w:r>
        <w:rPr>
          <w:rFonts w:hint="eastAsia" w:eastAsia="宋体"/>
          <w:color w:val="0070C0"/>
          <w:sz w:val="24"/>
          <w:szCs w:val="32"/>
          <w:lang w:val="en-US" w:eastAsia="zh-CN"/>
        </w:rPr>
        <w:t>......</w:t>
      </w:r>
    </w:p>
    <w:p w14:paraId="4AD5A70B">
      <w:pPr>
        <w:rPr>
          <w:rFonts w:hint="default"/>
          <w:color w:val="0070C0"/>
          <w:sz w:val="24"/>
          <w:szCs w:val="32"/>
          <w:lang w:val="en-US" w:eastAsia="zh-CN"/>
        </w:rPr>
      </w:pPr>
    </w:p>
    <w:bookmarkEnd w:id="35"/>
    <w:bookmarkEnd w:id="36"/>
    <w:p w14:paraId="14B7B185">
      <w:pPr>
        <w:pStyle w:val="3"/>
        <w:tabs>
          <w:tab w:val="left" w:pos="680"/>
          <w:tab w:val="left" w:pos="1134"/>
          <w:tab w:val="left" w:pos="1701"/>
          <w:tab w:val="left" w:pos="2268"/>
          <w:tab w:val="left" w:pos="2835"/>
          <w:tab w:val="left" w:pos="3402"/>
        </w:tabs>
        <w:rPr>
          <w:rFonts w:ascii="Arial Regular" w:hAnsi="Arial Regular" w:cs="Arial Regular"/>
          <w:bCs/>
        </w:rPr>
      </w:pPr>
      <w:bookmarkStart w:id="39" w:name="_Toc32595"/>
      <w:r>
        <w:rPr>
          <w:rFonts w:hint="eastAsia" w:ascii="Arial Regular" w:hAnsi="Arial Regular" w:cs="Arial Regular"/>
          <w:bCs/>
          <w:lang w:val="en-US" w:eastAsia="zh-CN"/>
        </w:rPr>
        <w:t>产品需要满足的法规标准</w:t>
      </w:r>
      <w:bookmarkEnd w:id="39"/>
    </w:p>
    <w:p w14:paraId="4E471B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color w:val="0070C0"/>
          <w:sz w:val="24"/>
          <w:szCs w:val="32"/>
          <w:lang w:val="en-US" w:eastAsia="zh-CN"/>
        </w:rPr>
      </w:pPr>
      <w:bookmarkStart w:id="40" w:name="_Toc14865"/>
      <w:bookmarkStart w:id="41" w:name="_Toc6327"/>
      <w:r>
        <w:rPr>
          <w:rFonts w:hint="default" w:eastAsia="宋体"/>
          <w:color w:val="0070C0"/>
          <w:sz w:val="24"/>
          <w:szCs w:val="32"/>
          <w:lang w:val="en-US" w:eastAsia="zh-CN"/>
        </w:rPr>
        <w:t>法规</w:t>
      </w:r>
      <w:r>
        <w:rPr>
          <w:rFonts w:hint="eastAsia" w:eastAsia="宋体"/>
          <w:color w:val="0070C0"/>
          <w:sz w:val="24"/>
          <w:szCs w:val="32"/>
          <w:lang w:val="en-US" w:eastAsia="zh-CN"/>
        </w:rPr>
        <w:t>和</w:t>
      </w:r>
      <w:r>
        <w:rPr>
          <w:rFonts w:hint="default" w:eastAsia="宋体"/>
          <w:color w:val="0070C0"/>
          <w:sz w:val="24"/>
          <w:szCs w:val="32"/>
          <w:lang w:val="en-US" w:eastAsia="zh-CN"/>
        </w:rPr>
        <w:t>标准清单</w:t>
      </w:r>
      <w:r>
        <w:rPr>
          <w:rFonts w:hint="eastAsia" w:eastAsia="宋体"/>
          <w:color w:val="0070C0"/>
          <w:sz w:val="24"/>
          <w:szCs w:val="32"/>
          <w:lang w:val="en-US" w:eastAsia="zh-CN"/>
        </w:rPr>
        <w:t>参考XXXXXX法规标准清单。</w:t>
      </w:r>
    </w:p>
    <w:p w14:paraId="59DCF375"/>
    <w:p w14:paraId="48D1139F">
      <w:pPr>
        <w:pStyle w:val="2"/>
        <w:rPr>
          <w:rFonts w:hint="eastAsia" w:eastAsia="宋体" w:cs="Times New Roman"/>
          <w:lang w:val="en-US" w:eastAsia="zh-CN"/>
        </w:rPr>
      </w:pPr>
      <w:bookmarkStart w:id="42" w:name="_Toc417742557"/>
      <w:bookmarkStart w:id="43" w:name="_Toc25964"/>
      <w:bookmarkStart w:id="44" w:name="_Toc937"/>
      <w:bookmarkStart w:id="45" w:name="_Toc14250"/>
      <w:r>
        <w:rPr>
          <w:rFonts w:hint="eastAsia" w:eastAsia="宋体" w:cs="Times New Roman"/>
          <w:lang w:val="en-US" w:eastAsia="zh-CN"/>
        </w:rPr>
        <w:t>项目计划和里程碑裁剪策略</w:t>
      </w:r>
      <w:bookmarkEnd w:id="42"/>
      <w:bookmarkEnd w:id="43"/>
    </w:p>
    <w:p w14:paraId="440EB8DB">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46" w:name="_Toc1882462322"/>
      <w:bookmarkStart w:id="47" w:name="_Toc26273"/>
      <w:r>
        <w:rPr>
          <w:rFonts w:hint="eastAsia" w:ascii="Arial Regular" w:hAnsi="Arial Regular" w:cs="Arial Regular"/>
          <w:bCs/>
          <w:lang w:val="en-US" w:eastAsia="zh-CN"/>
        </w:rPr>
        <w:t>项目里程碑裁剪策略</w:t>
      </w:r>
      <w:bookmarkEnd w:id="46"/>
      <w:bookmarkEnd w:id="47"/>
    </w:p>
    <w:p w14:paraId="63DBD0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本项目暂无项目里程碑裁剪项。</w:t>
      </w:r>
    </w:p>
    <w:p w14:paraId="727574EB">
      <w:pPr>
        <w:rPr>
          <w:rFonts w:hint="eastAsia" w:ascii="宋体" w:hAnsi="宋体" w:cs="宋体"/>
          <w:szCs w:val="22"/>
          <w:lang w:eastAsia="zh-CN"/>
        </w:rPr>
      </w:pPr>
    </w:p>
    <w:p w14:paraId="7DEA3F31">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48" w:name="_Toc1544882395"/>
      <w:bookmarkStart w:id="49" w:name="_Toc27252"/>
      <w:r>
        <w:rPr>
          <w:rFonts w:hint="eastAsia" w:ascii="Arial Regular" w:hAnsi="Arial Regular" w:cs="Arial Regular"/>
          <w:bCs/>
          <w:lang w:val="en-US" w:eastAsia="zh-CN"/>
        </w:rPr>
        <w:t>耦合项目质量要求匹配</w:t>
      </w:r>
      <w:bookmarkEnd w:id="48"/>
      <w:bookmarkEnd w:id="49"/>
    </w:p>
    <w:p w14:paraId="223205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Arial Regular" w:hAnsi="Arial Regular" w:cs="Arial Regular"/>
          <w:bCs/>
          <w:lang w:val="en-US" w:eastAsia="zh-CN"/>
        </w:rPr>
      </w:pPr>
      <w:r>
        <w:rPr>
          <w:rFonts w:hint="eastAsia" w:eastAsia="宋体"/>
          <w:color w:val="0070C0"/>
          <w:sz w:val="24"/>
          <w:szCs w:val="32"/>
          <w:lang w:val="en-US" w:eastAsia="zh-CN"/>
        </w:rPr>
        <w:t>本项目需要耦合XXXX软件系统，在满足软件系统的要求同时，满足整个项目的进展。</w:t>
      </w:r>
    </w:p>
    <w:p w14:paraId="14D8DEF3">
      <w:pPr>
        <w:spacing w:line="360" w:lineRule="auto"/>
        <w:rPr>
          <w:rFonts w:ascii="Arial Regular" w:hAnsi="Arial Regular" w:cs="Arial Regular"/>
          <w:bCs/>
        </w:rPr>
      </w:pPr>
    </w:p>
    <w:bookmarkEnd w:id="40"/>
    <w:bookmarkEnd w:id="41"/>
    <w:bookmarkEnd w:id="44"/>
    <w:bookmarkEnd w:id="45"/>
    <w:p w14:paraId="6DA52FDC">
      <w:pPr>
        <w:pStyle w:val="2"/>
        <w:rPr>
          <w:rFonts w:hint="eastAsia" w:eastAsia="宋体" w:cs="Times New Roman"/>
          <w:lang w:val="en-US" w:eastAsia="zh-CN"/>
        </w:rPr>
      </w:pPr>
      <w:bookmarkStart w:id="50" w:name="_Toc8921"/>
      <w:r>
        <w:rPr>
          <w:rFonts w:hint="eastAsia" w:eastAsia="宋体" w:cs="Times New Roman"/>
          <w:lang w:val="en-US" w:eastAsia="zh-CN"/>
        </w:rPr>
        <w:t>职责和权限</w:t>
      </w:r>
      <w:bookmarkEnd w:id="50"/>
    </w:p>
    <w:p w14:paraId="5082D4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PM对项目的圆满完成负主要督导管理责任，主要包括跟踪并控制项目的质量、时间和成本，制定和更新项目开发计划及文件计划，上报、处理紧急和重要事件，组织</w:t>
      </w:r>
      <w:r>
        <w:rPr>
          <w:rFonts w:hint="eastAsia" w:eastAsia="宋体"/>
          <w:color w:val="0070C0"/>
          <w:sz w:val="24"/>
          <w:szCs w:val="32"/>
          <w:lang w:val="en-US" w:eastAsia="zh-CN"/>
        </w:rPr>
        <w:t>PDSG</w:t>
      </w:r>
      <w:r>
        <w:rPr>
          <w:rFonts w:hint="default" w:eastAsia="宋体"/>
          <w:color w:val="0070C0"/>
          <w:sz w:val="24"/>
          <w:szCs w:val="32"/>
          <w:lang w:val="en-US" w:eastAsia="zh-CN"/>
        </w:rPr>
        <w:t>决策项目决定等。</w:t>
      </w:r>
    </w:p>
    <w:p w14:paraId="04D191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QA对项目的法规和体系符合性负主要督导管理责任，主要包括项目的合规性审核、偏离质量管理体系的监督以及由此需要采取的纠正措施等。其他具体的职责界定和其他项目组成员的职责在项目立项书中定义。</w:t>
      </w:r>
    </w:p>
    <w:p w14:paraId="7B2C8048">
      <w:pPr>
        <w:keepNext w:val="0"/>
        <w:keepLines w:val="0"/>
        <w:pageBreakBefore w:val="0"/>
        <w:widowControl w:val="0"/>
        <w:kinsoku/>
        <w:wordWrap/>
        <w:overflowPunct/>
        <w:topLinePunct w:val="0"/>
        <w:autoSpaceDE/>
        <w:autoSpaceDN/>
        <w:bidi w:val="0"/>
        <w:adjustRightInd/>
        <w:snapToGrid/>
        <w:textAlignment w:val="auto"/>
        <w:rPr>
          <w:rFonts w:hint="default" w:eastAsia="宋体"/>
          <w:color w:val="0070C0"/>
          <w:sz w:val="24"/>
          <w:szCs w:val="32"/>
          <w:lang w:val="en-US" w:eastAsia="zh-CN"/>
        </w:rPr>
      </w:pPr>
    </w:p>
    <w:p w14:paraId="30115B24">
      <w:pPr>
        <w:pStyle w:val="2"/>
        <w:tabs>
          <w:tab w:val="left" w:pos="680"/>
        </w:tabs>
        <w:rPr>
          <w:lang w:eastAsia="zh-CN"/>
        </w:rPr>
      </w:pPr>
      <w:bookmarkStart w:id="51" w:name="_Toc701498528"/>
      <w:bookmarkStart w:id="52" w:name="_Toc24448"/>
      <w:r>
        <w:rPr>
          <w:rFonts w:hint="eastAsia"/>
          <w:lang w:eastAsia="zh-CN"/>
        </w:rPr>
        <w:t>文件和记录控制项</w:t>
      </w:r>
      <w:bookmarkEnd w:id="51"/>
      <w:bookmarkEnd w:id="52"/>
    </w:p>
    <w:p w14:paraId="001AC9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本文中要求产生的所有文件的编制、评审和批准</w:t>
      </w:r>
      <w:r>
        <w:rPr>
          <w:rFonts w:hint="eastAsia" w:eastAsia="宋体"/>
          <w:color w:val="0070C0"/>
          <w:sz w:val="24"/>
          <w:szCs w:val="32"/>
          <w:lang w:val="en-US" w:eastAsia="zh-CN"/>
        </w:rPr>
        <w:t>、</w:t>
      </w:r>
      <w:r>
        <w:rPr>
          <w:rFonts w:hint="default" w:eastAsia="宋体"/>
          <w:color w:val="0070C0"/>
          <w:sz w:val="24"/>
          <w:szCs w:val="32"/>
          <w:lang w:val="en-US" w:eastAsia="zh-CN"/>
        </w:rPr>
        <w:t>替换或撤销、复制、保管和销毁和发放</w:t>
      </w:r>
      <w:r>
        <w:rPr>
          <w:rFonts w:hint="eastAsia" w:eastAsia="宋体"/>
          <w:color w:val="0070C0"/>
          <w:sz w:val="24"/>
          <w:szCs w:val="32"/>
          <w:lang w:val="en-US" w:eastAsia="zh-CN"/>
        </w:rPr>
        <w:t>等要求</w:t>
      </w:r>
      <w:r>
        <w:rPr>
          <w:rFonts w:hint="default" w:eastAsia="宋体"/>
          <w:color w:val="0070C0"/>
          <w:sz w:val="24"/>
          <w:szCs w:val="32"/>
          <w:lang w:val="en-US" w:eastAsia="zh-CN"/>
        </w:rPr>
        <w:t>，均应遵循《</w:t>
      </w:r>
      <w:r>
        <w:rPr>
          <w:rFonts w:hint="eastAsia" w:eastAsia="宋体"/>
          <w:color w:val="0070C0"/>
          <w:sz w:val="24"/>
          <w:szCs w:val="32"/>
          <w:lang w:val="en-US" w:eastAsia="zh-CN"/>
        </w:rPr>
        <w:t>XXXX</w:t>
      </w:r>
      <w:r>
        <w:rPr>
          <w:rFonts w:hint="default" w:eastAsia="宋体"/>
          <w:color w:val="0070C0"/>
          <w:sz w:val="24"/>
          <w:szCs w:val="32"/>
          <w:lang w:val="en-US" w:eastAsia="zh-CN"/>
        </w:rPr>
        <w:t>文件控制程序》。</w:t>
      </w:r>
    </w:p>
    <w:p w14:paraId="547B17A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本文中要求产生的所有记录标识、保管、存档、检索、保存期限和处置/报废</w:t>
      </w:r>
      <w:r>
        <w:rPr>
          <w:rFonts w:hint="eastAsia" w:eastAsia="宋体"/>
          <w:color w:val="0070C0"/>
          <w:sz w:val="24"/>
          <w:szCs w:val="32"/>
          <w:lang w:val="en-US" w:eastAsia="zh-CN"/>
        </w:rPr>
        <w:t>等</w:t>
      </w:r>
      <w:r>
        <w:rPr>
          <w:rFonts w:hint="default" w:eastAsia="宋体"/>
          <w:color w:val="0070C0"/>
          <w:sz w:val="24"/>
          <w:szCs w:val="32"/>
          <w:lang w:val="en-US" w:eastAsia="zh-CN"/>
        </w:rPr>
        <w:t>要求，应遵循《</w:t>
      </w:r>
      <w:r>
        <w:rPr>
          <w:rFonts w:hint="eastAsia" w:eastAsia="宋体"/>
          <w:color w:val="0070C0"/>
          <w:sz w:val="24"/>
          <w:szCs w:val="32"/>
          <w:lang w:val="en-US" w:eastAsia="zh-CN"/>
        </w:rPr>
        <w:t>XXXXXX</w:t>
      </w:r>
      <w:r>
        <w:rPr>
          <w:rFonts w:hint="default" w:eastAsia="宋体"/>
          <w:color w:val="0070C0"/>
          <w:sz w:val="24"/>
          <w:szCs w:val="32"/>
          <w:lang w:val="en-US" w:eastAsia="zh-CN"/>
        </w:rPr>
        <w:t>记录控制程序》。</w:t>
      </w:r>
    </w:p>
    <w:p w14:paraId="624784D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40254B14">
      <w:pPr>
        <w:pStyle w:val="2"/>
        <w:tabs>
          <w:tab w:val="left" w:pos="680"/>
        </w:tabs>
        <w:rPr>
          <w:lang w:eastAsia="zh-CN"/>
        </w:rPr>
      </w:pPr>
      <w:bookmarkStart w:id="53" w:name="_Toc423079812"/>
      <w:bookmarkStart w:id="54" w:name="_Toc9141"/>
      <w:r>
        <w:rPr>
          <w:rFonts w:hint="eastAsia"/>
          <w:lang w:eastAsia="zh-CN"/>
        </w:rPr>
        <w:t>顾客沟通</w:t>
      </w:r>
      <w:bookmarkEnd w:id="53"/>
      <w:bookmarkEnd w:id="54"/>
    </w:p>
    <w:p w14:paraId="7CFEA99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default" w:eastAsia="宋体"/>
          <w:color w:val="0070C0"/>
          <w:sz w:val="24"/>
          <w:szCs w:val="32"/>
          <w:lang w:val="en-US" w:eastAsia="zh-CN"/>
        </w:rPr>
        <w:t>与客户的沟通，记录以及反馈处理应遵循《</w:t>
      </w:r>
      <w:r>
        <w:rPr>
          <w:rFonts w:hint="eastAsia" w:eastAsia="宋体"/>
          <w:color w:val="0070C0"/>
          <w:sz w:val="24"/>
          <w:szCs w:val="32"/>
          <w:lang w:val="en-US" w:eastAsia="zh-CN"/>
        </w:rPr>
        <w:t>XXXX与顾客有关过程</w:t>
      </w:r>
      <w:r>
        <w:rPr>
          <w:rFonts w:hint="default" w:eastAsia="宋体"/>
          <w:color w:val="0070C0"/>
          <w:sz w:val="24"/>
          <w:szCs w:val="32"/>
          <w:lang w:val="en-US" w:eastAsia="zh-CN"/>
        </w:rPr>
        <w:t>程序》和《</w:t>
      </w:r>
      <w:r>
        <w:rPr>
          <w:rFonts w:hint="eastAsia" w:eastAsia="宋体"/>
          <w:color w:val="0070C0"/>
          <w:sz w:val="24"/>
          <w:szCs w:val="32"/>
          <w:lang w:val="en-US" w:eastAsia="zh-CN"/>
        </w:rPr>
        <w:t>XXXX反馈控制</w:t>
      </w:r>
      <w:r>
        <w:rPr>
          <w:rFonts w:hint="default" w:eastAsia="宋体"/>
          <w:color w:val="0070C0"/>
          <w:sz w:val="24"/>
          <w:szCs w:val="32"/>
          <w:lang w:val="en-US" w:eastAsia="zh-CN"/>
        </w:rPr>
        <w:t>程序》的要求</w:t>
      </w:r>
      <w:r>
        <w:rPr>
          <w:rFonts w:hint="eastAsia" w:eastAsia="宋体"/>
          <w:color w:val="0070C0"/>
          <w:sz w:val="24"/>
          <w:szCs w:val="32"/>
          <w:lang w:val="en-US" w:eastAsia="zh-CN"/>
        </w:rPr>
        <w:t>。</w:t>
      </w:r>
    </w:p>
    <w:p w14:paraId="48EF5C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p>
    <w:p w14:paraId="28735185">
      <w:pPr>
        <w:pStyle w:val="2"/>
        <w:tabs>
          <w:tab w:val="left" w:pos="680"/>
        </w:tabs>
        <w:rPr>
          <w:rFonts w:hint="eastAsia" w:eastAsia="宋体"/>
          <w:lang w:eastAsia="zh-CN"/>
        </w:rPr>
      </w:pPr>
      <w:bookmarkStart w:id="55" w:name="_Toc1796530751"/>
      <w:bookmarkStart w:id="56" w:name="_Toc9607"/>
      <w:r>
        <w:rPr>
          <w:rFonts w:hint="eastAsia" w:eastAsia="宋体"/>
          <w:lang w:eastAsia="zh-CN"/>
        </w:rPr>
        <w:t>设计开发过程和各过程质量目标</w:t>
      </w:r>
      <w:bookmarkEnd w:id="55"/>
      <w:bookmarkEnd w:id="56"/>
    </w:p>
    <w:p w14:paraId="3BF131A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通过对各阶段重点活动的明确定义确保项目质量，阶段的项目质量目标也需要分解到具体的活动中进行落实。</w:t>
      </w:r>
    </w:p>
    <w:p w14:paraId="5A3F3562">
      <w:pPr>
        <w:widowControl/>
        <w:ind w:firstLine="420" w:firstLineChars="200"/>
        <w:jc w:val="left"/>
        <w:rPr>
          <w:rFonts w:hint="eastAsia" w:ascii="宋体" w:hAnsi="宋体" w:eastAsia="宋体"/>
          <w:i w:val="0"/>
          <w:iCs w:val="0"/>
          <w:color w:val="auto"/>
          <w:szCs w:val="24"/>
        </w:rPr>
      </w:pPr>
    </w:p>
    <w:p w14:paraId="2F070EA0">
      <w:pPr>
        <w:pStyle w:val="3"/>
        <w:tabs>
          <w:tab w:val="left" w:pos="680"/>
          <w:tab w:val="left" w:pos="1134"/>
          <w:tab w:val="left" w:pos="1701"/>
          <w:tab w:val="left" w:pos="2268"/>
          <w:tab w:val="left" w:pos="2835"/>
          <w:tab w:val="left" w:pos="3402"/>
        </w:tabs>
        <w:rPr>
          <w:lang w:eastAsia="zh-CN"/>
        </w:rPr>
      </w:pPr>
      <w:bookmarkStart w:id="57" w:name="_Toc710160348"/>
      <w:bookmarkStart w:id="58" w:name="_Toc15856"/>
      <w:r>
        <w:rPr>
          <w:rFonts w:hint="eastAsia"/>
          <w:lang w:val="en-US" w:eastAsia="zh-CN"/>
        </w:rPr>
        <w:t>M0</w:t>
      </w:r>
      <w:r>
        <w:rPr>
          <w:rFonts w:hint="eastAsia"/>
        </w:rPr>
        <w:t>~</w:t>
      </w:r>
      <w:r>
        <w:rPr>
          <w:rFonts w:hint="eastAsia"/>
          <w:lang w:val="en-US" w:eastAsia="zh-CN"/>
        </w:rPr>
        <w:t>M1</w:t>
      </w:r>
      <w:r>
        <w:rPr>
          <w:rFonts w:hint="eastAsia"/>
        </w:rPr>
        <w:t xml:space="preserve"> </w:t>
      </w:r>
      <w:bookmarkEnd w:id="57"/>
      <w:r>
        <w:rPr>
          <w:rFonts w:hint="eastAsia"/>
          <w:lang w:val="en-US" w:eastAsia="zh-CN"/>
        </w:rPr>
        <w:t>设计与开发计划</w:t>
      </w:r>
      <w:bookmarkEnd w:id="58"/>
    </w:p>
    <w:p w14:paraId="7E175F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该阶段为设计策划与输入阶段。需要根据立项时的产品构想进行细化，完成产品的架构设计，并将需求转化成细化的产品规范，关键的部件元件要完成选型。结合项目的特点和技术风险对这阶段质量活动进行策划。以下列出了本阶段，需要进行的主要活动，设计输出及其要求。</w:t>
      </w:r>
    </w:p>
    <w:p w14:paraId="5DB0C8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p>
    <w:p w14:paraId="551DA88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59" w:name="_Toc16266"/>
      <w:r>
        <w:rPr>
          <w:rFonts w:hint="eastAsia" w:ascii="Arial Regular" w:hAnsi="Arial Regular" w:eastAsia="宋体" w:cs="Arial Regular"/>
          <w:b w:val="0"/>
          <w:bCs w:val="0"/>
          <w:lang w:eastAsia="zh-CN"/>
        </w:rPr>
        <w:t>项目和质量策划</w:t>
      </w:r>
      <w:bookmarkEnd w:id="59"/>
    </w:p>
    <w:p w14:paraId="21F4FD0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按照立项时的产品规划和项目规划，针对项目的具体目标进行整体策划。在此阶段需要输出的主要文件及其要求如下。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5414"/>
        <w:gridCol w:w="2003"/>
      </w:tblGrid>
      <w:tr w14:paraId="429C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blHeader/>
          <w:jc w:val="center"/>
        </w:trPr>
        <w:tc>
          <w:tcPr>
            <w:tcW w:w="1868" w:type="dxa"/>
            <w:shd w:val="clear" w:color="auto" w:fill="F1F1F1" w:themeFill="background1" w:themeFillShade="F2"/>
            <w:vAlign w:val="center"/>
          </w:tcPr>
          <w:p w14:paraId="45D610C2">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5414" w:type="dxa"/>
            <w:shd w:val="clear" w:color="auto" w:fill="F1F1F1" w:themeFill="background1" w:themeFillShade="F2"/>
            <w:vAlign w:val="center"/>
          </w:tcPr>
          <w:p w14:paraId="7F406ED2">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003" w:type="dxa"/>
            <w:shd w:val="clear" w:color="auto" w:fill="F1F1F1" w:themeFill="background1" w:themeFillShade="F2"/>
            <w:vAlign w:val="center"/>
          </w:tcPr>
          <w:p w14:paraId="126E5A96">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6D62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8" w:hRule="atLeast"/>
          <w:jc w:val="center"/>
        </w:trPr>
        <w:tc>
          <w:tcPr>
            <w:tcW w:w="1868" w:type="dxa"/>
            <w:vAlign w:val="center"/>
          </w:tcPr>
          <w:p w14:paraId="6FB62AA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项目立项书</w:t>
            </w:r>
          </w:p>
        </w:tc>
        <w:tc>
          <w:tcPr>
            <w:tcW w:w="5414" w:type="dxa"/>
          </w:tcPr>
          <w:p w14:paraId="72EC9A83">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项目立项书可包含:</w:t>
            </w:r>
          </w:p>
          <w:p w14:paraId="5E179A94">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产品和项目名称，包括规格型号</w:t>
            </w:r>
          </w:p>
          <w:p w14:paraId="1A8E9C48">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产品概述和立项意义</w:t>
            </w:r>
          </w:p>
          <w:p w14:paraId="2F369647">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产品关键参数和主要技术指标要求</w:t>
            </w:r>
          </w:p>
          <w:p w14:paraId="1399DE17">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主要竞争对手信息，以及本公司的优劣势</w:t>
            </w:r>
          </w:p>
          <w:p w14:paraId="10045804">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项目进度安排</w:t>
            </w:r>
          </w:p>
          <w:p w14:paraId="2A27ED42">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项目组织方式，人员分工以及风险分析和对策</w:t>
            </w:r>
          </w:p>
          <w:p w14:paraId="1100F1F1">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项目的经费预算，包括人工成本、研发投入等</w:t>
            </w:r>
          </w:p>
        </w:tc>
        <w:tc>
          <w:tcPr>
            <w:tcW w:w="2003" w:type="dxa"/>
            <w:vAlign w:val="center"/>
          </w:tcPr>
          <w:p w14:paraId="37764951">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项目经理</w:t>
            </w:r>
          </w:p>
        </w:tc>
      </w:tr>
      <w:tr w14:paraId="3D61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0" w:hRule="atLeast"/>
          <w:jc w:val="center"/>
        </w:trPr>
        <w:tc>
          <w:tcPr>
            <w:tcW w:w="1868" w:type="dxa"/>
            <w:vAlign w:val="center"/>
          </w:tcPr>
          <w:p w14:paraId="4124DBD1">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设计开发计划</w:t>
            </w:r>
          </w:p>
        </w:tc>
        <w:tc>
          <w:tcPr>
            <w:tcW w:w="5414" w:type="dxa"/>
          </w:tcPr>
          <w:p w14:paraId="1F74EDFD">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设计开发计划为项目运作提供详尽说明</w:t>
            </w:r>
            <w:r>
              <w:rPr>
                <w:rFonts w:hint="default" w:ascii="Arial" w:hAnsi="Arial" w:eastAsia="宋体" w:cs="Arial"/>
                <w:color w:val="0070C0"/>
                <w:sz w:val="21"/>
                <w:szCs w:val="21"/>
                <w:lang w:eastAsia="zh-CN"/>
              </w:rPr>
              <w:t>，</w:t>
            </w:r>
            <w:r>
              <w:rPr>
                <w:rFonts w:hint="default" w:ascii="Arial" w:hAnsi="Arial" w:eastAsia="宋体" w:cs="Arial"/>
                <w:color w:val="0070C0"/>
                <w:sz w:val="21"/>
                <w:szCs w:val="21"/>
              </w:rPr>
              <w:t>这计划包括:</w:t>
            </w:r>
          </w:p>
          <w:p w14:paraId="50760F26">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待开发产品结构</w:t>
            </w:r>
          </w:p>
          <w:p w14:paraId="4F20A2F2">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确定产品各组成的开发属性(新开发或复用)</w:t>
            </w:r>
          </w:p>
          <w:p w14:paraId="7D1F013C">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确定产品各组成的获得策略(自研自制、自研外协、外购)</w:t>
            </w:r>
          </w:p>
          <w:p w14:paraId="3E677ADC">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项目组织，包括职能部门，人员，职责以及明确跟其他组织机构的接口(如与供应商之间的接口)</w:t>
            </w:r>
          </w:p>
          <w:p w14:paraId="780E1D75">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项目计划和里程碑裁剪策略</w:t>
            </w:r>
          </w:p>
          <w:p w14:paraId="59664B31">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耦合项目识别和计划匹配</w:t>
            </w:r>
          </w:p>
          <w:p w14:paraId="14DDEAAA">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产品相关文件计划（DHF、DMR)</w:t>
            </w:r>
          </w:p>
          <w:p w14:paraId="315C8DD2">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项目交付物计划</w:t>
            </w:r>
          </w:p>
          <w:p w14:paraId="552DBC20">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样机计划</w:t>
            </w:r>
          </w:p>
          <w:p w14:paraId="14FDCBF0">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测试、生产、检验所用的设施和工具计划(包括制定、验证、确认产品技术要求和在生产中检验其符和性量测工具等)</w:t>
            </w:r>
          </w:p>
          <w:p w14:paraId="60B7B75E">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软件开发策划</w:t>
            </w:r>
          </w:p>
          <w:p w14:paraId="1F4A78A0">
            <w:pPr>
              <w:keepNext w:val="0"/>
              <w:keepLines w:val="0"/>
              <w:widowControl/>
              <w:numPr>
                <w:ilvl w:val="0"/>
                <w:numId w:val="3"/>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其他项目中涉及且需要计划的内容</w:t>
            </w:r>
          </w:p>
        </w:tc>
        <w:tc>
          <w:tcPr>
            <w:tcW w:w="2003" w:type="dxa"/>
            <w:vAlign w:val="center"/>
          </w:tcPr>
          <w:p w14:paraId="3304E275">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项目经理</w:t>
            </w:r>
          </w:p>
        </w:tc>
      </w:tr>
      <w:tr w14:paraId="7F2A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68" w:type="dxa"/>
            <w:vAlign w:val="center"/>
          </w:tcPr>
          <w:p w14:paraId="1DB69C7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w:t>
            </w:r>
            <w:r>
              <w:rPr>
                <w:rFonts w:hint="default" w:ascii="Arial" w:hAnsi="Arial" w:eastAsia="宋体" w:cs="Arial"/>
                <w:color w:val="0070C0"/>
                <w:sz w:val="21"/>
                <w:szCs w:val="21"/>
              </w:rPr>
              <w:t>设计开发计划</w:t>
            </w:r>
          </w:p>
        </w:tc>
        <w:tc>
          <w:tcPr>
            <w:tcW w:w="5414" w:type="dxa"/>
          </w:tcPr>
          <w:p w14:paraId="3076A323">
            <w:pPr>
              <w:keepNext w:val="0"/>
              <w:keepLines w:val="0"/>
              <w:widowControl/>
              <w:numPr>
                <w:ilvl w:val="0"/>
                <w:numId w:val="4"/>
              </w:numPr>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w:t>
            </w:r>
            <w:r>
              <w:rPr>
                <w:rFonts w:hint="default" w:ascii="Arial" w:hAnsi="Arial" w:eastAsia="宋体" w:cs="Arial"/>
                <w:color w:val="0070C0"/>
                <w:sz w:val="21"/>
                <w:szCs w:val="21"/>
              </w:rPr>
              <w:t>设计开发计划为</w:t>
            </w:r>
            <w:r>
              <w:rPr>
                <w:rFonts w:hint="default" w:ascii="Arial" w:hAnsi="Arial" w:eastAsia="宋体" w:cs="Arial"/>
                <w:color w:val="0070C0"/>
                <w:sz w:val="21"/>
                <w:szCs w:val="21"/>
                <w:lang w:val="en-US" w:eastAsia="zh-CN"/>
              </w:rPr>
              <w:t>软件开发</w:t>
            </w:r>
            <w:r>
              <w:rPr>
                <w:rFonts w:hint="default" w:ascii="Arial" w:hAnsi="Arial" w:eastAsia="宋体" w:cs="Arial"/>
                <w:color w:val="0070C0"/>
                <w:sz w:val="21"/>
                <w:szCs w:val="21"/>
              </w:rPr>
              <w:t>提供详尽说明</w:t>
            </w:r>
            <w:r>
              <w:rPr>
                <w:rFonts w:hint="default" w:ascii="Arial" w:hAnsi="Arial" w:eastAsia="宋体" w:cs="Arial"/>
                <w:color w:val="0070C0"/>
                <w:sz w:val="21"/>
                <w:szCs w:val="21"/>
                <w:lang w:eastAsia="zh-CN"/>
              </w:rPr>
              <w:t>，</w:t>
            </w:r>
            <w:r>
              <w:rPr>
                <w:rFonts w:hint="default" w:ascii="Arial" w:hAnsi="Arial" w:eastAsia="宋体" w:cs="Arial"/>
                <w:color w:val="0070C0"/>
                <w:sz w:val="21"/>
                <w:szCs w:val="21"/>
              </w:rPr>
              <w:t>这计划包括:</w:t>
            </w:r>
          </w:p>
          <w:p w14:paraId="565489C6">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软件结构；</w:t>
            </w:r>
          </w:p>
          <w:p w14:paraId="09EED2BE">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软件各模块负责人；</w:t>
            </w:r>
          </w:p>
          <w:p w14:paraId="6B798457">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软件质量控制；</w:t>
            </w:r>
          </w:p>
          <w:p w14:paraId="2EAFC246">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kern w:val="0"/>
                <w:sz w:val="21"/>
                <w:szCs w:val="21"/>
              </w:rPr>
              <w:t>软件需求分析</w:t>
            </w:r>
          </w:p>
          <w:p w14:paraId="63B710CF">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软件开发标准、方法和工具</w:t>
            </w:r>
            <w:r>
              <w:rPr>
                <w:rFonts w:hint="default" w:ascii="Arial" w:hAnsi="Arial" w:eastAsia="宋体" w:cs="Arial"/>
                <w:color w:val="0070C0"/>
                <w:sz w:val="21"/>
                <w:szCs w:val="21"/>
                <w:lang w:eastAsia="zh-CN"/>
              </w:rPr>
              <w:t>；</w:t>
            </w:r>
          </w:p>
          <w:p w14:paraId="59B24D08">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kern w:val="0"/>
                <w:sz w:val="21"/>
                <w:szCs w:val="21"/>
              </w:rPr>
              <w:t>软件设计</w:t>
            </w:r>
          </w:p>
          <w:p w14:paraId="6BEDDA02">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kern w:val="0"/>
                <w:sz w:val="21"/>
                <w:szCs w:val="21"/>
              </w:rPr>
              <w:t>软件编码、</w:t>
            </w:r>
          </w:p>
          <w:p w14:paraId="00890293">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kern w:val="0"/>
                <w:sz w:val="21"/>
                <w:szCs w:val="21"/>
                <w:lang w:val="en-US" w:eastAsia="zh-CN"/>
              </w:rPr>
              <w:t>软件</w:t>
            </w:r>
            <w:r>
              <w:rPr>
                <w:rFonts w:hint="default" w:ascii="Arial" w:hAnsi="Arial" w:eastAsia="宋体" w:cs="Arial"/>
                <w:color w:val="0070C0"/>
                <w:kern w:val="0"/>
                <w:sz w:val="21"/>
                <w:szCs w:val="21"/>
              </w:rPr>
              <w:t>验证与确认、</w:t>
            </w:r>
          </w:p>
          <w:p w14:paraId="22F272C1">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rPr>
            </w:pPr>
            <w:r>
              <w:rPr>
                <w:rFonts w:hint="default" w:ascii="Arial" w:hAnsi="Arial" w:eastAsia="宋体" w:cs="Arial"/>
                <w:b w:val="0"/>
                <w:bCs w:val="0"/>
                <w:color w:val="0070C0"/>
                <w:kern w:val="0"/>
                <w:sz w:val="21"/>
                <w:szCs w:val="21"/>
                <w:lang w:val="en-US" w:eastAsia="zh-CN" w:bidi="ar"/>
              </w:rPr>
              <w:t>软件单元测试计划</w:t>
            </w:r>
          </w:p>
          <w:p w14:paraId="3DD988D0">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rPr>
            </w:pPr>
            <w:r>
              <w:rPr>
                <w:rFonts w:hint="default" w:ascii="Arial" w:hAnsi="Arial" w:eastAsia="宋体" w:cs="Arial"/>
                <w:b w:val="0"/>
                <w:bCs w:val="0"/>
                <w:color w:val="0070C0"/>
                <w:kern w:val="0"/>
                <w:sz w:val="21"/>
                <w:szCs w:val="21"/>
                <w:lang w:val="en-US" w:eastAsia="zh-CN" w:bidi="ar"/>
              </w:rPr>
              <w:t>软件单元测试规范（用例）</w:t>
            </w:r>
          </w:p>
          <w:p w14:paraId="7B5202C5">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lang w:bidi="ar"/>
              </w:rPr>
            </w:pPr>
            <w:r>
              <w:rPr>
                <w:rFonts w:hint="default" w:ascii="Arial" w:hAnsi="Arial" w:eastAsia="宋体" w:cs="Arial"/>
                <w:b w:val="0"/>
                <w:bCs w:val="0"/>
                <w:color w:val="0070C0"/>
                <w:kern w:val="0"/>
                <w:sz w:val="21"/>
                <w:szCs w:val="21"/>
                <w:lang w:val="en-US" w:eastAsia="zh-CN" w:bidi="ar"/>
              </w:rPr>
              <w:t>软件单元测试报告</w:t>
            </w:r>
          </w:p>
          <w:p w14:paraId="5FE8C651">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lang w:bidi="ar"/>
              </w:rPr>
            </w:pPr>
            <w:r>
              <w:rPr>
                <w:rFonts w:hint="default" w:ascii="Arial" w:hAnsi="Arial" w:eastAsia="宋体" w:cs="Arial"/>
                <w:color w:val="0070C0"/>
                <w:sz w:val="21"/>
                <w:szCs w:val="21"/>
                <w:lang w:val="en-US" w:eastAsia="zh-CN" w:bidi="ar"/>
              </w:rPr>
              <w:t>软件集成</w:t>
            </w:r>
          </w:p>
          <w:p w14:paraId="7C34ABCD">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lang w:bidi="ar"/>
              </w:rPr>
            </w:pPr>
            <w:r>
              <w:rPr>
                <w:rFonts w:hint="default" w:ascii="Arial" w:hAnsi="Arial" w:eastAsia="宋体" w:cs="Arial"/>
                <w:b w:val="0"/>
                <w:bCs w:val="0"/>
                <w:color w:val="0070C0"/>
                <w:kern w:val="0"/>
                <w:sz w:val="21"/>
                <w:szCs w:val="21"/>
                <w:lang w:val="en-US" w:eastAsia="zh-CN" w:bidi="ar"/>
              </w:rPr>
              <w:t>软件集成验证计划</w:t>
            </w:r>
          </w:p>
          <w:p w14:paraId="1FC62375">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lang w:bidi="ar"/>
              </w:rPr>
            </w:pPr>
            <w:r>
              <w:rPr>
                <w:rFonts w:hint="default" w:ascii="Arial" w:hAnsi="Arial" w:eastAsia="宋体" w:cs="Arial"/>
                <w:b w:val="0"/>
                <w:bCs w:val="0"/>
                <w:color w:val="0070C0"/>
                <w:kern w:val="0"/>
                <w:sz w:val="21"/>
                <w:szCs w:val="21"/>
                <w:lang w:val="en-US" w:eastAsia="zh-CN" w:bidi="ar"/>
              </w:rPr>
              <w:t>软件集成验证规范（用例）</w:t>
            </w:r>
          </w:p>
          <w:p w14:paraId="0F0EC0CB">
            <w:pPr>
              <w:keepNext w:val="0"/>
              <w:keepLines w:val="0"/>
              <w:widowControl/>
              <w:numPr>
                <w:ilvl w:val="0"/>
                <w:numId w:val="4"/>
              </w:numPr>
              <w:suppressLineNumbers w:val="0"/>
              <w:spacing w:before="0" w:beforeAutospacing="0" w:after="0" w:afterAutospacing="0"/>
              <w:ind w:left="0" w:leftChars="0" w:right="0" w:firstLine="0" w:firstLineChars="0"/>
              <w:jc w:val="left"/>
              <w:rPr>
                <w:rFonts w:hint="default" w:ascii="Arial" w:hAnsi="Arial" w:eastAsia="宋体" w:cs="Arial"/>
                <w:b w:val="0"/>
                <w:bCs w:val="0"/>
                <w:color w:val="0070C0"/>
                <w:sz w:val="21"/>
                <w:szCs w:val="21"/>
                <w:lang w:bidi="ar"/>
              </w:rPr>
            </w:pPr>
            <w:r>
              <w:rPr>
                <w:rFonts w:hint="default" w:ascii="Arial" w:hAnsi="Arial" w:eastAsia="宋体" w:cs="Arial"/>
                <w:b w:val="0"/>
                <w:bCs w:val="0"/>
                <w:color w:val="0070C0"/>
                <w:kern w:val="0"/>
                <w:sz w:val="21"/>
                <w:szCs w:val="21"/>
                <w:lang w:val="en-US" w:eastAsia="zh-CN" w:bidi="ar"/>
              </w:rPr>
              <w:t>软件集成验证报告</w:t>
            </w:r>
          </w:p>
          <w:p w14:paraId="593DDAAB">
            <w:pPr>
              <w:keepNext w:val="0"/>
              <w:keepLines w:val="0"/>
              <w:widowControl/>
              <w:numPr>
                <w:ilvl w:val="0"/>
                <w:numId w:val="4"/>
              </w:numPr>
              <w:suppressLineNumbers w:val="0"/>
              <w:spacing w:before="0" w:beforeAutospacing="0" w:after="0" w:afterAutospacing="0"/>
              <w:ind w:left="0" w:right="0" w:firstLine="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软件系统</w:t>
            </w:r>
            <w:r>
              <w:rPr>
                <w:rFonts w:hint="eastAsia" w:ascii="Arial" w:hAnsi="Arial" w:eastAsia="宋体" w:cs="Arial"/>
                <w:color w:val="0070C0"/>
                <w:sz w:val="21"/>
                <w:szCs w:val="21"/>
                <w:lang w:val="en-US" w:eastAsia="zh-CN"/>
              </w:rPr>
              <w:t>确认</w:t>
            </w:r>
            <w:r>
              <w:rPr>
                <w:rFonts w:hint="default" w:ascii="Arial" w:hAnsi="Arial" w:eastAsia="宋体" w:cs="Arial"/>
                <w:color w:val="0070C0"/>
                <w:sz w:val="21"/>
                <w:szCs w:val="21"/>
                <w:lang w:val="en-US" w:eastAsia="zh-CN"/>
              </w:rPr>
              <w:t>计划</w:t>
            </w:r>
          </w:p>
          <w:p w14:paraId="4E8834BA">
            <w:pPr>
              <w:keepNext w:val="0"/>
              <w:keepLines w:val="0"/>
              <w:widowControl/>
              <w:numPr>
                <w:ilvl w:val="0"/>
                <w:numId w:val="4"/>
              </w:numPr>
              <w:suppressLineNumbers w:val="0"/>
              <w:spacing w:before="0" w:beforeAutospacing="0" w:after="0" w:afterAutospacing="0"/>
              <w:ind w:left="0" w:right="0" w:firstLine="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软件系统确认</w:t>
            </w:r>
            <w:r>
              <w:rPr>
                <w:rFonts w:hint="eastAsia" w:ascii="Arial" w:hAnsi="Arial" w:eastAsia="宋体" w:cs="Arial"/>
                <w:color w:val="0070C0"/>
                <w:sz w:val="21"/>
                <w:szCs w:val="21"/>
                <w:lang w:val="en-US" w:eastAsia="zh-CN"/>
              </w:rPr>
              <w:t>报告</w:t>
            </w:r>
          </w:p>
          <w:p w14:paraId="3BDAD8C5">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_Toc29343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val="en-US" w:eastAsia="zh-CN"/>
              </w:rPr>
              <w:t>软件</w:t>
            </w:r>
            <w:r>
              <w:rPr>
                <w:rFonts w:hint="default" w:ascii="Arial" w:hAnsi="Arial" w:eastAsia="宋体" w:cs="Arial"/>
                <w:bCs w:val="0"/>
                <w:color w:val="0070C0"/>
                <w:sz w:val="21"/>
                <w:szCs w:val="21"/>
                <w:lang w:eastAsia="zh-CN"/>
              </w:rPr>
              <w:t>变更管理</w:t>
            </w:r>
            <w:r>
              <w:rPr>
                <w:rFonts w:hint="default" w:ascii="Arial" w:hAnsi="Arial" w:eastAsia="宋体" w:cs="Arial"/>
                <w:color w:val="0070C0"/>
                <w:sz w:val="21"/>
                <w:szCs w:val="21"/>
              </w:rPr>
              <w:fldChar w:fldCharType="end"/>
            </w:r>
          </w:p>
          <w:p w14:paraId="6847C6C2">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_Toc10749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eastAsia="zh-CN"/>
              </w:rPr>
              <w:t>风险管理</w:t>
            </w:r>
            <w:r>
              <w:rPr>
                <w:rFonts w:hint="default" w:ascii="Arial" w:hAnsi="Arial" w:eastAsia="宋体" w:cs="Arial"/>
                <w:color w:val="0070C0"/>
                <w:sz w:val="21"/>
                <w:szCs w:val="21"/>
              </w:rPr>
              <w:fldChar w:fldCharType="end"/>
            </w:r>
          </w:p>
          <w:p w14:paraId="69023584">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_Toc22866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val="en-US" w:eastAsia="zh-CN"/>
              </w:rPr>
              <w:t>软件缺陷管理</w:t>
            </w:r>
            <w:r>
              <w:rPr>
                <w:rFonts w:hint="default" w:ascii="Arial" w:hAnsi="Arial" w:eastAsia="宋体" w:cs="Arial"/>
                <w:color w:val="0070C0"/>
                <w:sz w:val="21"/>
                <w:szCs w:val="21"/>
              </w:rPr>
              <w:fldChar w:fldCharType="end"/>
            </w:r>
          </w:p>
          <w:p w14:paraId="5473CF43">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_Toc32243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eastAsia="zh-CN"/>
              </w:rPr>
              <w:t>配置管理</w:t>
            </w:r>
            <w:r>
              <w:rPr>
                <w:rFonts w:hint="default" w:ascii="Arial" w:hAnsi="Arial" w:eastAsia="宋体" w:cs="Arial"/>
                <w:color w:val="0070C0"/>
                <w:sz w:val="21"/>
                <w:szCs w:val="21"/>
              </w:rPr>
              <w:fldChar w:fldCharType="end"/>
            </w:r>
          </w:p>
          <w:p w14:paraId="6D70E2B5">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_Toc8033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eastAsia="zh-CN"/>
              </w:rPr>
              <w:t>OTSS管理</w:t>
            </w:r>
            <w:r>
              <w:rPr>
                <w:rFonts w:hint="default" w:ascii="Arial" w:hAnsi="Arial" w:eastAsia="宋体" w:cs="Arial"/>
                <w:color w:val="0070C0"/>
                <w:sz w:val="21"/>
                <w:szCs w:val="21"/>
              </w:rPr>
              <w:fldChar w:fldCharType="end"/>
            </w:r>
          </w:p>
          <w:p w14:paraId="15E3E9A4">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_Toc22422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kern w:val="0"/>
                <w:sz w:val="21"/>
                <w:szCs w:val="21"/>
                <w:lang w:eastAsia="zh-CN"/>
              </w:rPr>
              <w:t>网络安全</w:t>
            </w:r>
            <w:r>
              <w:rPr>
                <w:rFonts w:hint="default" w:ascii="Arial" w:hAnsi="Arial" w:eastAsia="宋体" w:cs="Arial"/>
                <w:color w:val="0070C0"/>
                <w:sz w:val="21"/>
                <w:szCs w:val="21"/>
              </w:rPr>
              <w:fldChar w:fldCharType="end"/>
            </w:r>
          </w:p>
          <w:p w14:paraId="44142E0C">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fldChar w:fldCharType="begin"/>
            </w:r>
            <w:r>
              <w:rPr>
                <w:rFonts w:hint="default" w:ascii="Arial" w:hAnsi="Arial" w:eastAsia="宋体" w:cs="Arial"/>
                <w:color w:val="0070C0"/>
                <w:sz w:val="21"/>
                <w:szCs w:val="21"/>
              </w:rPr>
              <w:instrText xml:space="preserve"> HYPERLINK \l _Toc14886 </w:instrText>
            </w:r>
            <w:r>
              <w:rPr>
                <w:rFonts w:hint="default" w:ascii="Arial" w:hAnsi="Arial" w:eastAsia="宋体" w:cs="Arial"/>
                <w:color w:val="0070C0"/>
                <w:sz w:val="21"/>
                <w:szCs w:val="21"/>
              </w:rPr>
              <w:fldChar w:fldCharType="separate"/>
            </w:r>
            <w:r>
              <w:rPr>
                <w:rFonts w:hint="default" w:ascii="Arial" w:hAnsi="Arial" w:eastAsia="宋体" w:cs="Arial"/>
                <w:bCs w:val="0"/>
                <w:color w:val="0070C0"/>
                <w:sz w:val="21"/>
                <w:szCs w:val="21"/>
                <w:lang w:val="en-US" w:eastAsia="zh-CN"/>
              </w:rPr>
              <w:t>软件发布</w:t>
            </w:r>
            <w:r>
              <w:rPr>
                <w:rFonts w:hint="default" w:ascii="Arial" w:hAnsi="Arial" w:eastAsia="宋体" w:cs="Arial"/>
                <w:color w:val="0070C0"/>
                <w:sz w:val="21"/>
                <w:szCs w:val="21"/>
              </w:rPr>
              <w:fldChar w:fldCharType="end"/>
            </w:r>
            <w:r>
              <w:rPr>
                <w:rFonts w:hint="default" w:ascii="Arial" w:hAnsi="Arial" w:eastAsia="宋体" w:cs="Arial"/>
                <w:color w:val="0070C0"/>
                <w:sz w:val="21"/>
                <w:szCs w:val="21"/>
                <w:lang w:val="en-US" w:eastAsia="zh-CN"/>
              </w:rPr>
              <w:t>等。</w:t>
            </w:r>
          </w:p>
        </w:tc>
        <w:tc>
          <w:tcPr>
            <w:tcW w:w="2003" w:type="dxa"/>
            <w:vAlign w:val="center"/>
          </w:tcPr>
          <w:p w14:paraId="4B1C31D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r w14:paraId="1604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5" w:hRule="atLeast"/>
          <w:jc w:val="center"/>
        </w:trPr>
        <w:tc>
          <w:tcPr>
            <w:tcW w:w="1868" w:type="dxa"/>
            <w:shd w:val="clear" w:color="auto" w:fill="auto"/>
            <w:vAlign w:val="center"/>
          </w:tcPr>
          <w:p w14:paraId="1F42B5F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质量管理计划</w:t>
            </w:r>
          </w:p>
        </w:tc>
        <w:tc>
          <w:tcPr>
            <w:tcW w:w="5414" w:type="dxa"/>
            <w:shd w:val="clear" w:color="auto" w:fill="auto"/>
            <w:vAlign w:val="top"/>
          </w:tcPr>
          <w:p w14:paraId="61569EDF">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质量管理计划是质量目标和活动的策划文件。它是在流程基础上对特定项目质量要求的针对性定义，包括:</w:t>
            </w:r>
          </w:p>
          <w:p w14:paraId="692E2033">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项目整体质量目标要求</w:t>
            </w:r>
          </w:p>
          <w:p w14:paraId="7FE57470">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获得巿场准入需满足的法规和标准</w:t>
            </w:r>
          </w:p>
          <w:p w14:paraId="01B976F1">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各阶段活动质量策划(如设计评审)</w:t>
            </w:r>
          </w:p>
          <w:p w14:paraId="6431B1BA">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产品放行标准</w:t>
            </w:r>
          </w:p>
          <w:p w14:paraId="51050793">
            <w:pPr>
              <w:keepNext w:val="0"/>
              <w:keepLines w:val="0"/>
              <w:widowControl/>
              <w:numPr>
                <w:ilvl w:val="0"/>
                <w:numId w:val="4"/>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质量策划活动和各阶段目标的跟进</w:t>
            </w:r>
          </w:p>
          <w:p w14:paraId="048CFEAF">
            <w:pPr>
              <w:keepNext w:val="0"/>
              <w:keepLines w:val="0"/>
              <w:widowControl/>
              <w:numPr>
                <w:ilvl w:val="0"/>
                <w:numId w:val="4"/>
              </w:numPr>
              <w:suppressLineNumbers w:val="0"/>
              <w:spacing w:before="0" w:beforeAutospacing="0" w:after="0" w:afterAutospacing="0"/>
              <w:ind w:left="420" w:leftChars="0" w:right="0" w:hanging="420" w:firstLineChars="0"/>
              <w:jc w:val="left"/>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其他需要策划的质量活动</w:t>
            </w:r>
          </w:p>
        </w:tc>
        <w:tc>
          <w:tcPr>
            <w:tcW w:w="2003" w:type="dxa"/>
            <w:shd w:val="clear" w:color="auto" w:fill="auto"/>
            <w:vAlign w:val="center"/>
          </w:tcPr>
          <w:p w14:paraId="53F7FD8C">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QA</w:t>
            </w:r>
          </w:p>
        </w:tc>
      </w:tr>
    </w:tbl>
    <w:p w14:paraId="759F06EE"/>
    <w:p w14:paraId="087ADEDE"/>
    <w:p w14:paraId="2FAFFD32">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0" w:name="_Toc11501"/>
      <w:r>
        <w:rPr>
          <w:rFonts w:hint="eastAsia" w:ascii="Arial Regular" w:hAnsi="Arial Regular" w:eastAsia="宋体" w:cs="Arial Regular"/>
          <w:b w:val="0"/>
          <w:bCs w:val="0"/>
          <w:lang w:eastAsia="zh-CN"/>
        </w:rPr>
        <w:t>技术可行性分析</w:t>
      </w:r>
      <w:bookmarkEnd w:id="60"/>
    </w:p>
    <w:p w14:paraId="2065475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eastAsia" w:eastAsia="宋体"/>
          <w:color w:val="0070C0"/>
          <w:sz w:val="24"/>
          <w:szCs w:val="32"/>
          <w:lang w:val="en-US" w:eastAsia="zh-CN"/>
        </w:rPr>
        <w:t>N.A</w:t>
      </w:r>
    </w:p>
    <w:p w14:paraId="18A428D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4CF8FF1E">
      <w:pPr>
        <w:widowControl/>
        <w:numPr>
          <w:ilvl w:val="0"/>
          <w:numId w:val="0"/>
        </w:numPr>
        <w:jc w:val="left"/>
        <w:rPr>
          <w:rFonts w:hint="default" w:ascii="Arial" w:hAnsi="Arial" w:eastAsia="宋体" w:cs="Arial"/>
          <w:i w:val="0"/>
          <w:iCs w:val="0"/>
          <w:szCs w:val="24"/>
          <w:lang w:val="en-US" w:eastAsia="zh-CN"/>
        </w:rPr>
      </w:pPr>
    </w:p>
    <w:p w14:paraId="68B17853">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1" w:name="_Toc22048"/>
      <w:r>
        <w:rPr>
          <w:rFonts w:hint="eastAsia" w:ascii="Arial Regular" w:hAnsi="Arial Regular" w:eastAsia="宋体" w:cs="Arial Regular"/>
          <w:b w:val="0"/>
          <w:bCs w:val="0"/>
          <w:lang w:eastAsia="zh-CN"/>
        </w:rPr>
        <w:t>已有产品质量数据分析</w:t>
      </w:r>
      <w:bookmarkEnd w:id="61"/>
    </w:p>
    <w:p w14:paraId="48986089">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A</w:t>
      </w:r>
    </w:p>
    <w:p w14:paraId="5C1E2BB4">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eastAsia="宋体"/>
          <w:color w:val="0070C0"/>
          <w:sz w:val="24"/>
          <w:szCs w:val="32"/>
          <w:lang w:val="en-US" w:eastAsia="zh-CN"/>
        </w:rPr>
      </w:pPr>
    </w:p>
    <w:p w14:paraId="79B324B2">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r>
        <w:rPr>
          <w:rFonts w:hint="eastAsia" w:ascii="Arial Regular" w:hAnsi="Arial Regular" w:eastAsia="宋体" w:cs="Arial Regular"/>
          <w:b w:val="0"/>
          <w:bCs w:val="0"/>
          <w:lang w:eastAsia="zh-CN"/>
        </w:rPr>
        <w:t xml:space="preserve"> </w:t>
      </w:r>
      <w:bookmarkStart w:id="62" w:name="_Toc28323"/>
      <w:r>
        <w:rPr>
          <w:rFonts w:hint="eastAsia" w:ascii="Arial Regular" w:hAnsi="Arial Regular" w:eastAsia="宋体" w:cs="Arial Regular"/>
          <w:b w:val="0"/>
          <w:bCs w:val="0"/>
          <w:lang w:val="en-US" w:eastAsia="zh-CN"/>
        </w:rPr>
        <w:t>M</w:t>
      </w:r>
      <w:r>
        <w:rPr>
          <w:rFonts w:hint="eastAsia" w:ascii="Arial Regular" w:hAnsi="Arial Regular" w:eastAsia="宋体" w:cs="Arial Regular"/>
          <w:b w:val="0"/>
          <w:bCs w:val="0"/>
          <w:lang w:eastAsia="zh-CN"/>
        </w:rPr>
        <w:t>1技术评审</w:t>
      </w:r>
      <w:bookmarkEnd w:id="62"/>
    </w:p>
    <w:p w14:paraId="6FDD6FB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default" w:eastAsia="宋体"/>
          <w:color w:val="0070C0"/>
          <w:sz w:val="24"/>
          <w:szCs w:val="32"/>
          <w:lang w:val="en-US" w:eastAsia="zh-CN"/>
        </w:rPr>
        <w:t>本阶段的工作完成后，由项目经理召集PDSG必选成员和独立评审者进行</w:t>
      </w:r>
      <w:r>
        <w:rPr>
          <w:rFonts w:hint="eastAsia" w:eastAsia="宋体"/>
          <w:color w:val="0070C0"/>
          <w:sz w:val="24"/>
          <w:szCs w:val="32"/>
          <w:lang w:val="en-US" w:eastAsia="zh-CN"/>
        </w:rPr>
        <w:t>M</w:t>
      </w:r>
      <w:r>
        <w:rPr>
          <w:rFonts w:hint="default" w:eastAsia="宋体"/>
          <w:color w:val="0070C0"/>
          <w:sz w:val="24"/>
          <w:szCs w:val="32"/>
          <w:lang w:val="en-US" w:eastAsia="zh-CN"/>
        </w:rPr>
        <w:t>1技术评审，以决定项目能否进入下一阶段，相应的活动需要留存记录。</w:t>
      </w:r>
    </w:p>
    <w:p w14:paraId="50ADB1F4">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43BC5D71">
      <w:pPr>
        <w:pStyle w:val="3"/>
        <w:tabs>
          <w:tab w:val="left" w:pos="680"/>
          <w:tab w:val="left" w:pos="1134"/>
          <w:tab w:val="left" w:pos="1701"/>
          <w:tab w:val="left" w:pos="2268"/>
          <w:tab w:val="left" w:pos="2835"/>
          <w:tab w:val="left" w:pos="3402"/>
        </w:tabs>
        <w:rPr>
          <w:rFonts w:hint="default"/>
          <w:lang w:val="en-US" w:eastAsia="zh-CN"/>
        </w:rPr>
      </w:pPr>
      <w:bookmarkStart w:id="63" w:name="_Toc28728"/>
      <w:r>
        <w:rPr>
          <w:rFonts w:hint="eastAsia"/>
          <w:lang w:val="en-US" w:eastAsia="zh-CN"/>
        </w:rPr>
        <w:t>M1~M2 设计与开发输入</w:t>
      </w:r>
      <w:bookmarkEnd w:id="63"/>
    </w:p>
    <w:p w14:paraId="659D0D5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eastAsia" w:eastAsia="宋体"/>
          <w:color w:val="0070C0"/>
          <w:sz w:val="24"/>
          <w:szCs w:val="32"/>
          <w:lang w:val="en-US" w:eastAsia="zh-CN"/>
        </w:rPr>
        <w:t>该阶段为输入阶段。需要根据市场需求细化进行细化，完成产品的架构设计，并将需求转化成细化的产品规范，关键的部件元件要完成选型。以下列出了本阶段，需要进行的主要活动，设计输出及其要求。</w:t>
      </w:r>
    </w:p>
    <w:p w14:paraId="1E0BD627">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default" w:ascii="Arial" w:hAnsi="Arial" w:eastAsia="宋体" w:cs="Arial"/>
          <w:i w:val="0"/>
          <w:iCs w:val="0"/>
          <w:szCs w:val="24"/>
          <w:lang w:val="en-US" w:eastAsia="zh-CN"/>
        </w:rPr>
      </w:pPr>
    </w:p>
    <w:p w14:paraId="3EF64D05">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4" w:name="_Toc13259"/>
      <w:r>
        <w:rPr>
          <w:rFonts w:hint="eastAsia" w:ascii="Arial Regular" w:hAnsi="Arial Regular" w:eastAsia="宋体" w:cs="Arial Regular"/>
          <w:b w:val="0"/>
          <w:bCs w:val="0"/>
          <w:lang w:eastAsia="zh-CN"/>
        </w:rPr>
        <w:t>需求规范</w:t>
      </w:r>
      <w:bookmarkEnd w:id="64"/>
    </w:p>
    <w:p w14:paraId="708DE3D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default" w:eastAsia="宋体"/>
          <w:color w:val="0070C0"/>
          <w:sz w:val="24"/>
          <w:szCs w:val="32"/>
          <w:lang w:val="en-US" w:eastAsia="zh-CN"/>
        </w:rPr>
        <w:t>用户需求分析活动应遵循《</w:t>
      </w:r>
      <w:r>
        <w:rPr>
          <w:rFonts w:hint="eastAsia" w:eastAsia="宋体"/>
          <w:color w:val="0070C0"/>
          <w:sz w:val="24"/>
          <w:szCs w:val="32"/>
          <w:lang w:val="en-US" w:eastAsia="zh-CN"/>
        </w:rPr>
        <w:t>XXXXX</w:t>
      </w:r>
      <w:r>
        <w:rPr>
          <w:rFonts w:hint="default" w:eastAsia="宋体"/>
          <w:color w:val="0070C0"/>
          <w:sz w:val="24"/>
          <w:szCs w:val="32"/>
          <w:lang w:val="en-US" w:eastAsia="zh-CN"/>
        </w:rPr>
        <w:t>需求管理程序》的要求。按照立项时的产品构想详细描述预期使用目的和所要求产品的特性，可作为产品开发和设计确认的基础，在此阶段需要输出的主要文件及其要求如下。</w:t>
      </w:r>
    </w:p>
    <w:tbl>
      <w:tblPr>
        <w:tblStyle w:val="21"/>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6"/>
        <w:gridCol w:w="5400"/>
        <w:gridCol w:w="1989"/>
      </w:tblGrid>
      <w:tr w14:paraId="549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blHeader/>
        </w:trPr>
        <w:tc>
          <w:tcPr>
            <w:tcW w:w="1876" w:type="dxa"/>
            <w:shd w:val="clear" w:color="auto" w:fill="F1F1F1" w:themeFill="background1" w:themeFillShade="F2"/>
            <w:vAlign w:val="center"/>
          </w:tcPr>
          <w:p w14:paraId="7245EC71">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5400" w:type="dxa"/>
            <w:shd w:val="clear" w:color="auto" w:fill="F1F1F1" w:themeFill="background1" w:themeFillShade="F2"/>
            <w:vAlign w:val="center"/>
          </w:tcPr>
          <w:p w14:paraId="59071723">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1989" w:type="dxa"/>
            <w:shd w:val="clear" w:color="auto" w:fill="F1F1F1" w:themeFill="background1" w:themeFillShade="F2"/>
            <w:vAlign w:val="center"/>
          </w:tcPr>
          <w:p w14:paraId="2FD72141">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25D1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76" w:type="dxa"/>
            <w:vAlign w:val="center"/>
          </w:tcPr>
          <w:p w14:paraId="56BF325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用户需求规范</w:t>
            </w:r>
          </w:p>
        </w:tc>
        <w:tc>
          <w:tcPr>
            <w:tcW w:w="5400" w:type="dxa"/>
          </w:tcPr>
          <w:p w14:paraId="541894FD">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用户需求规范是站在产品定义角度，对产品要求的完整描述，包括从用户角度的产品目标、产品轮廓，以实现预期用途，综合考虑产品的临床价值、市场需求、同类竞争产品的市场评估及定位等因素，需求规范可包含:</w:t>
            </w:r>
          </w:p>
          <w:p w14:paraId="7D623A5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业务需求</w:t>
            </w:r>
          </w:p>
          <w:p w14:paraId="2620DA0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功能和性能要求</w:t>
            </w:r>
          </w:p>
          <w:p w14:paraId="62099E9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可靠性</w:t>
            </w:r>
          </w:p>
          <w:p w14:paraId="52E1C3F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人机工程学</w:t>
            </w:r>
          </w:p>
          <w:p w14:paraId="6713FF1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产品风险需求</w:t>
            </w:r>
          </w:p>
          <w:p w14:paraId="643A773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标准和法规需求</w:t>
            </w:r>
          </w:p>
          <w:p w14:paraId="4B57D98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环境需求</w:t>
            </w:r>
          </w:p>
          <w:p w14:paraId="29762AF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可服务性需求</w:t>
            </w:r>
          </w:p>
          <w:p w14:paraId="1236681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运营需求</w:t>
            </w:r>
          </w:p>
          <w:p w14:paraId="4647E3A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终止或延迟实现的需求（如有）</w:t>
            </w:r>
          </w:p>
        </w:tc>
        <w:tc>
          <w:tcPr>
            <w:tcW w:w="1989" w:type="dxa"/>
            <w:vAlign w:val="center"/>
          </w:tcPr>
          <w:p w14:paraId="65AA62A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产品经理</w:t>
            </w:r>
          </w:p>
        </w:tc>
      </w:tr>
    </w:tbl>
    <w:p w14:paraId="4612B368">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ascii="Arial Regular" w:hAnsi="Arial Regular" w:eastAsia="宋体" w:cs="Arial Regular"/>
          <w:bCs/>
          <w:lang w:eastAsia="zh-CN"/>
        </w:rPr>
      </w:pPr>
    </w:p>
    <w:p w14:paraId="5F575DE0">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5" w:name="_Toc21255"/>
      <w:r>
        <w:rPr>
          <w:rFonts w:hint="eastAsia" w:ascii="Arial Regular" w:hAnsi="Arial Regular" w:eastAsia="宋体" w:cs="Arial Regular"/>
          <w:b w:val="0"/>
          <w:bCs w:val="0"/>
          <w:lang w:eastAsia="zh-CN"/>
        </w:rPr>
        <w:t>风险管理计划和风险分析</w:t>
      </w:r>
      <w:bookmarkEnd w:id="65"/>
    </w:p>
    <w:p w14:paraId="55EC94B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风险管理活动应遵循《</w:t>
      </w:r>
      <w:r>
        <w:rPr>
          <w:rFonts w:hint="eastAsia" w:eastAsia="宋体"/>
          <w:color w:val="0070C0"/>
          <w:sz w:val="24"/>
          <w:szCs w:val="32"/>
          <w:lang w:val="en-US" w:eastAsia="zh-CN"/>
        </w:rPr>
        <w:t>XXXXX</w:t>
      </w:r>
      <w:r>
        <w:rPr>
          <w:rFonts w:hint="default" w:eastAsia="宋体"/>
          <w:color w:val="0070C0"/>
          <w:sz w:val="24"/>
          <w:szCs w:val="32"/>
          <w:lang w:val="en-US" w:eastAsia="zh-CN"/>
        </w:rPr>
        <w:t>产品风险管理》的要求。风险分析应在系统分析和设计阶段中进行以便将必要措施加入功能规范/设计文件中。</w:t>
      </w:r>
    </w:p>
    <w:p w14:paraId="13CB25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风险分析应尽可能的详细准确，并在随后的过程阶段中持续进行更新。如果在产品进一步开发和产品支持范围内，新的危险被引进或更改，必须对风险分析进行补充或纠正。在此阶段需要输出的主要文件及其要求如下。</w:t>
      </w:r>
    </w:p>
    <w:tbl>
      <w:tblPr>
        <w:tblStyle w:val="21"/>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5449"/>
        <w:gridCol w:w="2001"/>
      </w:tblGrid>
      <w:tr w14:paraId="5F60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1888" w:type="dxa"/>
            <w:shd w:val="clear" w:color="auto" w:fill="F1F1F1" w:themeFill="background1" w:themeFillShade="F2"/>
            <w:vAlign w:val="center"/>
          </w:tcPr>
          <w:p w14:paraId="454A393C">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5449" w:type="dxa"/>
            <w:shd w:val="clear" w:color="auto" w:fill="F1F1F1" w:themeFill="background1" w:themeFillShade="F2"/>
            <w:vAlign w:val="center"/>
          </w:tcPr>
          <w:p w14:paraId="56A92FF4">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001" w:type="dxa"/>
            <w:shd w:val="clear" w:color="auto" w:fill="F1F1F1" w:themeFill="background1" w:themeFillShade="F2"/>
            <w:vAlign w:val="center"/>
          </w:tcPr>
          <w:p w14:paraId="608D6750">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5721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2" w:hRule="atLeast"/>
          <w:jc w:val="center"/>
        </w:trPr>
        <w:tc>
          <w:tcPr>
            <w:tcW w:w="1888" w:type="dxa"/>
            <w:vAlign w:val="center"/>
          </w:tcPr>
          <w:p w14:paraId="661E306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风险管理计划</w:t>
            </w:r>
          </w:p>
        </w:tc>
        <w:tc>
          <w:tcPr>
            <w:tcW w:w="5449" w:type="dxa"/>
          </w:tcPr>
          <w:p w14:paraId="334B47D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组成风险小组成员并明确职责，制定风险可接受性准则。</w:t>
            </w:r>
          </w:p>
          <w:p w14:paraId="165F540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制定风险分析实施计划，风险控制措施实施和有效性确认</w:t>
            </w:r>
          </w:p>
          <w:p w14:paraId="4A29B67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必要时，对风险相关人员进行培训。</w:t>
            </w:r>
          </w:p>
        </w:tc>
        <w:tc>
          <w:tcPr>
            <w:tcW w:w="2001" w:type="dxa"/>
            <w:vAlign w:val="center"/>
          </w:tcPr>
          <w:p w14:paraId="031C1A1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r w14:paraId="14C9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1888" w:type="dxa"/>
            <w:vAlign w:val="center"/>
          </w:tcPr>
          <w:p w14:paraId="2ED7ED5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风险分析报告</w:t>
            </w:r>
          </w:p>
        </w:tc>
        <w:tc>
          <w:tcPr>
            <w:tcW w:w="5449" w:type="dxa"/>
          </w:tcPr>
          <w:p w14:paraId="105D5E6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搜集市场同类产品的风险，并结合本公司产品进行风险分析。</w:t>
            </w:r>
          </w:p>
          <w:p w14:paraId="4134779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对产品所有功能(包括硬件、软件、可用性、运输等)中可能导致的危害识别。</w:t>
            </w:r>
          </w:p>
          <w:p w14:paraId="2A4FB7A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使用工程语言描述需要采取的风险控制措施。</w:t>
            </w:r>
          </w:p>
        </w:tc>
        <w:tc>
          <w:tcPr>
            <w:tcW w:w="2001" w:type="dxa"/>
            <w:vAlign w:val="center"/>
          </w:tcPr>
          <w:p w14:paraId="5E98268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bl>
    <w:p w14:paraId="3CAADF0B">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pPr>
    </w:p>
    <w:p w14:paraId="452F08C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6" w:name="_Toc11945"/>
      <w:r>
        <w:rPr>
          <w:rFonts w:hint="eastAsia" w:ascii="Arial Regular" w:hAnsi="Arial Regular" w:eastAsia="宋体" w:cs="Arial Regular"/>
          <w:b w:val="0"/>
          <w:bCs w:val="0"/>
          <w:lang w:eastAsia="zh-CN"/>
        </w:rPr>
        <w:t>网络安全分析和管理计划</w:t>
      </w:r>
      <w:bookmarkEnd w:id="66"/>
    </w:p>
    <w:p w14:paraId="0F39018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网络安全管理活动应遵循《</w:t>
      </w:r>
      <w:r>
        <w:rPr>
          <w:rFonts w:hint="eastAsia" w:eastAsia="宋体"/>
          <w:color w:val="0070C0"/>
          <w:sz w:val="24"/>
          <w:szCs w:val="32"/>
          <w:lang w:val="en-US" w:eastAsia="zh-CN"/>
        </w:rPr>
        <w:t>XXXXX</w:t>
      </w:r>
      <w:r>
        <w:rPr>
          <w:rFonts w:hint="default" w:eastAsia="宋体"/>
          <w:color w:val="0070C0"/>
          <w:sz w:val="24"/>
          <w:szCs w:val="32"/>
          <w:lang w:val="en-US" w:eastAsia="zh-CN"/>
        </w:rPr>
        <w:t>产品网络安全管理流程》的要求。产品网络安全应在产品开发阶段进行策划，实现并测试，产品上市后持续监控以及风险持续跟踪。</w:t>
      </w:r>
    </w:p>
    <w:p w14:paraId="70CCD0F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网络安全管理分析尽可能全面，并在随后的过程阶段中持续更新，及时对发现的脆弱性风险和发生的事件进行分析和处置。在此阶段需要输出的主要文件及其要求如下。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5"/>
        <w:gridCol w:w="4350"/>
        <w:gridCol w:w="2361"/>
      </w:tblGrid>
      <w:tr w14:paraId="3CD1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blHeader/>
          <w:jc w:val="center"/>
        </w:trPr>
        <w:tc>
          <w:tcPr>
            <w:tcW w:w="2575" w:type="dxa"/>
            <w:shd w:val="clear" w:color="auto" w:fill="F1F1F1" w:themeFill="background1" w:themeFillShade="F2"/>
            <w:vAlign w:val="center"/>
          </w:tcPr>
          <w:p w14:paraId="57091E23">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50" w:type="dxa"/>
            <w:shd w:val="clear" w:color="auto" w:fill="F1F1F1" w:themeFill="background1" w:themeFillShade="F2"/>
            <w:vAlign w:val="center"/>
          </w:tcPr>
          <w:p w14:paraId="6E0B2141">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61" w:type="dxa"/>
            <w:shd w:val="clear" w:color="auto" w:fill="F1F1F1" w:themeFill="background1" w:themeFillShade="F2"/>
            <w:vAlign w:val="center"/>
          </w:tcPr>
          <w:p w14:paraId="5F57794C">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64A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4" w:hRule="atLeast"/>
          <w:jc w:val="center"/>
        </w:trPr>
        <w:tc>
          <w:tcPr>
            <w:tcW w:w="2575" w:type="dxa"/>
            <w:vAlign w:val="center"/>
          </w:tcPr>
          <w:p w14:paraId="26638A00">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网络安全管理计划</w:t>
            </w:r>
          </w:p>
        </w:tc>
        <w:tc>
          <w:tcPr>
            <w:tcW w:w="4350" w:type="dxa"/>
          </w:tcPr>
          <w:p w14:paraId="288D895B">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网络安全管理计划中策划的网络安全活动，包括:</w:t>
            </w:r>
          </w:p>
          <w:p w14:paraId="0D105BC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网络安全的计划范围</w:t>
            </w:r>
          </w:p>
          <w:p w14:paraId="3E04F5C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网络安全管理小组成员和职责</w:t>
            </w:r>
          </w:p>
          <w:p w14:paraId="77D06F7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网络安全可接受标准</w:t>
            </w:r>
            <w:r>
              <w:rPr>
                <w:rFonts w:hint="default" w:ascii="Arial" w:hAnsi="Arial" w:eastAsia="宋体" w:cs="Arial"/>
                <w:color w:val="0070C0"/>
                <w:sz w:val="21"/>
                <w:szCs w:val="21"/>
              </w:rPr>
              <w:tab/>
            </w:r>
          </w:p>
          <w:p w14:paraId="46DE49F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网络安全分析实施计划</w:t>
            </w:r>
          </w:p>
          <w:p w14:paraId="38D1F0D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网络安全控制措施实施和有效性的验证和确认</w:t>
            </w:r>
          </w:p>
          <w:p w14:paraId="4EC7209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上市后产品网络安全的管理</w:t>
            </w:r>
          </w:p>
        </w:tc>
        <w:tc>
          <w:tcPr>
            <w:tcW w:w="2361" w:type="dxa"/>
            <w:vAlign w:val="center"/>
          </w:tcPr>
          <w:p w14:paraId="4AFC272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r w14:paraId="0077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4" w:hRule="atLeast"/>
          <w:jc w:val="center"/>
        </w:trPr>
        <w:tc>
          <w:tcPr>
            <w:tcW w:w="2575" w:type="dxa"/>
            <w:vAlign w:val="center"/>
          </w:tcPr>
          <w:p w14:paraId="25FC517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网络安全分析</w:t>
            </w:r>
          </w:p>
        </w:tc>
        <w:tc>
          <w:tcPr>
            <w:tcW w:w="4350" w:type="dxa"/>
          </w:tcPr>
          <w:p w14:paraId="68B1D922">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由网络安全负责人组织网络安全小组进行网络安全分析,包括:</w:t>
            </w:r>
          </w:p>
          <w:p w14:paraId="4667F76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产品概述，包括预期用途、网络安全需求等</w:t>
            </w:r>
          </w:p>
          <w:p w14:paraId="29EF2E20">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网络安全数据资产基本信息测试项目</w:t>
            </w:r>
          </w:p>
          <w:p w14:paraId="16FE269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风险控制前网络数据资产安全能力分析</w:t>
            </w:r>
          </w:p>
          <w:p w14:paraId="07CCE76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网络安全资产风险分析</w:t>
            </w:r>
          </w:p>
          <w:p w14:paraId="224A366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采取风险措施后，剩余风险及综合剩余风险分析</w:t>
            </w:r>
          </w:p>
        </w:tc>
        <w:tc>
          <w:tcPr>
            <w:tcW w:w="2361" w:type="dxa"/>
            <w:vAlign w:val="center"/>
          </w:tcPr>
          <w:p w14:paraId="6E22AC5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bl>
    <w:p w14:paraId="0577DD8B"/>
    <w:p w14:paraId="68D29547">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7" w:name="_Toc18998"/>
      <w:r>
        <w:rPr>
          <w:rFonts w:hint="eastAsia" w:ascii="Arial Regular" w:hAnsi="Arial Regular" w:eastAsia="宋体" w:cs="Arial Regular"/>
          <w:b w:val="0"/>
          <w:bCs w:val="0"/>
          <w:lang w:eastAsia="zh-CN"/>
        </w:rPr>
        <w:t>可用性过程管理</w:t>
      </w:r>
      <w:bookmarkEnd w:id="67"/>
    </w:p>
    <w:p w14:paraId="3FFC0A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产品可用性工程管理过程，用于评估和减少使用错误和降低与使用有关的风险。</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4370"/>
        <w:gridCol w:w="2351"/>
      </w:tblGrid>
      <w:tr w14:paraId="5542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blHeader/>
          <w:jc w:val="center"/>
        </w:trPr>
        <w:tc>
          <w:tcPr>
            <w:tcW w:w="2565" w:type="dxa"/>
            <w:shd w:val="clear" w:color="auto" w:fill="F1F1F1" w:themeFill="background1" w:themeFillShade="F2"/>
            <w:vAlign w:val="center"/>
          </w:tcPr>
          <w:p w14:paraId="73ACD295">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70" w:type="dxa"/>
            <w:shd w:val="clear" w:color="auto" w:fill="F1F1F1" w:themeFill="background1" w:themeFillShade="F2"/>
            <w:vAlign w:val="center"/>
          </w:tcPr>
          <w:p w14:paraId="1492AEEC">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51" w:type="dxa"/>
            <w:shd w:val="clear" w:color="auto" w:fill="F1F1F1" w:themeFill="background1" w:themeFillShade="F2"/>
            <w:vAlign w:val="center"/>
          </w:tcPr>
          <w:p w14:paraId="0D48DF79">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73F8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65" w:type="dxa"/>
            <w:shd w:val="clear" w:color="auto" w:fill="auto"/>
            <w:vAlign w:val="center"/>
          </w:tcPr>
          <w:p w14:paraId="70F73042">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可用性工程计划</w:t>
            </w:r>
          </w:p>
        </w:tc>
        <w:tc>
          <w:tcPr>
            <w:tcW w:w="4370" w:type="dxa"/>
            <w:shd w:val="clear" w:color="auto" w:fill="auto"/>
            <w:vAlign w:val="center"/>
          </w:tcPr>
          <w:p w14:paraId="6CF28EB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定义可用性工程管理小组成员和职责</w:t>
            </w:r>
          </w:p>
          <w:p w14:paraId="318A4518">
            <w:pPr>
              <w:keepNext w:val="0"/>
              <w:keepLines w:val="0"/>
              <w:widowControl/>
              <w:numPr>
                <w:ilvl w:val="0"/>
                <w:numId w:val="6"/>
              </w:numPr>
              <w:suppressLineNumbers w:val="0"/>
              <w:spacing w:before="0" w:beforeAutospacing="0" w:after="0" w:afterAutospacing="0"/>
              <w:ind w:left="420" w:leftChars="0" w:right="0" w:hanging="420" w:firstLineChars="0"/>
              <w:jc w:val="left"/>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可用性工程活动策划，包括各阶段活动内容</w:t>
            </w:r>
          </w:p>
        </w:tc>
        <w:tc>
          <w:tcPr>
            <w:tcW w:w="2351" w:type="dxa"/>
            <w:shd w:val="clear" w:color="auto" w:fill="auto"/>
            <w:vAlign w:val="center"/>
          </w:tcPr>
          <w:p w14:paraId="4321308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可用性负责人</w:t>
            </w:r>
          </w:p>
        </w:tc>
      </w:tr>
      <w:tr w14:paraId="2D87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65" w:type="dxa"/>
            <w:shd w:val="clear" w:color="auto" w:fill="auto"/>
            <w:vAlign w:val="center"/>
          </w:tcPr>
          <w:p w14:paraId="6D41BC92">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lang w:val="en-US" w:eastAsia="zh-CN"/>
              </w:rPr>
              <w:t>可用性</w:t>
            </w:r>
            <w:r>
              <w:rPr>
                <w:rFonts w:hint="eastAsia" w:ascii="Arial" w:hAnsi="Arial" w:eastAsia="宋体" w:cs="Arial"/>
                <w:color w:val="0070C0"/>
                <w:sz w:val="21"/>
                <w:szCs w:val="21"/>
                <w:lang w:val="en-US" w:eastAsia="zh-CN"/>
              </w:rPr>
              <w:t>使用</w:t>
            </w:r>
            <w:r>
              <w:rPr>
                <w:rFonts w:hint="default" w:ascii="Arial" w:hAnsi="Arial" w:eastAsia="宋体" w:cs="Arial"/>
                <w:color w:val="0070C0"/>
                <w:sz w:val="21"/>
                <w:szCs w:val="21"/>
                <w:lang w:val="en-US" w:eastAsia="zh-CN"/>
              </w:rPr>
              <w:t>规范</w:t>
            </w:r>
          </w:p>
        </w:tc>
        <w:tc>
          <w:tcPr>
            <w:tcW w:w="4370" w:type="dxa"/>
            <w:shd w:val="clear" w:color="auto" w:fill="auto"/>
            <w:vAlign w:val="top"/>
          </w:tcPr>
          <w:p w14:paraId="71947154">
            <w:pPr>
              <w:keepNext w:val="0"/>
              <w:keepLines w:val="0"/>
              <w:widowControl w:val="0"/>
              <w:suppressLineNumbers w:val="0"/>
              <w:spacing w:before="0" w:beforeAutospacing="0" w:after="0" w:afterAutospacing="0"/>
              <w:ind w:left="0" w:right="0"/>
              <w:jc w:val="both"/>
              <w:rPr>
                <w:rFonts w:hint="default" w:ascii="Arial" w:hAnsi="Arial" w:cs="Arial"/>
                <w:color w:val="0070C0"/>
                <w:lang w:val="en-US"/>
              </w:rPr>
            </w:pPr>
            <w:r>
              <w:rPr>
                <w:rFonts w:hint="default" w:ascii="Arial" w:hAnsi="Arial" w:eastAsia="宋体" w:cs="Arial"/>
                <w:color w:val="0070C0"/>
                <w:kern w:val="2"/>
                <w:sz w:val="21"/>
                <w:szCs w:val="21"/>
                <w:lang w:val="en-US" w:eastAsia="zh-CN" w:bidi="ar"/>
              </w:rPr>
              <w:t>可用性</w:t>
            </w:r>
            <w:r>
              <w:rPr>
                <w:rFonts w:hint="eastAsia" w:ascii="Arial" w:hAnsi="Arial" w:eastAsia="宋体" w:cs="Arial"/>
                <w:color w:val="0070C0"/>
                <w:kern w:val="2"/>
                <w:sz w:val="21"/>
                <w:szCs w:val="21"/>
                <w:lang w:val="en-US" w:eastAsia="zh-CN" w:bidi="ar"/>
              </w:rPr>
              <w:t>使用</w:t>
            </w:r>
            <w:r>
              <w:rPr>
                <w:rFonts w:hint="default" w:ascii="Arial" w:hAnsi="Arial" w:eastAsia="宋体" w:cs="Arial"/>
                <w:color w:val="0070C0"/>
                <w:kern w:val="2"/>
                <w:sz w:val="21"/>
                <w:szCs w:val="21"/>
                <w:lang w:val="en-US" w:eastAsia="zh-CN" w:bidi="ar"/>
              </w:rPr>
              <w:t>规范是可用性工程程序的一部分输出，目的是确保项目设计、开发、制造、交付的产品在可用性方面的安全，同时尽量减小操作错误的可能性以及使用相关的风险，可用性</w:t>
            </w:r>
            <w:r>
              <w:rPr>
                <w:rFonts w:hint="eastAsia" w:ascii="Arial" w:hAnsi="Arial" w:eastAsia="宋体" w:cs="Arial"/>
                <w:color w:val="0070C0"/>
                <w:kern w:val="2"/>
                <w:sz w:val="21"/>
                <w:szCs w:val="21"/>
                <w:lang w:val="en-US" w:eastAsia="zh-CN" w:bidi="ar"/>
              </w:rPr>
              <w:t>使用</w:t>
            </w:r>
            <w:r>
              <w:rPr>
                <w:rFonts w:hint="default" w:ascii="Arial" w:hAnsi="Arial" w:eastAsia="宋体" w:cs="Arial"/>
                <w:color w:val="0070C0"/>
                <w:kern w:val="2"/>
                <w:sz w:val="21"/>
                <w:szCs w:val="21"/>
                <w:lang w:val="en-US" w:eastAsia="zh-CN" w:bidi="ar"/>
              </w:rPr>
              <w:t>规范包括：</w:t>
            </w:r>
          </w:p>
          <w:p w14:paraId="30BBE66C">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预期</w:t>
            </w:r>
            <w:r>
              <w:rPr>
                <w:rFonts w:hint="eastAsia" w:ascii="Arial" w:hAnsi="Arial" w:eastAsia="宋体" w:cs="Arial"/>
                <w:color w:val="0070C0"/>
                <w:sz w:val="21"/>
                <w:szCs w:val="21"/>
                <w:lang w:val="en-US" w:eastAsia="zh-CN"/>
              </w:rPr>
              <w:t>的医疗适应症；</w:t>
            </w:r>
          </w:p>
          <w:p w14:paraId="4E9F30A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预期患者群体</w:t>
            </w:r>
            <w:r>
              <w:rPr>
                <w:rFonts w:hint="default" w:ascii="Arial" w:hAnsi="Arial" w:eastAsia="宋体" w:cs="Arial"/>
                <w:color w:val="0070C0"/>
                <w:sz w:val="21"/>
                <w:szCs w:val="21"/>
                <w:lang w:val="en-US" w:eastAsia="zh-CN"/>
              </w:rPr>
              <w:t>；</w:t>
            </w:r>
          </w:p>
          <w:p w14:paraId="4DA79DD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所应用的或与之交互的预期的身体部分或组织类型</w:t>
            </w:r>
            <w:r>
              <w:rPr>
                <w:rFonts w:hint="default" w:ascii="Arial" w:hAnsi="Arial" w:eastAsia="宋体" w:cs="Arial"/>
                <w:color w:val="0070C0"/>
                <w:sz w:val="21"/>
                <w:szCs w:val="21"/>
                <w:lang w:val="en-US" w:eastAsia="zh-CN"/>
              </w:rPr>
              <w:t>；</w:t>
            </w:r>
          </w:p>
          <w:p w14:paraId="2A88482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用户特征</w:t>
            </w:r>
            <w:r>
              <w:rPr>
                <w:rFonts w:hint="default" w:ascii="Arial" w:hAnsi="Arial" w:eastAsia="宋体" w:cs="Arial"/>
                <w:color w:val="0070C0"/>
                <w:sz w:val="21"/>
                <w:szCs w:val="21"/>
                <w:lang w:val="en-US" w:eastAsia="zh-CN"/>
              </w:rPr>
              <w:t>；</w:t>
            </w:r>
          </w:p>
          <w:p w14:paraId="24789A9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操作原理及工作机理</w:t>
            </w:r>
            <w:r>
              <w:rPr>
                <w:rFonts w:hint="default" w:ascii="Arial" w:hAnsi="Arial" w:eastAsia="宋体" w:cs="Arial"/>
                <w:color w:val="0070C0"/>
                <w:sz w:val="21"/>
                <w:szCs w:val="21"/>
                <w:lang w:val="en-US" w:eastAsia="zh-CN"/>
              </w:rPr>
              <w:t>；</w:t>
            </w:r>
          </w:p>
          <w:p w14:paraId="48ACFA91">
            <w:pPr>
              <w:keepNext w:val="0"/>
              <w:keepLines w:val="0"/>
              <w:widowControl/>
              <w:numPr>
                <w:ilvl w:val="0"/>
                <w:numId w:val="6"/>
              </w:numPr>
              <w:suppressLineNumbers w:val="0"/>
              <w:spacing w:before="0" w:beforeAutospacing="0" w:after="0" w:afterAutospacing="0"/>
              <w:ind w:left="420" w:leftChars="0" w:right="0" w:rightChars="0" w:hanging="420" w:firstLineChars="0"/>
              <w:jc w:val="left"/>
              <w:rPr>
                <w:rFonts w:hint="default" w:ascii="Arial" w:hAnsi="Arial" w:eastAsia="宋体" w:cs="Arial"/>
                <w:color w:val="0070C0"/>
                <w:sz w:val="21"/>
                <w:szCs w:val="21"/>
                <w:lang w:val="en-US" w:eastAsia="zh-CN" w:bidi="ar-SA"/>
              </w:rPr>
            </w:pPr>
            <w:r>
              <w:rPr>
                <w:rFonts w:hint="eastAsia" w:ascii="Arial" w:hAnsi="Arial" w:eastAsia="宋体" w:cs="Arial"/>
                <w:color w:val="0070C0"/>
                <w:sz w:val="21"/>
                <w:szCs w:val="21"/>
                <w:lang w:val="en-US" w:eastAsia="zh-CN"/>
              </w:rPr>
              <w:t>操作原则；</w:t>
            </w:r>
          </w:p>
          <w:p w14:paraId="57F361AC">
            <w:pPr>
              <w:keepNext w:val="0"/>
              <w:keepLines w:val="0"/>
              <w:widowControl/>
              <w:numPr>
                <w:ilvl w:val="0"/>
                <w:numId w:val="6"/>
              </w:numPr>
              <w:suppressLineNumbers w:val="0"/>
              <w:spacing w:before="0" w:beforeAutospacing="0" w:after="0" w:afterAutospacing="0"/>
              <w:ind w:left="420" w:leftChars="0" w:right="0" w:rightChars="0" w:hanging="420" w:firstLineChars="0"/>
              <w:jc w:val="left"/>
              <w:rPr>
                <w:rFonts w:hint="default" w:ascii="Arial" w:hAnsi="Arial" w:eastAsia="宋体" w:cs="Arial"/>
                <w:color w:val="0070C0"/>
                <w:sz w:val="21"/>
                <w:szCs w:val="21"/>
                <w:lang w:val="en-US" w:eastAsia="zh-CN" w:bidi="ar-SA"/>
              </w:rPr>
            </w:pPr>
            <w:r>
              <w:rPr>
                <w:rFonts w:hint="eastAsia" w:ascii="Arial" w:hAnsi="Arial" w:eastAsia="宋体" w:cs="Arial"/>
                <w:color w:val="0070C0"/>
                <w:sz w:val="21"/>
                <w:szCs w:val="21"/>
                <w:lang w:val="en-US" w:eastAsia="zh-CN"/>
              </w:rPr>
              <w:t>预期的使用环境</w:t>
            </w:r>
            <w:r>
              <w:rPr>
                <w:rFonts w:hint="default" w:ascii="Arial" w:hAnsi="Arial" w:eastAsia="宋体" w:cs="Arial"/>
                <w:color w:val="0070C0"/>
                <w:sz w:val="21"/>
                <w:szCs w:val="21"/>
                <w:lang w:val="en-US" w:eastAsia="zh-CN"/>
              </w:rPr>
              <w:t>。</w:t>
            </w:r>
          </w:p>
        </w:tc>
        <w:tc>
          <w:tcPr>
            <w:tcW w:w="2351" w:type="dxa"/>
            <w:shd w:val="clear" w:color="auto" w:fill="auto"/>
            <w:vAlign w:val="center"/>
          </w:tcPr>
          <w:p w14:paraId="4EE2009D">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可用性负责人</w:t>
            </w:r>
          </w:p>
        </w:tc>
      </w:tr>
      <w:tr w14:paraId="23E3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65" w:type="dxa"/>
            <w:shd w:val="clear" w:color="auto" w:fill="auto"/>
            <w:vAlign w:val="center"/>
          </w:tcPr>
          <w:p w14:paraId="4A8F31F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可用性分析</w:t>
            </w:r>
          </w:p>
        </w:tc>
        <w:tc>
          <w:tcPr>
            <w:tcW w:w="4370" w:type="dxa"/>
            <w:shd w:val="clear" w:color="auto" w:fill="auto"/>
            <w:vAlign w:val="center"/>
          </w:tcPr>
          <w:p w14:paraId="4612CF19">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可用性相关的风险分析，合并到风险分析报告中</w:t>
            </w:r>
          </w:p>
        </w:tc>
        <w:tc>
          <w:tcPr>
            <w:tcW w:w="2351" w:type="dxa"/>
            <w:shd w:val="clear" w:color="auto" w:fill="auto"/>
            <w:vAlign w:val="center"/>
          </w:tcPr>
          <w:p w14:paraId="3F66614D">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bidi="ar-SA"/>
              </w:rPr>
            </w:pPr>
            <w:r>
              <w:rPr>
                <w:rFonts w:hint="default" w:ascii="Arial" w:hAnsi="Arial" w:eastAsia="宋体" w:cs="Arial"/>
                <w:color w:val="0070C0"/>
                <w:sz w:val="21"/>
                <w:szCs w:val="21"/>
              </w:rPr>
              <w:t>可用性负责人</w:t>
            </w:r>
          </w:p>
        </w:tc>
      </w:tr>
      <w:tr w14:paraId="0A52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65" w:type="dxa"/>
            <w:shd w:val="clear" w:color="auto" w:fill="auto"/>
            <w:vAlign w:val="center"/>
          </w:tcPr>
          <w:p w14:paraId="0573068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可用性</w:t>
            </w:r>
            <w:r>
              <w:rPr>
                <w:rFonts w:hint="eastAsia" w:ascii="Arial" w:hAnsi="Arial" w:eastAsia="宋体" w:cs="Arial"/>
                <w:color w:val="0070C0"/>
                <w:sz w:val="21"/>
                <w:szCs w:val="21"/>
                <w:lang w:val="en-US" w:eastAsia="zh-CN"/>
              </w:rPr>
              <w:t>用户接口</w:t>
            </w:r>
            <w:r>
              <w:rPr>
                <w:rFonts w:hint="default" w:ascii="Arial" w:hAnsi="Arial" w:eastAsia="宋体" w:cs="Arial"/>
                <w:color w:val="0070C0"/>
                <w:sz w:val="21"/>
                <w:szCs w:val="21"/>
                <w:lang w:val="en-US" w:eastAsia="zh-CN"/>
              </w:rPr>
              <w:t>规范</w:t>
            </w:r>
          </w:p>
        </w:tc>
        <w:tc>
          <w:tcPr>
            <w:tcW w:w="4370" w:type="dxa"/>
            <w:shd w:val="clear" w:color="auto" w:fill="auto"/>
            <w:vAlign w:val="center"/>
          </w:tcPr>
          <w:p w14:paraId="7441D2D6">
            <w:pPr>
              <w:keepNext w:val="0"/>
              <w:keepLines w:val="0"/>
              <w:widowControl w:val="0"/>
              <w:suppressLineNumbers w:val="0"/>
              <w:spacing w:before="0" w:beforeAutospacing="0" w:after="0" w:afterAutospacing="0"/>
              <w:ind w:left="0" w:right="0"/>
              <w:jc w:val="both"/>
              <w:rPr>
                <w:rFonts w:hint="default" w:ascii="Arial" w:hAnsi="Arial" w:cs="Arial"/>
                <w:color w:val="0070C0"/>
                <w:lang w:val="en-US"/>
              </w:rPr>
            </w:pPr>
            <w:r>
              <w:rPr>
                <w:rFonts w:hint="default" w:ascii="Arial" w:hAnsi="Arial" w:eastAsia="宋体" w:cs="Arial"/>
                <w:color w:val="0070C0"/>
                <w:kern w:val="2"/>
                <w:sz w:val="21"/>
                <w:szCs w:val="21"/>
                <w:lang w:val="en-US" w:eastAsia="zh-CN" w:bidi="ar"/>
              </w:rPr>
              <w:t>可用性</w:t>
            </w:r>
            <w:r>
              <w:rPr>
                <w:rFonts w:hint="eastAsia" w:ascii="Arial" w:hAnsi="Arial" w:eastAsia="宋体" w:cs="Arial"/>
                <w:color w:val="0070C0"/>
                <w:kern w:val="2"/>
                <w:sz w:val="21"/>
                <w:szCs w:val="21"/>
                <w:lang w:val="en-US" w:eastAsia="zh-CN" w:bidi="ar"/>
              </w:rPr>
              <w:t>用户接口</w:t>
            </w:r>
            <w:r>
              <w:rPr>
                <w:rFonts w:hint="default" w:ascii="Arial" w:hAnsi="Arial" w:eastAsia="宋体" w:cs="Arial"/>
                <w:color w:val="0070C0"/>
                <w:kern w:val="2"/>
                <w:sz w:val="21"/>
                <w:szCs w:val="21"/>
                <w:lang w:val="en-US" w:eastAsia="zh-CN" w:bidi="ar"/>
              </w:rPr>
              <w:t>规范</w:t>
            </w:r>
            <w:r>
              <w:rPr>
                <w:rFonts w:hint="eastAsia" w:ascii="Arial" w:hAnsi="Arial" w:eastAsia="宋体" w:cs="Arial"/>
                <w:color w:val="0070C0"/>
                <w:kern w:val="2"/>
                <w:sz w:val="21"/>
                <w:szCs w:val="21"/>
                <w:lang w:val="en-US" w:eastAsia="zh-CN" w:bidi="ar"/>
              </w:rPr>
              <w:t>旨在规范用户界面的设计原则、功能逻辑、信息呈现方式与交互行为，确保界面符合用户特征、使用场景和可用性工程要求，为用户界面开发、测试、验证和风险控制提供统一依据，</w:t>
            </w:r>
            <w:r>
              <w:rPr>
                <w:rFonts w:hint="default" w:ascii="Arial" w:hAnsi="Arial" w:eastAsia="宋体" w:cs="Arial"/>
                <w:color w:val="0070C0"/>
                <w:kern w:val="2"/>
                <w:sz w:val="21"/>
                <w:szCs w:val="21"/>
                <w:lang w:val="en-US" w:eastAsia="zh-CN" w:bidi="ar"/>
              </w:rPr>
              <w:t>可用性</w:t>
            </w:r>
            <w:r>
              <w:rPr>
                <w:rFonts w:hint="eastAsia" w:ascii="Arial" w:hAnsi="Arial" w:eastAsia="宋体" w:cs="Arial"/>
                <w:color w:val="0070C0"/>
                <w:kern w:val="2"/>
                <w:sz w:val="21"/>
                <w:szCs w:val="21"/>
                <w:lang w:val="en-US" w:eastAsia="zh-CN" w:bidi="ar"/>
              </w:rPr>
              <w:t>用户接口</w:t>
            </w:r>
            <w:r>
              <w:rPr>
                <w:rFonts w:hint="default" w:ascii="Arial" w:hAnsi="Arial" w:eastAsia="宋体" w:cs="Arial"/>
                <w:color w:val="0070C0"/>
                <w:kern w:val="2"/>
                <w:sz w:val="21"/>
                <w:szCs w:val="21"/>
                <w:lang w:val="en-US" w:eastAsia="zh-CN" w:bidi="ar"/>
              </w:rPr>
              <w:t>规范包括：</w:t>
            </w:r>
          </w:p>
          <w:p w14:paraId="5439EF7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产品基本信息</w:t>
            </w:r>
            <w:r>
              <w:rPr>
                <w:rFonts w:hint="default" w:ascii="Arial" w:hAnsi="Arial" w:eastAsia="宋体" w:cs="Arial"/>
                <w:color w:val="0070C0"/>
                <w:sz w:val="21"/>
                <w:szCs w:val="21"/>
                <w:lang w:val="en-US" w:eastAsia="zh-CN"/>
              </w:rPr>
              <w:t>；</w:t>
            </w:r>
          </w:p>
          <w:p w14:paraId="5EAC48F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用户与操作任务</w:t>
            </w:r>
            <w:r>
              <w:rPr>
                <w:rFonts w:hint="default" w:ascii="Arial" w:hAnsi="Arial" w:eastAsia="宋体" w:cs="Arial"/>
                <w:color w:val="0070C0"/>
                <w:sz w:val="21"/>
                <w:szCs w:val="21"/>
                <w:lang w:val="en-US" w:eastAsia="zh-CN"/>
              </w:rPr>
              <w:t>；</w:t>
            </w:r>
          </w:p>
          <w:p w14:paraId="6F72329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预期使用场景</w:t>
            </w:r>
            <w:r>
              <w:rPr>
                <w:rFonts w:hint="default" w:ascii="Arial" w:hAnsi="Arial" w:eastAsia="宋体" w:cs="Arial"/>
                <w:color w:val="0070C0"/>
                <w:sz w:val="21"/>
                <w:szCs w:val="21"/>
                <w:lang w:val="en-US" w:eastAsia="zh-CN"/>
              </w:rPr>
              <w:t>；</w:t>
            </w:r>
          </w:p>
          <w:p w14:paraId="1121911C">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已知的或可预见的医疗器械使用错误</w:t>
            </w:r>
            <w:r>
              <w:rPr>
                <w:rFonts w:hint="default" w:ascii="Arial" w:hAnsi="Arial" w:eastAsia="宋体" w:cs="Arial"/>
                <w:color w:val="0070C0"/>
                <w:sz w:val="21"/>
                <w:szCs w:val="21"/>
                <w:lang w:val="en-US" w:eastAsia="zh-CN"/>
              </w:rPr>
              <w:t>；</w:t>
            </w:r>
          </w:p>
          <w:p w14:paraId="1777B7D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任务分析：</w:t>
            </w:r>
            <w:r>
              <w:rPr>
                <w:rFonts w:hint="eastAsia" w:ascii="Arial" w:hAnsi="Arial" w:eastAsia="宋体" w:cs="Arial"/>
                <w:color w:val="0070C0"/>
                <w:sz w:val="21"/>
                <w:szCs w:val="21"/>
                <w:lang w:val="en-US" w:eastAsia="zh-CN"/>
              </w:rPr>
              <w:t>使用场景</w:t>
            </w:r>
            <w:r>
              <w:rPr>
                <w:rFonts w:hint="default" w:ascii="Arial" w:hAnsi="Arial" w:eastAsia="宋体" w:cs="Arial"/>
                <w:color w:val="0070C0"/>
                <w:sz w:val="21"/>
                <w:szCs w:val="21"/>
                <w:lang w:val="en-US" w:eastAsia="zh-CN"/>
              </w:rPr>
              <w:t>、</w:t>
            </w:r>
            <w:r>
              <w:rPr>
                <w:rFonts w:hint="eastAsia" w:ascii="Arial" w:hAnsi="Arial" w:eastAsia="宋体" w:cs="Arial"/>
                <w:color w:val="0070C0"/>
                <w:sz w:val="21"/>
                <w:szCs w:val="21"/>
                <w:lang w:val="en-US" w:eastAsia="zh-CN"/>
              </w:rPr>
              <w:t>预期用户</w:t>
            </w:r>
            <w:r>
              <w:rPr>
                <w:rFonts w:hint="default" w:ascii="Arial" w:hAnsi="Arial" w:eastAsia="宋体" w:cs="Arial"/>
                <w:color w:val="0070C0"/>
                <w:sz w:val="21"/>
                <w:szCs w:val="21"/>
                <w:lang w:val="en-US" w:eastAsia="zh-CN"/>
              </w:rPr>
              <w:t>、</w:t>
            </w:r>
            <w:r>
              <w:rPr>
                <w:rFonts w:hint="eastAsia" w:ascii="Arial" w:hAnsi="Arial" w:eastAsia="宋体" w:cs="Arial"/>
                <w:color w:val="0070C0"/>
                <w:sz w:val="21"/>
                <w:szCs w:val="21"/>
                <w:lang w:val="en-US" w:eastAsia="zh-CN"/>
              </w:rPr>
              <w:t>任务类型（关键任务、</w:t>
            </w:r>
            <w:r>
              <w:rPr>
                <w:rFonts w:hint="default" w:ascii="Arial" w:hAnsi="Arial" w:eastAsia="宋体" w:cs="Arial"/>
                <w:color w:val="0070C0"/>
                <w:sz w:val="21"/>
                <w:szCs w:val="21"/>
                <w:lang w:val="en-US" w:eastAsia="zh-CN"/>
              </w:rPr>
              <w:t>紧急任务</w:t>
            </w:r>
            <w:r>
              <w:rPr>
                <w:rFonts w:hint="eastAsia" w:ascii="Arial" w:hAnsi="Arial" w:eastAsia="宋体" w:cs="Arial"/>
                <w:color w:val="0070C0"/>
                <w:sz w:val="21"/>
                <w:szCs w:val="21"/>
                <w:lang w:val="en-US" w:eastAsia="zh-CN"/>
              </w:rPr>
              <w:t>、一般任务</w:t>
            </w:r>
            <w:r>
              <w:rPr>
                <w:rFonts w:hint="default" w:ascii="Arial" w:hAnsi="Arial" w:eastAsia="宋体" w:cs="Arial"/>
                <w:color w:val="0070C0"/>
                <w:sz w:val="21"/>
                <w:szCs w:val="21"/>
                <w:lang w:val="en-US" w:eastAsia="zh-CN"/>
              </w:rPr>
              <w:t>和常用任务</w:t>
            </w:r>
            <w:r>
              <w:rPr>
                <w:rFonts w:hint="eastAsia" w:ascii="Arial" w:hAnsi="Arial" w:eastAsia="宋体" w:cs="Arial"/>
                <w:color w:val="0070C0"/>
                <w:sz w:val="21"/>
                <w:szCs w:val="21"/>
                <w:lang w:val="en-US" w:eastAsia="zh-CN"/>
              </w:rPr>
              <w:t>）</w:t>
            </w:r>
            <w:r>
              <w:rPr>
                <w:rFonts w:hint="default" w:ascii="Arial" w:hAnsi="Arial" w:eastAsia="宋体" w:cs="Arial"/>
                <w:color w:val="0070C0"/>
                <w:sz w:val="21"/>
                <w:szCs w:val="21"/>
                <w:lang w:val="en-US" w:eastAsia="zh-CN"/>
              </w:rPr>
              <w:t>等；</w:t>
            </w:r>
          </w:p>
          <w:p w14:paraId="626463C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用户界面，包括人机交互方式、用户界面需求规范等</w:t>
            </w:r>
            <w:r>
              <w:rPr>
                <w:rFonts w:hint="default" w:ascii="Arial" w:hAnsi="Arial" w:eastAsia="宋体" w:cs="Arial"/>
                <w:color w:val="0070C0"/>
                <w:sz w:val="21"/>
                <w:szCs w:val="21"/>
                <w:lang w:val="en-US" w:eastAsia="zh-CN"/>
              </w:rPr>
              <w:t>。</w:t>
            </w:r>
          </w:p>
        </w:tc>
        <w:tc>
          <w:tcPr>
            <w:tcW w:w="2351" w:type="dxa"/>
            <w:shd w:val="clear" w:color="auto" w:fill="auto"/>
            <w:vAlign w:val="center"/>
          </w:tcPr>
          <w:p w14:paraId="604B5D5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可用性负责人</w:t>
            </w:r>
          </w:p>
        </w:tc>
      </w:tr>
    </w:tbl>
    <w:p w14:paraId="7EBFBE08"/>
    <w:p w14:paraId="7CB14CC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68" w:name="_Toc7393"/>
      <w:r>
        <w:rPr>
          <w:rFonts w:hint="eastAsia" w:ascii="Arial Regular" w:hAnsi="Arial Regular" w:eastAsia="宋体" w:cs="Arial Regular"/>
          <w:b w:val="0"/>
          <w:bCs w:val="0"/>
          <w:lang w:val="en-US" w:eastAsia="zh-CN"/>
        </w:rPr>
        <w:t>产品需求</w:t>
      </w:r>
      <w:r>
        <w:rPr>
          <w:rFonts w:hint="eastAsia" w:ascii="Arial Regular" w:hAnsi="Arial Regular" w:eastAsia="宋体" w:cs="Arial Regular"/>
          <w:b w:val="0"/>
          <w:bCs w:val="0"/>
          <w:lang w:eastAsia="zh-CN"/>
        </w:rPr>
        <w:t>规范</w:t>
      </w:r>
      <w:bookmarkEnd w:id="68"/>
    </w:p>
    <w:p w14:paraId="4DD6ECB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系统级功能规范的完成应遵循《</w:t>
      </w:r>
      <w:r>
        <w:rPr>
          <w:rFonts w:hint="eastAsia" w:eastAsia="宋体"/>
          <w:color w:val="0070C0"/>
          <w:sz w:val="24"/>
          <w:szCs w:val="32"/>
          <w:lang w:val="en-US" w:eastAsia="zh-CN"/>
        </w:rPr>
        <w:t>XXXX</w:t>
      </w:r>
      <w:r>
        <w:rPr>
          <w:rFonts w:hint="default" w:eastAsia="宋体"/>
          <w:color w:val="0070C0"/>
          <w:sz w:val="24"/>
          <w:szCs w:val="32"/>
          <w:lang w:val="en-US" w:eastAsia="zh-CN"/>
        </w:rPr>
        <w:t>需求管理程序》的要求。将用户需求规范进行分解和细化，由用户角度描述的产品特性，转换为工程语言描述的产品技术要求等功能规范，给出系统整体的架构，其下辖的各子系统/部件/组成单元的关键指标参数/性能指标等，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4364"/>
        <w:gridCol w:w="2372"/>
      </w:tblGrid>
      <w:tr w14:paraId="09BCB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blHeader/>
        </w:trPr>
        <w:tc>
          <w:tcPr>
            <w:tcW w:w="2550" w:type="dxa"/>
            <w:shd w:val="clear" w:color="auto" w:fill="F1F1F1" w:themeFill="background1" w:themeFillShade="F2"/>
            <w:vAlign w:val="center"/>
          </w:tcPr>
          <w:p w14:paraId="370F64BA">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64" w:type="dxa"/>
            <w:shd w:val="clear" w:color="auto" w:fill="F1F1F1" w:themeFill="background1" w:themeFillShade="F2"/>
            <w:vAlign w:val="center"/>
          </w:tcPr>
          <w:p w14:paraId="4C12BFF0">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72" w:type="dxa"/>
            <w:shd w:val="clear" w:color="auto" w:fill="F1F1F1" w:themeFill="background1" w:themeFillShade="F2"/>
            <w:vAlign w:val="center"/>
          </w:tcPr>
          <w:p w14:paraId="171009F0">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07B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4" w:hRule="atLeast"/>
        </w:trPr>
        <w:tc>
          <w:tcPr>
            <w:tcW w:w="2550" w:type="dxa"/>
            <w:vAlign w:val="center"/>
          </w:tcPr>
          <w:p w14:paraId="1B61AEFD">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eastAsia" w:ascii="Arial" w:hAnsi="Arial" w:eastAsia="宋体" w:cs="Arial"/>
                <w:color w:val="0070C0"/>
                <w:sz w:val="21"/>
                <w:szCs w:val="21"/>
                <w:lang w:val="en-US" w:eastAsia="zh-CN"/>
              </w:rPr>
              <w:t>产品</w:t>
            </w:r>
            <w:r>
              <w:rPr>
                <w:rFonts w:hint="default" w:ascii="Arial" w:hAnsi="Arial" w:eastAsia="宋体" w:cs="Arial"/>
                <w:color w:val="0070C0"/>
                <w:sz w:val="21"/>
                <w:szCs w:val="21"/>
              </w:rPr>
              <w:t>规范</w:t>
            </w:r>
          </w:p>
        </w:tc>
        <w:tc>
          <w:tcPr>
            <w:tcW w:w="4364" w:type="dxa"/>
          </w:tcPr>
          <w:p w14:paraId="5B1FD44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描述产品的主要架构及部件，必要时应提供能够描述系统组成模块及布局、网络拓扑结构的示意图以及各部件的开发或购买策略。</w:t>
            </w:r>
          </w:p>
          <w:p w14:paraId="37C7880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承接</w:t>
            </w:r>
            <w:r>
              <w:rPr>
                <w:rFonts w:hint="eastAsia" w:ascii="Arial" w:hAnsi="Arial" w:eastAsia="宋体" w:cs="Arial"/>
                <w:color w:val="0070C0"/>
                <w:sz w:val="21"/>
                <w:szCs w:val="21"/>
                <w:lang w:val="en-US" w:eastAsia="zh-CN"/>
              </w:rPr>
              <w:t>市场</w:t>
            </w:r>
            <w:r>
              <w:rPr>
                <w:rFonts w:hint="default" w:ascii="Arial" w:hAnsi="Arial" w:eastAsia="宋体" w:cs="Arial"/>
                <w:color w:val="0070C0"/>
                <w:sz w:val="21"/>
                <w:szCs w:val="21"/>
              </w:rPr>
              <w:t>需求规范的要求，并将需求规范转换成工作语言描述的产品技术要求。</w:t>
            </w:r>
          </w:p>
          <w:p w14:paraId="4BC4C3B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描述其下辖的各子系统/部件的关键指标参数/性能指标等，并将这些内容正确分配到相应的子系统或部件。</w:t>
            </w:r>
          </w:p>
          <w:p w14:paraId="46AE4A1F">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p>
          <w:p w14:paraId="4D5B55A3">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法规和标准：</w:t>
            </w:r>
          </w:p>
          <w:p w14:paraId="0C45DFCB">
            <w:pPr>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描述产品需要满足的相关法规和环境方面的要求，以满足产品计划进入的市场和得到国家市场准入许可的前提条件。</w:t>
            </w:r>
          </w:p>
        </w:tc>
        <w:tc>
          <w:tcPr>
            <w:tcW w:w="2372" w:type="dxa"/>
            <w:vAlign w:val="center"/>
          </w:tcPr>
          <w:p w14:paraId="6A0EB92E">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bl>
    <w:p w14:paraId="43CF11D7"/>
    <w:p w14:paraId="39750955">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69" w:name="_Toc25305"/>
      <w:r>
        <w:rPr>
          <w:rFonts w:hint="eastAsia" w:ascii="Arial Regular" w:hAnsi="Arial Regular" w:eastAsia="宋体" w:cs="Arial Regular"/>
          <w:b w:val="0"/>
          <w:bCs w:val="0"/>
          <w:lang w:val="en-US" w:eastAsia="zh-CN"/>
        </w:rPr>
        <w:t>系统架构</w:t>
      </w:r>
      <w:bookmarkEnd w:id="69"/>
    </w:p>
    <w:p w14:paraId="583AC1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系统设计可以通过系统架构(包含软件架构)输出。系统架构描述了产品实现的系统框架和主工作流，同时也明确了各主要构成间的概要功能划分、交互和接口(包含硬件和软件，以及可能的网络)，以及基于技术发展可能的扩展。可以选择系统方案书对系统设计做进一步细化。</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4"/>
        <w:gridCol w:w="4336"/>
        <w:gridCol w:w="2386"/>
      </w:tblGrid>
      <w:tr w14:paraId="7DCC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564" w:type="dxa"/>
            <w:shd w:val="clear" w:color="auto" w:fill="F1F1F1" w:themeFill="background1" w:themeFillShade="F2"/>
            <w:vAlign w:val="center"/>
          </w:tcPr>
          <w:p w14:paraId="684E0E65">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输出文件</w:t>
            </w:r>
          </w:p>
        </w:tc>
        <w:tc>
          <w:tcPr>
            <w:tcW w:w="4336" w:type="dxa"/>
            <w:shd w:val="clear" w:color="auto" w:fill="F1F1F1" w:themeFill="background1" w:themeFillShade="F2"/>
            <w:vAlign w:val="center"/>
          </w:tcPr>
          <w:p w14:paraId="73F04468">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质量要求</w:t>
            </w:r>
          </w:p>
        </w:tc>
        <w:tc>
          <w:tcPr>
            <w:tcW w:w="2386" w:type="dxa"/>
            <w:shd w:val="clear" w:color="auto" w:fill="F1F1F1" w:themeFill="background1" w:themeFillShade="F2"/>
            <w:vAlign w:val="center"/>
          </w:tcPr>
          <w:p w14:paraId="05D8AC17">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责任人</w:t>
            </w:r>
          </w:p>
        </w:tc>
      </w:tr>
      <w:tr w14:paraId="103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2564" w:type="dxa"/>
            <w:vAlign w:val="center"/>
          </w:tcPr>
          <w:p w14:paraId="70B15AE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系统架构规范</w:t>
            </w:r>
          </w:p>
        </w:tc>
        <w:tc>
          <w:tcPr>
            <w:tcW w:w="4336" w:type="dxa"/>
          </w:tcPr>
          <w:p w14:paraId="13B80B15">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描述产品的设计概念、架构和方法。</w:t>
            </w:r>
          </w:p>
          <w:p w14:paraId="2A93F2B0">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描述产品的基本架构和主工作流、概要功能划分、系统的主要部件、控制系统的基本设计、以及各个主要部件之间的交互和接口(包含硬件和软件，以及可能的网络)等。</w:t>
            </w:r>
          </w:p>
        </w:tc>
        <w:tc>
          <w:tcPr>
            <w:tcW w:w="2386" w:type="dxa"/>
            <w:vAlign w:val="center"/>
          </w:tcPr>
          <w:p w14:paraId="51F0DF60">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bl>
    <w:p w14:paraId="442C7D1D">
      <w:pPr>
        <w:widowControl/>
        <w:ind w:firstLine="420" w:firstLineChars="200"/>
        <w:jc w:val="left"/>
        <w:rPr>
          <w:rFonts w:hint="default" w:ascii="Arial" w:hAnsi="Arial" w:eastAsia="宋体" w:cs="Arial"/>
          <w:szCs w:val="24"/>
        </w:rPr>
      </w:pPr>
    </w:p>
    <w:p w14:paraId="055312F0">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0" w:name="_Toc3386"/>
      <w:r>
        <w:rPr>
          <w:rFonts w:hint="eastAsia" w:ascii="Arial Regular" w:hAnsi="Arial Regular" w:eastAsia="宋体" w:cs="Arial Regular"/>
          <w:b w:val="0"/>
          <w:bCs w:val="0"/>
          <w:lang w:val="en-US" w:eastAsia="zh-CN"/>
        </w:rPr>
        <w:t>软件需求</w:t>
      </w:r>
      <w:r>
        <w:rPr>
          <w:rFonts w:hint="eastAsia" w:ascii="Arial Regular" w:hAnsi="Arial Regular" w:eastAsia="宋体" w:cs="Arial Regular"/>
          <w:b w:val="0"/>
          <w:bCs w:val="0"/>
          <w:lang w:eastAsia="zh-CN"/>
        </w:rPr>
        <w:t>规范</w:t>
      </w:r>
      <w:bookmarkEnd w:id="70"/>
    </w:p>
    <w:p w14:paraId="5D3516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eastAsia" w:eastAsia="宋体"/>
          <w:color w:val="0070C0"/>
          <w:sz w:val="24"/>
          <w:szCs w:val="32"/>
          <w:lang w:val="en-US" w:eastAsia="zh-CN"/>
        </w:rPr>
        <w:t>软件</w:t>
      </w:r>
      <w:r>
        <w:rPr>
          <w:rFonts w:hint="default" w:eastAsia="宋体"/>
          <w:color w:val="0070C0"/>
          <w:sz w:val="24"/>
          <w:szCs w:val="32"/>
          <w:lang w:val="en-US" w:eastAsia="zh-CN"/>
        </w:rPr>
        <w:t>系统级功能规范的完成应遵循《</w:t>
      </w:r>
      <w:r>
        <w:rPr>
          <w:rFonts w:hint="eastAsia" w:eastAsia="宋体"/>
          <w:color w:val="0070C0"/>
          <w:sz w:val="24"/>
          <w:szCs w:val="32"/>
          <w:lang w:val="en-US" w:eastAsia="zh-CN"/>
        </w:rPr>
        <w:t>XXXX</w:t>
      </w:r>
      <w:r>
        <w:rPr>
          <w:rFonts w:hint="default" w:eastAsia="宋体"/>
          <w:color w:val="0070C0"/>
          <w:sz w:val="24"/>
          <w:szCs w:val="32"/>
          <w:lang w:val="en-US" w:eastAsia="zh-CN"/>
        </w:rPr>
        <w:t>需求管理程序》的要求。将系统级功能规范进一步分解和细化</w:t>
      </w:r>
      <w:r>
        <w:rPr>
          <w:rFonts w:hint="eastAsia" w:eastAsia="宋体"/>
          <w:color w:val="0070C0"/>
          <w:sz w:val="24"/>
          <w:szCs w:val="32"/>
          <w:lang w:val="en-US" w:eastAsia="zh-CN"/>
        </w:rPr>
        <w:t>，</w:t>
      </w:r>
      <w:r>
        <w:rPr>
          <w:rFonts w:hint="default" w:eastAsia="宋体"/>
          <w:color w:val="0070C0"/>
          <w:sz w:val="24"/>
          <w:szCs w:val="32"/>
          <w:lang w:val="en-US" w:eastAsia="zh-CN"/>
        </w:rPr>
        <w:t>给出</w:t>
      </w:r>
      <w:r>
        <w:rPr>
          <w:rFonts w:hint="eastAsia" w:eastAsia="宋体"/>
          <w:color w:val="0070C0"/>
          <w:sz w:val="24"/>
          <w:szCs w:val="32"/>
          <w:lang w:val="en-US" w:eastAsia="zh-CN"/>
        </w:rPr>
        <w:t>软件</w:t>
      </w:r>
      <w:r>
        <w:rPr>
          <w:rFonts w:hint="default" w:eastAsia="宋体"/>
          <w:color w:val="0070C0"/>
          <w:sz w:val="24"/>
          <w:szCs w:val="32"/>
          <w:lang w:val="en-US" w:eastAsia="zh-CN"/>
        </w:rPr>
        <w:t>系统的架构,以及其下辖的各部件/组成单元的关键指标参数/性能指标等。在此阶段需要输出的主要文件及其要求如下。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4"/>
        <w:gridCol w:w="4377"/>
        <w:gridCol w:w="2345"/>
      </w:tblGrid>
      <w:tr w14:paraId="0406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blHeader/>
        </w:trPr>
        <w:tc>
          <w:tcPr>
            <w:tcW w:w="2564" w:type="dxa"/>
            <w:shd w:val="clear" w:color="auto" w:fill="F1F1F1" w:themeFill="background1" w:themeFillShade="F2"/>
            <w:vAlign w:val="center"/>
          </w:tcPr>
          <w:p w14:paraId="543768D0">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77" w:type="dxa"/>
            <w:shd w:val="clear" w:color="auto" w:fill="F1F1F1" w:themeFill="background1" w:themeFillShade="F2"/>
            <w:vAlign w:val="center"/>
          </w:tcPr>
          <w:p w14:paraId="1A705B31">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45" w:type="dxa"/>
            <w:shd w:val="clear" w:color="auto" w:fill="F1F1F1" w:themeFill="background1" w:themeFillShade="F2"/>
            <w:vAlign w:val="center"/>
          </w:tcPr>
          <w:p w14:paraId="0EBE4C0D">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2D2E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7" w:hRule="atLeast"/>
        </w:trPr>
        <w:tc>
          <w:tcPr>
            <w:tcW w:w="2564" w:type="dxa"/>
            <w:vAlign w:val="center"/>
          </w:tcPr>
          <w:p w14:paraId="3AF1C0F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w:t>
            </w:r>
            <w:r>
              <w:rPr>
                <w:rFonts w:hint="eastAsia" w:ascii="Arial" w:hAnsi="Arial" w:eastAsia="宋体" w:cs="Arial"/>
                <w:color w:val="0070C0"/>
                <w:sz w:val="21"/>
                <w:szCs w:val="21"/>
                <w:lang w:val="en-US" w:eastAsia="zh-CN"/>
              </w:rPr>
              <w:t>需求</w:t>
            </w:r>
            <w:r>
              <w:rPr>
                <w:rFonts w:hint="default" w:ascii="Arial" w:hAnsi="Arial" w:eastAsia="宋体" w:cs="Arial"/>
                <w:color w:val="0070C0"/>
                <w:sz w:val="21"/>
                <w:szCs w:val="21"/>
              </w:rPr>
              <w:t>规范</w:t>
            </w:r>
          </w:p>
        </w:tc>
        <w:tc>
          <w:tcPr>
            <w:tcW w:w="4377" w:type="dxa"/>
            <w:vAlign w:val="center"/>
          </w:tcPr>
          <w:p w14:paraId="52D31602">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对软件系统进行概要介绍，</w:t>
            </w:r>
            <w:r>
              <w:rPr>
                <w:rFonts w:hint="default" w:ascii="Arial" w:hAnsi="Arial" w:eastAsia="宋体" w:cs="Arial"/>
                <w:color w:val="0070C0"/>
                <w:sz w:val="21"/>
                <w:szCs w:val="21"/>
                <w:lang w:val="en-US" w:eastAsia="zh-CN"/>
              </w:rPr>
              <w:t>包括</w:t>
            </w:r>
            <w:r>
              <w:rPr>
                <w:rFonts w:hint="default" w:ascii="Arial" w:hAnsi="Arial" w:eastAsia="宋体" w:cs="Arial"/>
                <w:color w:val="0070C0"/>
                <w:sz w:val="21"/>
                <w:szCs w:val="21"/>
              </w:rPr>
              <w:t>产品的主要参数、系统组成、主要部件摸块，以及模块的开发或购买策略。必要时应提供能够描述系统组成模块及布局、网络拓扑结构的示意图。</w:t>
            </w:r>
          </w:p>
          <w:p w14:paraId="60E21045">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承接系统级功能规范的要求，并将系统功能规范转换成工程语言描述的产品技术要求。</w:t>
            </w:r>
          </w:p>
        </w:tc>
        <w:tc>
          <w:tcPr>
            <w:tcW w:w="2345" w:type="dxa"/>
            <w:vAlign w:val="center"/>
          </w:tcPr>
          <w:p w14:paraId="6525A43C">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r w14:paraId="3700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trPr>
        <w:tc>
          <w:tcPr>
            <w:tcW w:w="2564" w:type="dxa"/>
            <w:vAlign w:val="center"/>
          </w:tcPr>
          <w:p w14:paraId="227DE31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软件架构规范</w:t>
            </w:r>
          </w:p>
        </w:tc>
        <w:tc>
          <w:tcPr>
            <w:tcW w:w="4377" w:type="dxa"/>
            <w:vAlign w:val="center"/>
          </w:tcPr>
          <w:p w14:paraId="5CAC410D">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描述软件(包含顶层软件和底层软件)架构</w:t>
            </w:r>
            <w:r>
              <w:rPr>
                <w:rFonts w:hint="eastAsia" w:ascii="Arial" w:hAnsi="Arial" w:eastAsia="宋体" w:cs="Arial"/>
                <w:color w:val="0070C0"/>
                <w:sz w:val="21"/>
                <w:szCs w:val="21"/>
                <w:lang w:eastAsia="zh-CN"/>
              </w:rPr>
              <w:t>，</w:t>
            </w:r>
            <w:r>
              <w:rPr>
                <w:rFonts w:hint="default" w:ascii="Arial" w:hAnsi="Arial" w:eastAsia="宋体" w:cs="Arial"/>
                <w:color w:val="0070C0"/>
                <w:sz w:val="21"/>
                <w:szCs w:val="21"/>
              </w:rPr>
              <w:t>描述硬件平台、软件平台。</w:t>
            </w:r>
          </w:p>
          <w:p w14:paraId="549358BF">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描述软件框图和功能概要，数据流概要，时序图和接口定义。</w:t>
            </w:r>
          </w:p>
          <w:p w14:paraId="710E08BD">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结合风险分析识别各</w:t>
            </w:r>
            <w:r>
              <w:rPr>
                <w:rFonts w:hint="eastAsia" w:ascii="Arial" w:hAnsi="Arial" w:eastAsia="宋体" w:cs="Arial"/>
                <w:color w:val="0070C0"/>
                <w:sz w:val="21"/>
                <w:szCs w:val="21"/>
                <w:lang w:val="en-US" w:eastAsia="zh-CN"/>
              </w:rPr>
              <w:t>模块</w:t>
            </w:r>
            <w:r>
              <w:rPr>
                <w:rFonts w:hint="default" w:ascii="Arial" w:hAnsi="Arial" w:eastAsia="宋体" w:cs="Arial"/>
                <w:color w:val="0070C0"/>
                <w:sz w:val="21"/>
                <w:szCs w:val="21"/>
              </w:rPr>
              <w:t>的软件安全级别。</w:t>
            </w:r>
          </w:p>
        </w:tc>
        <w:tc>
          <w:tcPr>
            <w:tcW w:w="2345" w:type="dxa"/>
            <w:vAlign w:val="center"/>
          </w:tcPr>
          <w:p w14:paraId="6A0F859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r w14:paraId="73D2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2" w:hRule="atLeast"/>
        </w:trPr>
        <w:tc>
          <w:tcPr>
            <w:tcW w:w="2564" w:type="dxa"/>
            <w:vAlign w:val="center"/>
          </w:tcPr>
          <w:p w14:paraId="3B38D0C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软件编码规范</w:t>
            </w:r>
          </w:p>
        </w:tc>
        <w:tc>
          <w:tcPr>
            <w:tcW w:w="4377" w:type="dxa"/>
            <w:vAlign w:val="center"/>
          </w:tcPr>
          <w:p w14:paraId="560BF912">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lang w:val="en-US" w:eastAsia="zh-CN"/>
              </w:rPr>
            </w:pPr>
            <w:r>
              <w:rPr>
                <w:rFonts w:hint="default" w:ascii="Arial" w:hAnsi="Arial" w:eastAsia="宋体" w:cs="Arial"/>
                <w:color w:val="0070C0"/>
                <w:sz w:val="21"/>
                <w:szCs w:val="21"/>
                <w:lang w:val="en-US" w:eastAsia="zh-CN"/>
              </w:rPr>
              <w:t>制定软件代码书写规范，命名规范等。</w:t>
            </w:r>
          </w:p>
          <w:p w14:paraId="560209E6">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lang w:val="en-US" w:eastAsia="zh-CN"/>
              </w:rPr>
            </w:pPr>
            <w:r>
              <w:rPr>
                <w:rFonts w:hint="eastAsia" w:ascii="Arial" w:hAnsi="Arial" w:eastAsia="宋体" w:cs="Arial"/>
                <w:color w:val="0070C0"/>
                <w:sz w:val="21"/>
                <w:szCs w:val="21"/>
                <w:lang w:val="en-US" w:eastAsia="zh-CN"/>
              </w:rPr>
              <w:t>研发结合软件编码规范，进行代码评审</w:t>
            </w:r>
            <w:r>
              <w:rPr>
                <w:rFonts w:hint="default" w:ascii="Arial" w:hAnsi="Arial" w:eastAsia="宋体" w:cs="Arial"/>
                <w:color w:val="0070C0"/>
                <w:sz w:val="21"/>
                <w:szCs w:val="21"/>
              </w:rPr>
              <w:t>。</w:t>
            </w:r>
          </w:p>
        </w:tc>
        <w:tc>
          <w:tcPr>
            <w:tcW w:w="2345" w:type="dxa"/>
            <w:vAlign w:val="center"/>
          </w:tcPr>
          <w:p w14:paraId="5FFAEBA1">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bl>
    <w:p w14:paraId="0AD6851F"/>
    <w:p w14:paraId="79DF73A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1" w:name="_Toc13997"/>
      <w:r>
        <w:rPr>
          <w:rFonts w:hint="eastAsia" w:ascii="Arial Regular" w:hAnsi="Arial Regular" w:eastAsia="宋体" w:cs="Arial Regular"/>
          <w:b w:val="0"/>
          <w:bCs w:val="0"/>
          <w:lang w:eastAsia="zh-CN"/>
        </w:rPr>
        <w:t>耦合项目的开发任务书</w:t>
      </w:r>
      <w:bookmarkEnd w:id="71"/>
    </w:p>
    <w:p w14:paraId="4A01360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N.A</w:t>
      </w:r>
    </w:p>
    <w:p w14:paraId="2AC6065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p>
    <w:p w14:paraId="6CE3BD0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2" w:name="_Toc10305"/>
      <w:r>
        <w:rPr>
          <w:rFonts w:hint="eastAsia" w:ascii="Arial Regular" w:hAnsi="Arial Regular" w:eastAsia="宋体" w:cs="Arial Regular"/>
          <w:b w:val="0"/>
          <w:bCs w:val="0"/>
          <w:lang w:eastAsia="zh-CN"/>
        </w:rPr>
        <w:t>设计评审</w:t>
      </w:r>
      <w:bookmarkEnd w:id="72"/>
    </w:p>
    <w:p w14:paraId="6207171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本阶段设计评审主要是设计需求和设计方案的评审，以需求文件、架构文件为主要对象，应遵循《</w:t>
      </w:r>
      <w:r>
        <w:rPr>
          <w:rFonts w:hint="eastAsia" w:eastAsia="宋体"/>
          <w:color w:val="0070C0"/>
          <w:sz w:val="24"/>
          <w:szCs w:val="32"/>
          <w:lang w:val="en-US" w:eastAsia="zh-CN"/>
        </w:rPr>
        <w:t>XXXX产品生命周期控制程序</w:t>
      </w:r>
      <w:r>
        <w:rPr>
          <w:rFonts w:hint="default" w:eastAsia="宋体"/>
          <w:color w:val="0070C0"/>
          <w:sz w:val="24"/>
          <w:szCs w:val="32"/>
          <w:lang w:val="en-US" w:eastAsia="zh-CN"/>
        </w:rPr>
        <w:t>》的要求。主要关注:</w:t>
      </w:r>
    </w:p>
    <w:p w14:paraId="1AFB753C">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需求传递继承的正确性。</w:t>
      </w:r>
    </w:p>
    <w:p w14:paraId="1621C758">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评审设计的依据及指导原则</w:t>
      </w:r>
    </w:p>
    <w:p w14:paraId="16DBA9F8">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产品的技术要求及其可测试性。</w:t>
      </w:r>
    </w:p>
    <w:p w14:paraId="1EEC952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420" w:leftChars="0"/>
        <w:textAlignment w:val="auto"/>
        <w:rPr>
          <w:rFonts w:hint="default" w:eastAsia="宋体"/>
          <w:color w:val="0070C0"/>
          <w:sz w:val="24"/>
          <w:szCs w:val="32"/>
          <w:lang w:val="en-US" w:eastAsia="zh-CN"/>
        </w:rPr>
      </w:pPr>
    </w:p>
    <w:p w14:paraId="1E85704E">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3" w:name="_Toc4781"/>
      <w:r>
        <w:rPr>
          <w:rFonts w:hint="eastAsia" w:ascii="Arial Regular" w:hAnsi="Arial Regular" w:eastAsia="宋体" w:cs="Arial Regular"/>
          <w:b w:val="0"/>
          <w:bCs w:val="0"/>
          <w:lang w:eastAsia="zh-CN"/>
        </w:rPr>
        <w:t>文件计划</w:t>
      </w:r>
      <w:bookmarkEnd w:id="73"/>
    </w:p>
    <w:p w14:paraId="360560B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根据项目/产品的架构规划，划分整个项目产品开发过程中需要产生的文件，并建立文件计划、应包括项目产品所辖的所有子系统/部件/组成单元</w:t>
      </w:r>
      <w:r>
        <w:rPr>
          <w:rFonts w:hint="eastAsia" w:eastAsia="宋体"/>
          <w:color w:val="0070C0"/>
          <w:sz w:val="24"/>
          <w:szCs w:val="32"/>
          <w:lang w:val="en-US" w:eastAsia="zh-CN"/>
        </w:rPr>
        <w:t>，</w:t>
      </w:r>
      <w:r>
        <w:rPr>
          <w:rFonts w:hint="default" w:eastAsia="宋体"/>
          <w:color w:val="0070C0"/>
          <w:sz w:val="24"/>
          <w:szCs w:val="32"/>
          <w:lang w:val="en-US" w:eastAsia="zh-CN"/>
        </w:rPr>
        <w:t>并及时更新文件计划。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4378"/>
        <w:gridCol w:w="2358"/>
      </w:tblGrid>
      <w:tr w14:paraId="13F2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550" w:type="dxa"/>
            <w:shd w:val="clear" w:color="auto" w:fill="F1F1F1" w:themeFill="background1" w:themeFillShade="F2"/>
            <w:vAlign w:val="center"/>
          </w:tcPr>
          <w:p w14:paraId="697078BD">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78" w:type="dxa"/>
            <w:shd w:val="clear" w:color="auto" w:fill="F1F1F1" w:themeFill="background1" w:themeFillShade="F2"/>
            <w:vAlign w:val="center"/>
          </w:tcPr>
          <w:p w14:paraId="017DE6BA">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58" w:type="dxa"/>
            <w:shd w:val="clear" w:color="auto" w:fill="F1F1F1" w:themeFill="background1" w:themeFillShade="F2"/>
            <w:vAlign w:val="center"/>
          </w:tcPr>
          <w:p w14:paraId="4D0736C7">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6726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5" w:hRule="atLeast"/>
          <w:jc w:val="center"/>
        </w:trPr>
        <w:tc>
          <w:tcPr>
            <w:tcW w:w="2550" w:type="dxa"/>
            <w:vAlign w:val="center"/>
          </w:tcPr>
          <w:p w14:paraId="48F4F33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文件计划</w:t>
            </w:r>
          </w:p>
        </w:tc>
        <w:tc>
          <w:tcPr>
            <w:tcW w:w="4378" w:type="dxa"/>
          </w:tcPr>
          <w:p w14:paraId="49944CE6">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应包括项目产品所辖的所有部件组成单元的文件，可采用分级式结构完成项目产品的文件计划。</w:t>
            </w:r>
          </w:p>
          <w:p w14:paraId="7B0B9690">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可采用分步式更新，但至少要在本阶段开始初期发布本阶段的文件计划，并在本阶段结束前发布下一阶段文件计划。</w:t>
            </w:r>
          </w:p>
          <w:p w14:paraId="03F3AA4E">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及时更新文件计划以保持其适用性，至少应该在各个评审节点前确认其状态以保持最新。</w:t>
            </w:r>
          </w:p>
        </w:tc>
        <w:tc>
          <w:tcPr>
            <w:tcW w:w="2358" w:type="dxa"/>
            <w:vAlign w:val="center"/>
          </w:tcPr>
          <w:p w14:paraId="5CFDE8D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项目经理</w:t>
            </w:r>
          </w:p>
        </w:tc>
      </w:tr>
    </w:tbl>
    <w:p w14:paraId="181FA092"/>
    <w:p w14:paraId="7947553E">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4" w:name="_Toc15137"/>
      <w:r>
        <w:rPr>
          <w:rFonts w:hint="eastAsia" w:ascii="Arial Regular" w:hAnsi="Arial Regular" w:eastAsia="宋体" w:cs="Arial Regular"/>
          <w:b w:val="0"/>
          <w:bCs w:val="0"/>
          <w:lang w:eastAsia="zh-CN"/>
        </w:rPr>
        <w:t>其他</w:t>
      </w:r>
      <w:bookmarkEnd w:id="74"/>
    </w:p>
    <w:p w14:paraId="79AC47B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本阶段其他未包含在上述内容中的要求，在此进行描述，包括但不限于配置管理活动、需求追踪、现成软件评估等。</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4378"/>
        <w:gridCol w:w="2358"/>
      </w:tblGrid>
      <w:tr w14:paraId="435F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550" w:type="dxa"/>
            <w:vAlign w:val="center"/>
          </w:tcPr>
          <w:p w14:paraId="7F874550">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输出文件</w:t>
            </w:r>
          </w:p>
        </w:tc>
        <w:tc>
          <w:tcPr>
            <w:tcW w:w="4378" w:type="dxa"/>
            <w:vAlign w:val="center"/>
          </w:tcPr>
          <w:p w14:paraId="2B4F09EF">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质量要求</w:t>
            </w:r>
          </w:p>
        </w:tc>
        <w:tc>
          <w:tcPr>
            <w:tcW w:w="2358" w:type="dxa"/>
            <w:vAlign w:val="center"/>
          </w:tcPr>
          <w:p w14:paraId="3CD8AC3C">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责任人</w:t>
            </w:r>
          </w:p>
        </w:tc>
      </w:tr>
      <w:tr w14:paraId="7B5A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jc w:val="center"/>
        </w:trPr>
        <w:tc>
          <w:tcPr>
            <w:tcW w:w="2550" w:type="dxa"/>
            <w:vAlign w:val="center"/>
          </w:tcPr>
          <w:p w14:paraId="2373039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配置管理计划</w:t>
            </w:r>
          </w:p>
        </w:tc>
        <w:tc>
          <w:tcPr>
            <w:tcW w:w="4378" w:type="dxa"/>
            <w:vAlign w:val="center"/>
          </w:tcPr>
          <w:p w14:paraId="63C10377">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rPr>
            </w:pPr>
            <w:r>
              <w:rPr>
                <w:rFonts w:hint="default" w:ascii="Arial" w:hAnsi="Arial" w:eastAsia="宋体" w:cs="Arial"/>
                <w:color w:val="0070C0"/>
                <w:sz w:val="21"/>
                <w:szCs w:val="21"/>
              </w:rPr>
              <w:t>定义配置</w:t>
            </w:r>
            <w:r>
              <w:rPr>
                <w:rFonts w:hint="default" w:ascii="Arial" w:hAnsi="Arial" w:eastAsia="宋体" w:cs="Arial"/>
                <w:color w:val="0070C0"/>
                <w:sz w:val="21"/>
                <w:szCs w:val="21"/>
                <w:lang w:val="en-US" w:eastAsia="zh-CN"/>
              </w:rPr>
              <w:t>负责人</w:t>
            </w:r>
            <w:r>
              <w:rPr>
                <w:rFonts w:hint="default" w:ascii="Arial" w:hAnsi="Arial" w:eastAsia="宋体" w:cs="Arial"/>
                <w:color w:val="0070C0"/>
                <w:sz w:val="21"/>
                <w:szCs w:val="21"/>
              </w:rPr>
              <w:t>的职责。</w:t>
            </w:r>
          </w:p>
          <w:p w14:paraId="0BC96BEE">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rPr>
            </w:pPr>
            <w:r>
              <w:rPr>
                <w:rFonts w:hint="default" w:ascii="Arial" w:hAnsi="Arial" w:eastAsia="宋体" w:cs="Arial"/>
                <w:color w:val="0070C0"/>
                <w:sz w:val="21"/>
                <w:szCs w:val="21"/>
              </w:rPr>
              <w:t>识别配置项，定义基线命名规则，基线创建计划，修改控制计划等。</w:t>
            </w:r>
          </w:p>
        </w:tc>
        <w:tc>
          <w:tcPr>
            <w:tcW w:w="2358" w:type="dxa"/>
            <w:vAlign w:val="center"/>
          </w:tcPr>
          <w:p w14:paraId="78268F4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配置</w:t>
            </w:r>
            <w:r>
              <w:rPr>
                <w:rFonts w:hint="default" w:ascii="Arial" w:hAnsi="Arial" w:eastAsia="宋体" w:cs="Arial"/>
                <w:color w:val="0070C0"/>
                <w:sz w:val="21"/>
                <w:szCs w:val="21"/>
                <w:lang w:val="en-US" w:eastAsia="zh-CN"/>
              </w:rPr>
              <w:t>负责人</w:t>
            </w:r>
          </w:p>
        </w:tc>
      </w:tr>
      <w:tr w14:paraId="5BA9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2550" w:type="dxa"/>
            <w:vAlign w:val="center"/>
          </w:tcPr>
          <w:p w14:paraId="0ACD52E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需求追踪列表</w:t>
            </w:r>
          </w:p>
        </w:tc>
        <w:tc>
          <w:tcPr>
            <w:tcW w:w="4378" w:type="dxa"/>
            <w:vAlign w:val="center"/>
          </w:tcPr>
          <w:p w14:paraId="2116402B">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rPr>
            </w:pPr>
            <w:r>
              <w:rPr>
                <w:rFonts w:hint="default" w:ascii="Arial" w:hAnsi="Arial" w:eastAsia="宋体" w:cs="Arial"/>
                <w:color w:val="0070C0"/>
                <w:sz w:val="21"/>
                <w:szCs w:val="21"/>
              </w:rPr>
              <w:t>所有需求被准确传递和继承。</w:t>
            </w:r>
          </w:p>
        </w:tc>
        <w:tc>
          <w:tcPr>
            <w:tcW w:w="2358" w:type="dxa"/>
            <w:vAlign w:val="center"/>
          </w:tcPr>
          <w:p w14:paraId="4E57280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r w14:paraId="1B4E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2550" w:type="dxa"/>
            <w:vAlign w:val="center"/>
          </w:tcPr>
          <w:p w14:paraId="7964120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现成软件评估</w:t>
            </w:r>
          </w:p>
        </w:tc>
        <w:tc>
          <w:tcPr>
            <w:tcW w:w="4378" w:type="dxa"/>
            <w:vAlign w:val="center"/>
          </w:tcPr>
          <w:p w14:paraId="7CB6D9DA">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lang w:eastAsia="zh-CN"/>
              </w:rPr>
            </w:pPr>
            <w:r>
              <w:rPr>
                <w:rFonts w:hint="default" w:ascii="Arial" w:hAnsi="Arial" w:eastAsia="宋体" w:cs="Arial"/>
                <w:color w:val="0070C0"/>
                <w:sz w:val="21"/>
                <w:szCs w:val="21"/>
              </w:rPr>
              <w:t>说明现成软件的申请目的，使用场景, 及需要满足的预期功能和性能等时间</w:t>
            </w:r>
            <w:r>
              <w:rPr>
                <w:rFonts w:hint="default" w:ascii="Arial" w:hAnsi="Arial" w:eastAsia="宋体" w:cs="Arial"/>
                <w:color w:val="0070C0"/>
                <w:sz w:val="21"/>
                <w:szCs w:val="21"/>
                <w:lang w:eastAsia="zh-CN"/>
              </w:rPr>
              <w:t>。</w:t>
            </w:r>
          </w:p>
          <w:p w14:paraId="53783659">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lang w:eastAsia="zh-CN"/>
              </w:rPr>
            </w:pPr>
            <w:r>
              <w:rPr>
                <w:rFonts w:hint="default" w:ascii="Arial" w:hAnsi="Arial" w:eastAsia="宋体" w:cs="Arial"/>
                <w:color w:val="0070C0"/>
                <w:sz w:val="21"/>
                <w:szCs w:val="21"/>
              </w:rPr>
              <w:t>描述预期功能，技术信息，包括硬件和软件环境</w:t>
            </w:r>
            <w:r>
              <w:rPr>
                <w:rFonts w:hint="default" w:ascii="Arial" w:hAnsi="Arial" w:eastAsia="宋体" w:cs="Arial"/>
                <w:color w:val="0070C0"/>
                <w:sz w:val="21"/>
                <w:szCs w:val="21"/>
                <w:lang w:eastAsia="zh-CN"/>
              </w:rPr>
              <w:t>。</w:t>
            </w:r>
          </w:p>
          <w:p w14:paraId="0EFBE18C">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lang w:val="en-US" w:eastAsia="zh-CN"/>
              </w:rPr>
            </w:pPr>
            <w:r>
              <w:rPr>
                <w:rFonts w:hint="default" w:ascii="Arial" w:hAnsi="Arial" w:eastAsia="宋体" w:cs="Arial"/>
                <w:color w:val="0070C0"/>
                <w:sz w:val="21"/>
                <w:szCs w:val="21"/>
                <w:lang w:val="en-US" w:eastAsia="zh-CN"/>
              </w:rPr>
              <w:t>形成现成软件列表</w:t>
            </w:r>
          </w:p>
        </w:tc>
        <w:tc>
          <w:tcPr>
            <w:tcW w:w="2358" w:type="dxa"/>
            <w:vAlign w:val="center"/>
          </w:tcPr>
          <w:p w14:paraId="7B56BDC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rPr>
            </w:pPr>
            <w:r>
              <w:rPr>
                <w:rFonts w:hint="default" w:ascii="Arial" w:hAnsi="Arial" w:eastAsia="宋体" w:cs="Arial"/>
                <w:color w:val="0070C0"/>
                <w:sz w:val="21"/>
                <w:szCs w:val="21"/>
              </w:rPr>
              <w:t>配置</w:t>
            </w:r>
            <w:r>
              <w:rPr>
                <w:rFonts w:hint="default" w:ascii="Arial" w:hAnsi="Arial" w:eastAsia="宋体" w:cs="Arial"/>
                <w:color w:val="0070C0"/>
                <w:sz w:val="21"/>
                <w:szCs w:val="21"/>
                <w:lang w:val="en-US" w:eastAsia="zh-CN"/>
              </w:rPr>
              <w:t>负责人</w:t>
            </w:r>
          </w:p>
        </w:tc>
      </w:tr>
    </w:tbl>
    <w:p w14:paraId="3FB0239F"/>
    <w:p w14:paraId="279FD974">
      <w:pPr>
        <w:pStyle w:val="4"/>
        <w:tabs>
          <w:tab w:val="left" w:pos="680"/>
          <w:tab w:val="left" w:pos="1134"/>
          <w:tab w:val="left" w:pos="1701"/>
          <w:tab w:val="left" w:pos="2268"/>
          <w:tab w:val="left" w:pos="2835"/>
          <w:tab w:val="left" w:pos="3402"/>
        </w:tabs>
        <w:rPr>
          <w:rFonts w:ascii="Arial Regular" w:hAnsi="Arial Regular" w:eastAsia="宋体" w:cs="Arial Regular"/>
          <w:b w:val="0"/>
          <w:bCs w:val="0"/>
          <w:lang w:eastAsia="zh-CN"/>
        </w:rPr>
      </w:pPr>
      <w:r>
        <w:rPr>
          <w:rFonts w:hint="eastAsia" w:ascii="Arial Regular" w:hAnsi="Arial Regular" w:eastAsia="宋体" w:cs="Arial Regular"/>
          <w:b w:val="0"/>
          <w:bCs w:val="0"/>
          <w:lang w:eastAsia="zh-CN"/>
        </w:rPr>
        <w:t xml:space="preserve"> </w:t>
      </w:r>
      <w:bookmarkStart w:id="75" w:name="_Toc23306"/>
      <w:r>
        <w:rPr>
          <w:rFonts w:hint="eastAsia" w:ascii="Arial Regular" w:hAnsi="Arial Regular" w:eastAsia="宋体" w:cs="Arial Regular"/>
          <w:b w:val="0"/>
          <w:bCs w:val="0"/>
          <w:lang w:val="en-US" w:eastAsia="zh-CN"/>
        </w:rPr>
        <w:t>M2</w:t>
      </w:r>
      <w:r>
        <w:rPr>
          <w:rFonts w:hint="eastAsia" w:ascii="Arial Regular" w:hAnsi="Arial Regular" w:eastAsia="宋体" w:cs="Arial Regular"/>
          <w:b w:val="0"/>
          <w:bCs w:val="0"/>
          <w:lang w:eastAsia="zh-CN"/>
        </w:rPr>
        <w:t>技术评审</w:t>
      </w:r>
      <w:bookmarkEnd w:id="75"/>
    </w:p>
    <w:p w14:paraId="6D53FCB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本阶段的工作完成后，由项目经理召集PDSG必选成员和独立评审者进行</w:t>
      </w:r>
      <w:r>
        <w:rPr>
          <w:rFonts w:hint="eastAsia" w:eastAsia="宋体"/>
          <w:color w:val="0070C0"/>
          <w:sz w:val="24"/>
          <w:szCs w:val="32"/>
          <w:lang w:val="en-US" w:eastAsia="zh-CN"/>
        </w:rPr>
        <w:t>M2</w:t>
      </w:r>
      <w:r>
        <w:rPr>
          <w:rFonts w:hint="default" w:eastAsia="宋体"/>
          <w:color w:val="0070C0"/>
          <w:sz w:val="24"/>
          <w:szCs w:val="32"/>
          <w:lang w:val="en-US" w:eastAsia="zh-CN"/>
        </w:rPr>
        <w:t>技术评审，以决定项目能否进入下一阶段，相应的活动需要留存记录。</w:t>
      </w:r>
    </w:p>
    <w:p w14:paraId="330BF2E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p>
    <w:p w14:paraId="0D8E4375">
      <w:pPr>
        <w:ind w:firstLine="420" w:firstLineChars="200"/>
        <w:rPr>
          <w:rFonts w:hint="default" w:ascii="Arial" w:hAnsi="Arial" w:cs="Arial"/>
        </w:rPr>
      </w:pPr>
    </w:p>
    <w:p w14:paraId="3A2106CB">
      <w:pPr>
        <w:pStyle w:val="3"/>
        <w:tabs>
          <w:tab w:val="left" w:pos="680"/>
          <w:tab w:val="left" w:pos="1134"/>
          <w:tab w:val="left" w:pos="1701"/>
          <w:tab w:val="left" w:pos="2268"/>
          <w:tab w:val="left" w:pos="2835"/>
          <w:tab w:val="left" w:pos="3402"/>
        </w:tabs>
        <w:rPr>
          <w:rFonts w:hint="eastAsia"/>
          <w:lang w:eastAsia="zh-CN"/>
        </w:rPr>
      </w:pPr>
      <w:r>
        <w:rPr>
          <w:rFonts w:hint="eastAsia"/>
          <w:lang w:eastAsia="zh-CN"/>
        </w:rPr>
        <w:t xml:space="preserve"> </w:t>
      </w:r>
      <w:bookmarkStart w:id="76" w:name="_Toc1153533848"/>
      <w:bookmarkStart w:id="77" w:name="_Toc32308"/>
      <w:r>
        <w:rPr>
          <w:rFonts w:hint="eastAsia"/>
          <w:lang w:val="en-US" w:eastAsia="zh-CN"/>
        </w:rPr>
        <w:t>M2</w:t>
      </w:r>
      <w:r>
        <w:rPr>
          <w:rFonts w:hint="eastAsia"/>
          <w:lang w:eastAsia="zh-CN"/>
        </w:rPr>
        <w:t>-</w:t>
      </w:r>
      <w:r>
        <w:rPr>
          <w:rFonts w:hint="eastAsia"/>
          <w:lang w:val="en-US" w:eastAsia="zh-CN"/>
        </w:rPr>
        <w:t>M4</w:t>
      </w:r>
      <w:r>
        <w:rPr>
          <w:rFonts w:hint="eastAsia"/>
        </w:rPr>
        <w:t>设计开发与验证</w:t>
      </w:r>
      <w:bookmarkEnd w:id="76"/>
      <w:bookmarkEnd w:id="77"/>
    </w:p>
    <w:p w14:paraId="401A16A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w:t>
      </w:r>
      <w:r>
        <w:rPr>
          <w:rFonts w:hint="eastAsia" w:eastAsia="宋体"/>
          <w:color w:val="0070C0"/>
          <w:sz w:val="24"/>
          <w:szCs w:val="32"/>
          <w:lang w:val="en-US" w:eastAsia="zh-CN"/>
        </w:rPr>
        <w:t>为</w:t>
      </w:r>
      <w:r>
        <w:rPr>
          <w:rFonts w:hint="default" w:eastAsia="宋体"/>
          <w:color w:val="0070C0"/>
          <w:sz w:val="24"/>
          <w:szCs w:val="32"/>
          <w:lang w:val="en-US" w:eastAsia="zh-CN"/>
        </w:rPr>
        <w:t>设计开发与验证</w:t>
      </w:r>
      <w:r>
        <w:rPr>
          <w:rFonts w:hint="eastAsia" w:eastAsia="宋体"/>
          <w:color w:val="0070C0"/>
          <w:sz w:val="24"/>
          <w:szCs w:val="32"/>
          <w:lang w:val="en-US" w:eastAsia="zh-CN"/>
        </w:rPr>
        <w:t>阶段</w:t>
      </w:r>
      <w:r>
        <w:rPr>
          <w:rFonts w:hint="default" w:eastAsia="宋体"/>
          <w:color w:val="0070C0"/>
          <w:sz w:val="24"/>
          <w:szCs w:val="32"/>
          <w:lang w:val="en-US" w:eastAsia="zh-CN"/>
        </w:rPr>
        <w:t>，主要完成产品设计和实施，完成部件开发和验证，完成系统的集成活动，并完成集成验证。结合项目的特点和技术风险对这阶段质量活动进行策划。以下列出了本阶段需要进行的主要活动、设计输出及其要求。</w:t>
      </w:r>
    </w:p>
    <w:p w14:paraId="430C57D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p>
    <w:p w14:paraId="3E2D236A">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8" w:name="_Toc24568"/>
      <w:r>
        <w:rPr>
          <w:rFonts w:hint="eastAsia" w:ascii="Arial Regular" w:hAnsi="Arial Regular" w:eastAsia="宋体" w:cs="Arial Regular"/>
          <w:b w:val="0"/>
          <w:bCs w:val="0"/>
          <w:lang w:eastAsia="zh-CN"/>
        </w:rPr>
        <w:t>设计规范与开发实现</w:t>
      </w:r>
      <w:bookmarkEnd w:id="78"/>
    </w:p>
    <w:p w14:paraId="75C550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进入设计实现阶段，各部件负责人以系统/子系统级功能规范/风险分析传递的要求为基础，对部件的关键指标和技术要求以及组成该部性的关键元器件的指标参数和技术要求，以及法律法规的要求进行收集/统计，形成部件的设计规范。在完成部件的详细设计的同时产生图纸、物料清单等研发文件。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4378"/>
        <w:gridCol w:w="2343"/>
      </w:tblGrid>
      <w:tr w14:paraId="413D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rPr>
        <w:tc>
          <w:tcPr>
            <w:tcW w:w="2565" w:type="dxa"/>
            <w:vAlign w:val="center"/>
          </w:tcPr>
          <w:p w14:paraId="2F8B9547">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378" w:type="dxa"/>
            <w:vAlign w:val="center"/>
          </w:tcPr>
          <w:p w14:paraId="147E204A">
            <w:pPr>
              <w:keepNext w:val="0"/>
              <w:keepLines w:val="0"/>
              <w:widowControl/>
              <w:suppressLineNumbers w:val="0"/>
              <w:spacing w:before="0" w:beforeAutospacing="0" w:after="0" w:afterAutospacing="0"/>
              <w:ind w:left="0" w:right="0"/>
              <w:jc w:val="left"/>
              <w:rPr>
                <w:rFonts w:hint="default" w:ascii="Arial" w:hAnsi="Arial" w:eastAsia="宋体" w:cs="Arial"/>
                <w:sz w:val="21"/>
                <w:szCs w:val="21"/>
              </w:rPr>
            </w:pPr>
            <w:r>
              <w:rPr>
                <w:rFonts w:hint="default" w:ascii="Arial" w:hAnsi="Arial" w:eastAsia="宋体" w:cs="Arial"/>
                <w:sz w:val="21"/>
                <w:szCs w:val="21"/>
              </w:rPr>
              <w:t>质量要求</w:t>
            </w:r>
          </w:p>
        </w:tc>
        <w:tc>
          <w:tcPr>
            <w:tcW w:w="2343" w:type="dxa"/>
            <w:vAlign w:val="center"/>
          </w:tcPr>
          <w:p w14:paraId="73B795EB">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5BBF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65" w:type="dxa"/>
            <w:vAlign w:val="center"/>
          </w:tcPr>
          <w:p w14:paraId="4EDD72B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软件详细设计规范</w:t>
            </w:r>
          </w:p>
        </w:tc>
        <w:tc>
          <w:tcPr>
            <w:tcW w:w="4378" w:type="dxa"/>
            <w:vAlign w:val="center"/>
          </w:tcPr>
          <w:p w14:paraId="38413ACA">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软件详细设计规范至少包含：</w:t>
            </w:r>
          </w:p>
          <w:p w14:paraId="79E0610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软件功能设计、设计视图和接口设计等</w:t>
            </w:r>
          </w:p>
          <w:p w14:paraId="4A1DFF4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来自风险分析的风险控制措施相关的内容</w:t>
            </w:r>
          </w:p>
          <w:p w14:paraId="31720BE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基本质量属性，包括可测性、可扩展性、可维护性、可适用性和互操作性等</w:t>
            </w:r>
          </w:p>
        </w:tc>
        <w:tc>
          <w:tcPr>
            <w:tcW w:w="2343" w:type="dxa"/>
            <w:vAlign w:val="center"/>
          </w:tcPr>
          <w:p w14:paraId="0181C8C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软件工程师</w:t>
            </w:r>
          </w:p>
        </w:tc>
      </w:tr>
      <w:tr w14:paraId="0E1F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5" w:hRule="atLeast"/>
        </w:trPr>
        <w:tc>
          <w:tcPr>
            <w:tcW w:w="2565" w:type="dxa"/>
            <w:vAlign w:val="center"/>
          </w:tcPr>
          <w:p w14:paraId="7D90962E">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采购规范</w:t>
            </w:r>
          </w:p>
        </w:tc>
        <w:tc>
          <w:tcPr>
            <w:tcW w:w="4378" w:type="dxa"/>
            <w:vAlign w:val="center"/>
          </w:tcPr>
          <w:p w14:paraId="7EB14E62">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定义部件关键指标参数和技术要求以及组成该部件关键物料的指标参数和技术要求，以及与周边设备的接口要求，包括但不限于机械接口、电源接口、信号和控制接口等。</w:t>
            </w:r>
          </w:p>
          <w:p w14:paraId="7932BEB8">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对于存在强制标准和法规要求的部件，需明确列出其应满足的法规和标准，如该部件需要进行认证，应该提出相应的要求。</w:t>
            </w:r>
          </w:p>
        </w:tc>
        <w:tc>
          <w:tcPr>
            <w:tcW w:w="2343" w:type="dxa"/>
            <w:vAlign w:val="center"/>
          </w:tcPr>
          <w:p w14:paraId="6144B119">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研发工程师</w:t>
            </w:r>
          </w:p>
        </w:tc>
      </w:tr>
      <w:tr w14:paraId="6ED3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2565" w:type="dxa"/>
            <w:vAlign w:val="center"/>
          </w:tcPr>
          <w:p w14:paraId="3FDC15D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包装需求规范</w:t>
            </w:r>
          </w:p>
        </w:tc>
        <w:tc>
          <w:tcPr>
            <w:tcW w:w="4378" w:type="dxa"/>
            <w:vAlign w:val="center"/>
          </w:tcPr>
          <w:p w14:paraId="73236756">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包含包装物料的重量、材质等信息，明确包装要求，如装箱方式、运输方式和包装形式，以及需要做的包装测试项目和包装标志。</w:t>
            </w:r>
          </w:p>
        </w:tc>
        <w:tc>
          <w:tcPr>
            <w:tcW w:w="2343" w:type="dxa"/>
            <w:vAlign w:val="center"/>
          </w:tcPr>
          <w:p w14:paraId="10541C70">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研发工程师</w:t>
            </w:r>
          </w:p>
        </w:tc>
      </w:tr>
      <w:tr w14:paraId="2A7B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565" w:type="dxa"/>
            <w:vAlign w:val="center"/>
          </w:tcPr>
          <w:p w14:paraId="5F07E97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图纸</w:t>
            </w:r>
          </w:p>
        </w:tc>
        <w:tc>
          <w:tcPr>
            <w:tcW w:w="4378" w:type="dxa"/>
            <w:vAlign w:val="center"/>
          </w:tcPr>
          <w:p w14:paraId="179C8F28">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相关设计图纸，包括机械、电子等</w:t>
            </w:r>
          </w:p>
        </w:tc>
        <w:tc>
          <w:tcPr>
            <w:tcW w:w="2343" w:type="dxa"/>
            <w:vAlign w:val="center"/>
          </w:tcPr>
          <w:p w14:paraId="3E7B899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研发工程师</w:t>
            </w:r>
          </w:p>
        </w:tc>
      </w:tr>
      <w:tr w14:paraId="0277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565" w:type="dxa"/>
            <w:vAlign w:val="center"/>
          </w:tcPr>
          <w:p w14:paraId="487DC48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PCB设计文件</w:t>
            </w:r>
          </w:p>
        </w:tc>
        <w:tc>
          <w:tcPr>
            <w:tcW w:w="4378" w:type="dxa"/>
            <w:vAlign w:val="center"/>
          </w:tcPr>
          <w:p w14:paraId="592A264B">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包括PCB制造文档、PCBA原理图和PCBA BOM等</w:t>
            </w:r>
          </w:p>
        </w:tc>
        <w:tc>
          <w:tcPr>
            <w:tcW w:w="2343" w:type="dxa"/>
            <w:vAlign w:val="center"/>
          </w:tcPr>
          <w:p w14:paraId="7797F23E">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电子工程师</w:t>
            </w:r>
          </w:p>
        </w:tc>
      </w:tr>
      <w:tr w14:paraId="5177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565" w:type="dxa"/>
            <w:vAlign w:val="center"/>
          </w:tcPr>
          <w:p w14:paraId="29E991B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EBOM</w:t>
            </w:r>
          </w:p>
        </w:tc>
        <w:tc>
          <w:tcPr>
            <w:tcW w:w="4378" w:type="dxa"/>
            <w:vAlign w:val="center"/>
          </w:tcPr>
          <w:p w14:paraId="420CA121">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完成整机的研发物料清单</w:t>
            </w:r>
          </w:p>
        </w:tc>
        <w:tc>
          <w:tcPr>
            <w:tcW w:w="2343" w:type="dxa"/>
            <w:vAlign w:val="center"/>
          </w:tcPr>
          <w:p w14:paraId="15BE6CD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研发工程师</w:t>
            </w:r>
          </w:p>
        </w:tc>
      </w:tr>
    </w:tbl>
    <w:p w14:paraId="2FDC742F"/>
    <w:p w14:paraId="486FC639">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79" w:name="_Toc7443"/>
      <w:r>
        <w:rPr>
          <w:rFonts w:hint="eastAsia" w:ascii="Arial Regular" w:hAnsi="Arial Regular" w:eastAsia="宋体" w:cs="Arial Regular"/>
          <w:b w:val="0"/>
          <w:bCs w:val="0"/>
          <w:lang w:val="en-US" w:eastAsia="zh-CN"/>
        </w:rPr>
        <w:t>关键</w:t>
      </w:r>
      <w:r>
        <w:rPr>
          <w:rFonts w:hint="eastAsia" w:ascii="Arial Regular" w:hAnsi="Arial Regular" w:eastAsia="宋体" w:cs="Arial Regular"/>
          <w:b w:val="0"/>
          <w:bCs w:val="0"/>
          <w:lang w:eastAsia="zh-CN"/>
        </w:rPr>
        <w:t>部件</w:t>
      </w:r>
      <w:r>
        <w:rPr>
          <w:rFonts w:hint="eastAsia" w:ascii="Arial Regular" w:hAnsi="Arial Regular" w:eastAsia="宋体" w:cs="Arial Regular"/>
          <w:b w:val="0"/>
          <w:bCs w:val="0"/>
          <w:lang w:val="en-US" w:eastAsia="zh-CN"/>
        </w:rPr>
        <w:t>选型</w:t>
      </w:r>
      <w:bookmarkEnd w:id="79"/>
    </w:p>
    <w:p w14:paraId="2601A96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对于需要采购的元器件/部件/组成单元，需要提前考量选择产品的性能、功能安全性、可靠性等各项要求,完成采购规范的输出。必要时进行相关试验进行验证,以确保可以满足本项目开发产品的要求。如果需要，可以有多个方案。在选型活动过程中产生的测试文件，需要记录下来，选型的结果，体现在系统架构文件中。在此阶段需要输出的主要文件及其要求如下</w:t>
      </w:r>
      <w:r>
        <w:rPr>
          <w:rFonts w:hint="eastAsia" w:eastAsia="宋体"/>
          <w:color w:val="0070C0"/>
          <w:sz w:val="24"/>
          <w:szCs w:val="32"/>
          <w:lang w:val="en-US" w:eastAsia="zh-CN"/>
        </w:rPr>
        <w:t>。</w:t>
      </w:r>
    </w:p>
    <w:tbl>
      <w:tblPr>
        <w:tblStyle w:val="21"/>
        <w:tblW w:w="9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4368"/>
        <w:gridCol w:w="2371"/>
      </w:tblGrid>
      <w:tr w14:paraId="6475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73" w:type="dxa"/>
            <w:vAlign w:val="center"/>
          </w:tcPr>
          <w:p w14:paraId="5F9CD3AE">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woUserID w:val="1"/>
              </w:rPr>
            </w:pPr>
            <w:r>
              <w:rPr>
                <w:rFonts w:hint="eastAsia" w:ascii="Arial" w:hAnsi="Arial" w:eastAsia="宋体" w:cs="Arial"/>
                <w:sz w:val="21"/>
                <w:szCs w:val="21"/>
                <w:woUserID w:val="1"/>
              </w:rPr>
              <w:t>输出文件</w:t>
            </w:r>
          </w:p>
        </w:tc>
        <w:tc>
          <w:tcPr>
            <w:tcW w:w="4368" w:type="dxa"/>
            <w:vAlign w:val="center"/>
          </w:tcPr>
          <w:p w14:paraId="2CD4B2FD">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woUserID w:val="1"/>
              </w:rPr>
            </w:pPr>
            <w:r>
              <w:rPr>
                <w:rFonts w:hint="eastAsia" w:ascii="Arial" w:hAnsi="Arial" w:eastAsia="宋体" w:cs="Arial"/>
                <w:sz w:val="21"/>
                <w:szCs w:val="21"/>
                <w:woUserID w:val="1"/>
              </w:rPr>
              <w:t>质量要求</w:t>
            </w:r>
          </w:p>
        </w:tc>
        <w:tc>
          <w:tcPr>
            <w:tcW w:w="2371" w:type="dxa"/>
            <w:vAlign w:val="center"/>
          </w:tcPr>
          <w:p w14:paraId="60B138C6">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woUserID w:val="1"/>
              </w:rPr>
            </w:pPr>
            <w:r>
              <w:rPr>
                <w:rFonts w:hint="eastAsia" w:ascii="Arial" w:hAnsi="Arial" w:eastAsia="宋体" w:cs="Arial"/>
                <w:sz w:val="21"/>
                <w:szCs w:val="21"/>
                <w:woUserID w:val="1"/>
              </w:rPr>
              <w:t>责任人</w:t>
            </w:r>
          </w:p>
        </w:tc>
      </w:tr>
      <w:tr w14:paraId="1132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2573" w:type="dxa"/>
            <w:vAlign w:val="top"/>
          </w:tcPr>
          <w:p w14:paraId="24937A59">
            <w:pPr>
              <w:keepNext w:val="0"/>
              <w:keepLines w:val="0"/>
              <w:widowControl/>
              <w:suppressLineNumbers w:val="0"/>
              <w:spacing w:before="0" w:beforeAutospacing="0" w:after="0" w:afterAutospacing="0"/>
              <w:ind w:left="0" w:leftChars="0" w:right="0" w:rightChars="0"/>
              <w:jc w:val="left"/>
              <w:rPr>
                <w:rFonts w:hint="default" w:ascii="Arial" w:hAnsi="Arial" w:eastAsia="宋体" w:cs="Arial"/>
                <w:color w:val="0070C0"/>
                <w:sz w:val="21"/>
                <w:szCs w:val="21"/>
                <w:woUserID w:val="1"/>
              </w:rPr>
            </w:pPr>
            <w:r>
              <w:rPr>
                <w:rFonts w:hint="default" w:ascii="Arial" w:hAnsi="Arial" w:eastAsia="宋体" w:cs="Arial"/>
                <w:color w:val="0070C0"/>
                <w:sz w:val="21"/>
                <w:szCs w:val="21"/>
                <w:woUserID w:val="1"/>
              </w:rPr>
              <w:t>关键部件选型设计评审报告</w:t>
            </w:r>
          </w:p>
        </w:tc>
        <w:tc>
          <w:tcPr>
            <w:tcW w:w="4368" w:type="dxa"/>
            <w:vAlign w:val="top"/>
          </w:tcPr>
          <w:p w14:paraId="7D05FB19">
            <w:pPr>
              <w:keepNext w:val="0"/>
              <w:keepLines w:val="0"/>
              <w:widowControl/>
              <w:suppressLineNumbers w:val="0"/>
              <w:spacing w:before="0" w:beforeAutospacing="0" w:after="0" w:afterAutospacing="0"/>
              <w:ind w:left="0" w:leftChars="0" w:right="0" w:rightChars="0"/>
              <w:jc w:val="left"/>
              <w:rPr>
                <w:rFonts w:hint="default" w:ascii="Arial" w:hAnsi="Arial" w:eastAsia="宋体" w:cs="Arial"/>
                <w:color w:val="0070C0"/>
                <w:sz w:val="21"/>
                <w:szCs w:val="21"/>
                <w:woUserID w:val="1"/>
              </w:rPr>
            </w:pPr>
            <w:r>
              <w:rPr>
                <w:rFonts w:hint="default" w:ascii="Arial" w:hAnsi="Arial" w:eastAsia="宋体" w:cs="Arial"/>
                <w:color w:val="0070C0"/>
                <w:sz w:val="21"/>
                <w:szCs w:val="21"/>
                <w:woUserID w:val="1"/>
              </w:rPr>
              <w:t>关键部件设计时的评审记录，形成评审报告</w:t>
            </w:r>
          </w:p>
        </w:tc>
        <w:tc>
          <w:tcPr>
            <w:tcW w:w="2371" w:type="dxa"/>
            <w:vAlign w:val="top"/>
          </w:tcPr>
          <w:p w14:paraId="2DC56276">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1"/>
                <w:szCs w:val="21"/>
                <w:woUserID w:val="1"/>
              </w:rPr>
            </w:pPr>
            <w:r>
              <w:rPr>
                <w:rFonts w:hint="default" w:ascii="Arial" w:hAnsi="Arial" w:eastAsia="宋体" w:cs="Arial"/>
                <w:color w:val="0070C0"/>
                <w:sz w:val="21"/>
                <w:szCs w:val="21"/>
                <w:woUserID w:val="1"/>
              </w:rPr>
              <w:t>研发工程师</w:t>
            </w:r>
          </w:p>
        </w:tc>
      </w:tr>
    </w:tbl>
    <w:p w14:paraId="0640547A"/>
    <w:p w14:paraId="21B68A0B">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0" w:name="_Toc12800"/>
      <w:r>
        <w:rPr>
          <w:rFonts w:hint="eastAsia" w:ascii="Arial Regular" w:hAnsi="Arial Regular" w:eastAsia="宋体" w:cs="Arial Regular"/>
          <w:b w:val="0"/>
          <w:bCs w:val="0"/>
          <w:lang w:eastAsia="zh-CN"/>
        </w:rPr>
        <w:t>单元级测试</w:t>
      </w:r>
      <w:bookmarkEnd w:id="80"/>
    </w:p>
    <w:p w14:paraId="11345F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单元级测试活动应遵循《</w:t>
      </w:r>
      <w:r>
        <w:rPr>
          <w:rFonts w:hint="eastAsia" w:eastAsia="宋体"/>
          <w:color w:val="0070C0"/>
          <w:sz w:val="24"/>
          <w:szCs w:val="32"/>
          <w:lang w:val="en-US" w:eastAsia="zh-CN"/>
        </w:rPr>
        <w:t>XXXXX</w:t>
      </w:r>
      <w:r>
        <w:rPr>
          <w:rFonts w:hint="default" w:eastAsia="宋体"/>
          <w:color w:val="0070C0"/>
          <w:sz w:val="24"/>
          <w:szCs w:val="32"/>
          <w:lang w:val="en-US" w:eastAsia="zh-CN"/>
        </w:rPr>
        <w:t xml:space="preserve"> 验证程序》的要求。在测试的过程中，应有详细的测试计划。在单元件测试完成后，进行总结并输出结果。在此阶段需要输出的主要文件及其要求如下。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4700"/>
        <w:gridCol w:w="2036"/>
      </w:tblGrid>
      <w:tr w14:paraId="7159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550" w:type="dxa"/>
            <w:vAlign w:val="center"/>
          </w:tcPr>
          <w:p w14:paraId="6674D3AA">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700" w:type="dxa"/>
            <w:vAlign w:val="center"/>
          </w:tcPr>
          <w:p w14:paraId="02079B83">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036" w:type="dxa"/>
            <w:vAlign w:val="center"/>
          </w:tcPr>
          <w:p w14:paraId="209FBF14">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213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550" w:type="dxa"/>
            <w:vAlign w:val="center"/>
          </w:tcPr>
          <w:p w14:paraId="7F2EC43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单元测试计划</w:t>
            </w:r>
          </w:p>
        </w:tc>
        <w:tc>
          <w:tcPr>
            <w:tcW w:w="4700" w:type="dxa"/>
            <w:vAlign w:val="center"/>
          </w:tcPr>
          <w:p w14:paraId="2CB95F79">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定义测试</w:t>
            </w:r>
            <w:r>
              <w:rPr>
                <w:rFonts w:hint="default" w:ascii="Arial" w:hAnsi="Arial" w:eastAsia="宋体" w:cs="Arial"/>
                <w:color w:val="0070BF"/>
                <w:sz w:val="21"/>
                <w:szCs w:val="21"/>
                <w:lang w:val="en-US" w:eastAsia="zh-CN"/>
              </w:rPr>
              <w:t>环境及配置、</w:t>
            </w:r>
          </w:p>
          <w:p w14:paraId="395D1AC1">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定义测试范围、制定测试工具计划、</w:t>
            </w:r>
            <w:r>
              <w:rPr>
                <w:rFonts w:hint="default" w:ascii="Arial" w:hAnsi="Arial" w:eastAsia="宋体" w:cs="Arial"/>
                <w:color w:val="0070BF"/>
                <w:sz w:val="21"/>
                <w:szCs w:val="21"/>
                <w:lang w:val="en-US" w:eastAsia="zh-CN"/>
              </w:rPr>
              <w:t>列出测试项目、测试时间和资源</w:t>
            </w:r>
            <w:r>
              <w:rPr>
                <w:rFonts w:hint="default" w:ascii="Arial" w:hAnsi="Arial" w:eastAsia="宋体" w:cs="Arial"/>
                <w:color w:val="0070BF"/>
                <w:sz w:val="21"/>
                <w:szCs w:val="21"/>
              </w:rPr>
              <w:t>。</w:t>
            </w:r>
          </w:p>
        </w:tc>
        <w:tc>
          <w:tcPr>
            <w:tcW w:w="2036" w:type="dxa"/>
            <w:vAlign w:val="center"/>
          </w:tcPr>
          <w:p w14:paraId="1CEF700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6551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50" w:type="dxa"/>
            <w:vAlign w:val="center"/>
          </w:tcPr>
          <w:p w14:paraId="4EA2A52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单元测试规范</w:t>
            </w:r>
          </w:p>
        </w:tc>
        <w:tc>
          <w:tcPr>
            <w:tcW w:w="4700" w:type="dxa"/>
            <w:vAlign w:val="center"/>
          </w:tcPr>
          <w:p w14:paraId="639B8763">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列出测试用例列表，包含详细的测试步骤</w:t>
            </w:r>
          </w:p>
        </w:tc>
        <w:tc>
          <w:tcPr>
            <w:tcW w:w="2036" w:type="dxa"/>
            <w:vAlign w:val="center"/>
          </w:tcPr>
          <w:p w14:paraId="3AE6F07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73FE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550" w:type="dxa"/>
            <w:vAlign w:val="center"/>
          </w:tcPr>
          <w:p w14:paraId="419A082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单元测试报告</w:t>
            </w:r>
          </w:p>
        </w:tc>
        <w:tc>
          <w:tcPr>
            <w:tcW w:w="4700" w:type="dxa"/>
            <w:vAlign w:val="center"/>
          </w:tcPr>
          <w:p w14:paraId="34FEAD02">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按照计划和规范执行测试用例，并客观记录测试数据。保证记录详实，清晰，易读。</w:t>
            </w:r>
          </w:p>
        </w:tc>
        <w:tc>
          <w:tcPr>
            <w:tcW w:w="2036" w:type="dxa"/>
            <w:vAlign w:val="center"/>
          </w:tcPr>
          <w:p w14:paraId="7677FDF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5184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550" w:type="dxa"/>
            <w:vAlign w:val="center"/>
          </w:tcPr>
          <w:p w14:paraId="209DD08F">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代码评审报告</w:t>
            </w:r>
          </w:p>
        </w:tc>
        <w:tc>
          <w:tcPr>
            <w:tcW w:w="4700" w:type="dxa"/>
            <w:vAlign w:val="center"/>
          </w:tcPr>
          <w:p w14:paraId="2436B892">
            <w:pPr>
              <w:keepNext w:val="0"/>
              <w:keepLines w:val="0"/>
              <w:widowControl/>
              <w:suppressLineNumbers w:val="0"/>
              <w:spacing w:before="0" w:beforeAutospacing="0" w:after="0" w:afterAutospacing="0"/>
              <w:ind w:left="0" w:right="0"/>
              <w:jc w:val="left"/>
              <w:rPr>
                <w:rFonts w:hint="default" w:ascii="Arial" w:hAnsi="Arial" w:cs="Arial"/>
                <w:color w:val="0070BF"/>
              </w:rPr>
            </w:pPr>
            <w:r>
              <w:rPr>
                <w:rFonts w:hint="default" w:ascii="Arial" w:hAnsi="Arial" w:eastAsia="宋体" w:cs="Arial"/>
                <w:color w:val="0070BF"/>
                <w:sz w:val="21"/>
                <w:szCs w:val="21"/>
              </w:rPr>
              <w:t>评审的相关功能和调试的代码路径或者代码段</w:t>
            </w:r>
            <w:r>
              <w:rPr>
                <w:rFonts w:hint="default" w:ascii="Arial" w:hAnsi="Arial" w:eastAsia="宋体" w:cs="Arial"/>
                <w:color w:val="0070BF"/>
                <w:sz w:val="21"/>
                <w:szCs w:val="21"/>
                <w:lang w:eastAsia="zh-CN"/>
              </w:rPr>
              <w:t>，</w:t>
            </w:r>
            <w:r>
              <w:rPr>
                <w:rFonts w:hint="default" w:ascii="Arial" w:hAnsi="Arial" w:eastAsia="宋体" w:cs="Arial"/>
                <w:color w:val="0070BF"/>
                <w:sz w:val="21"/>
                <w:szCs w:val="21"/>
                <w:lang w:val="en-US" w:eastAsia="zh-CN"/>
              </w:rPr>
              <w:t>是否满足评审规则。</w:t>
            </w:r>
          </w:p>
          <w:p w14:paraId="2A18127C">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代码实现的内容是否与架构、设计规范一致；</w:t>
            </w:r>
          </w:p>
          <w:p w14:paraId="4494C65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代码格式是否遵循编码规范，如注释规范、命名规范、异常处理等；</w:t>
            </w:r>
          </w:p>
          <w:p w14:paraId="6F9A1F4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代码输入、输出、接口是否符合设计，各模块之间是否兼容，</w:t>
            </w:r>
          </w:p>
          <w:p w14:paraId="6D99CB1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代码是否考虑合适的事件序列、数据流和控制流、计划的资源配置、故障处理、变量初始化、自我诊断、内存管理和内存溢出、边界条件等(C类软件必须）；</w:t>
            </w:r>
          </w:p>
          <w:p w14:paraId="65BE1C95">
            <w:pPr>
              <w:keepNext w:val="0"/>
              <w:keepLines w:val="0"/>
              <w:widowControl/>
              <w:numPr>
                <w:ilvl w:val="0"/>
                <w:numId w:val="6"/>
              </w:numPr>
              <w:suppressLineNumbers w:val="0"/>
              <w:spacing w:before="0" w:beforeAutospacing="0" w:after="0" w:afterAutospacing="0"/>
              <w:ind w:right="0"/>
              <w:jc w:val="left"/>
              <w:rPr>
                <w:rFonts w:hint="default" w:ascii="Arial" w:hAnsi="Arial" w:cs="Arial"/>
                <w:color w:val="0070BF"/>
                <w:lang w:val="en-US" w:eastAsia="zh-CN"/>
              </w:rPr>
            </w:pPr>
            <w:r>
              <w:rPr>
                <w:rFonts w:hint="default" w:ascii="Arial" w:hAnsi="Arial" w:eastAsia="宋体" w:cs="Arial"/>
                <w:color w:val="0070BF"/>
                <w:sz w:val="21"/>
                <w:szCs w:val="21"/>
                <w:lang w:val="en-US" w:eastAsia="zh-CN"/>
              </w:rPr>
              <w:t>软件代码是否满足双向追溯性。</w:t>
            </w:r>
          </w:p>
        </w:tc>
        <w:tc>
          <w:tcPr>
            <w:tcW w:w="2036" w:type="dxa"/>
            <w:vAlign w:val="center"/>
          </w:tcPr>
          <w:p w14:paraId="75A8326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2452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2550" w:type="dxa"/>
            <w:vAlign w:val="center"/>
          </w:tcPr>
          <w:p w14:paraId="0D7B46FA">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BF"/>
                <w:sz w:val="21"/>
                <w:szCs w:val="21"/>
              </w:rPr>
            </w:pPr>
            <w:r>
              <w:rPr>
                <w:rFonts w:hint="eastAsia" w:ascii="Arial" w:hAnsi="Arial" w:eastAsia="宋体" w:cs="Arial"/>
                <w:color w:val="0070BF"/>
                <w:sz w:val="21"/>
                <w:szCs w:val="21"/>
                <w:lang w:val="en-US" w:eastAsia="zh-CN"/>
              </w:rPr>
              <w:t>采购物料验证</w:t>
            </w:r>
            <w:r>
              <w:rPr>
                <w:rFonts w:hint="default" w:ascii="Arial" w:hAnsi="Arial" w:eastAsia="宋体" w:cs="Arial"/>
                <w:color w:val="0070BF"/>
                <w:sz w:val="21"/>
                <w:szCs w:val="21"/>
              </w:rPr>
              <w:t>报告</w:t>
            </w:r>
          </w:p>
        </w:tc>
        <w:tc>
          <w:tcPr>
            <w:tcW w:w="4700" w:type="dxa"/>
            <w:vAlign w:val="center"/>
          </w:tcPr>
          <w:p w14:paraId="7D5DB404">
            <w:pPr>
              <w:keepNext w:val="0"/>
              <w:keepLines w:val="0"/>
              <w:widowControl w:val="0"/>
              <w:suppressLineNumbers w:val="0"/>
              <w:spacing w:before="0" w:beforeAutospacing="0" w:after="0" w:afterAutospacing="0"/>
              <w:ind w:left="0" w:leftChars="0" w:right="0" w:rightChars="0"/>
              <w:jc w:val="both"/>
              <w:rPr>
                <w:rFonts w:hint="default" w:ascii="Arial" w:hAnsi="Arial" w:eastAsia="宋体" w:cs="Arial"/>
                <w:color w:val="0070BF"/>
                <w:sz w:val="21"/>
                <w:szCs w:val="21"/>
                <w:lang w:eastAsia="zh-CN"/>
              </w:rPr>
            </w:pPr>
            <w:r>
              <w:rPr>
                <w:rFonts w:hint="eastAsia" w:ascii="Arial" w:hAnsi="Arial" w:eastAsia="宋体" w:cs="Arial"/>
                <w:color w:val="0070BF"/>
                <w:sz w:val="21"/>
                <w:szCs w:val="21"/>
                <w:lang w:val="en-US" w:eastAsia="zh-CN"/>
              </w:rPr>
              <w:t>应收集采购物品性能、规格型号、安全性评估材料、供应商自检报告或有资质的检验机构出具的有效检验报告，并对首批次采购物料进行来料检验，以验证其是否完全符合采购规范及图纸要求。部分采购物料验证可以由单元级测试、子系统或系统集成测试涵盖的，也可采用这些报告。</w:t>
            </w:r>
          </w:p>
        </w:tc>
        <w:tc>
          <w:tcPr>
            <w:tcW w:w="2036" w:type="dxa"/>
            <w:vAlign w:val="center"/>
          </w:tcPr>
          <w:p w14:paraId="1BED1CC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bl>
    <w:p w14:paraId="12418453"/>
    <w:p w14:paraId="4DF9C83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1" w:name="_Toc29743"/>
      <w:r>
        <w:rPr>
          <w:rFonts w:hint="eastAsia" w:ascii="Arial Regular" w:hAnsi="Arial Regular" w:eastAsia="宋体" w:cs="Arial Regular"/>
          <w:b w:val="0"/>
          <w:bCs w:val="0"/>
          <w:lang w:val="en-US" w:eastAsia="zh-CN"/>
        </w:rPr>
        <w:t>软件</w:t>
      </w:r>
      <w:r>
        <w:rPr>
          <w:rFonts w:hint="eastAsia" w:ascii="Arial Regular" w:hAnsi="Arial Regular" w:eastAsia="宋体" w:cs="Arial Regular"/>
          <w:b w:val="0"/>
          <w:bCs w:val="0"/>
          <w:lang w:eastAsia="zh-CN"/>
        </w:rPr>
        <w:t>系统与系统验证</w:t>
      </w:r>
      <w:bookmarkEnd w:id="81"/>
    </w:p>
    <w:p w14:paraId="71524B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eastAsia" w:eastAsia="宋体"/>
          <w:color w:val="0070C0"/>
          <w:sz w:val="24"/>
          <w:szCs w:val="32"/>
          <w:lang w:val="en-US" w:eastAsia="zh-CN"/>
        </w:rPr>
        <w:t>软件</w:t>
      </w:r>
      <w:r>
        <w:rPr>
          <w:rFonts w:hint="default" w:eastAsia="宋体"/>
          <w:color w:val="0070C0"/>
          <w:sz w:val="24"/>
          <w:szCs w:val="32"/>
          <w:lang w:val="en-US" w:eastAsia="zh-CN"/>
        </w:rPr>
        <w:t>系统/系统验证活动应遵循《</w:t>
      </w:r>
      <w:r>
        <w:rPr>
          <w:rFonts w:hint="eastAsia" w:eastAsia="宋体"/>
          <w:color w:val="0070C0"/>
          <w:sz w:val="24"/>
          <w:szCs w:val="32"/>
          <w:lang w:val="en-US" w:eastAsia="zh-CN"/>
        </w:rPr>
        <w:t>XXXX</w:t>
      </w:r>
      <w:r>
        <w:rPr>
          <w:rFonts w:hint="default" w:eastAsia="宋体"/>
          <w:color w:val="0070C0"/>
          <w:sz w:val="24"/>
          <w:szCs w:val="32"/>
          <w:lang w:val="en-US" w:eastAsia="zh-CN"/>
        </w:rPr>
        <w:t xml:space="preserve"> 验证程序》</w:t>
      </w:r>
      <w:r>
        <w:rPr>
          <w:rFonts w:hint="eastAsia" w:eastAsia="宋体"/>
          <w:color w:val="0070C0"/>
          <w:sz w:val="24"/>
          <w:szCs w:val="32"/>
          <w:lang w:val="en-US" w:eastAsia="zh-CN"/>
        </w:rPr>
        <w:t>和《XXXXX</w:t>
      </w:r>
      <w:r>
        <w:rPr>
          <w:rFonts w:hint="default" w:eastAsia="宋体"/>
          <w:color w:val="0070C0"/>
          <w:sz w:val="24"/>
          <w:szCs w:val="32"/>
          <w:lang w:val="en-US" w:eastAsia="zh-CN"/>
        </w:rPr>
        <w:t xml:space="preserve"> 缺陷管理流程</w:t>
      </w:r>
      <w:r>
        <w:rPr>
          <w:rFonts w:hint="eastAsia" w:eastAsia="宋体"/>
          <w:color w:val="0070C0"/>
          <w:sz w:val="24"/>
          <w:szCs w:val="32"/>
          <w:lang w:val="en-US" w:eastAsia="zh-CN"/>
        </w:rPr>
        <w:t>》</w:t>
      </w:r>
      <w:r>
        <w:rPr>
          <w:rFonts w:hint="default" w:eastAsia="宋体"/>
          <w:color w:val="0070C0"/>
          <w:sz w:val="24"/>
          <w:szCs w:val="32"/>
          <w:lang w:val="en-US" w:eastAsia="zh-CN"/>
        </w:rPr>
        <w:t>的要求。在验证的过程中，应有详细的验证计划。验证完成后,进行总结并输出。在此阶段需要输出的主要文件及其要求如下。</w:t>
      </w:r>
    </w:p>
    <w:tbl>
      <w:tblPr>
        <w:tblStyle w:val="21"/>
        <w:tblW w:w="0" w:type="auto"/>
        <w:tblInd w:w="-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9"/>
        <w:gridCol w:w="4358"/>
        <w:gridCol w:w="2343"/>
      </w:tblGrid>
      <w:tr w14:paraId="0933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2609" w:type="dxa"/>
            <w:vAlign w:val="center"/>
          </w:tcPr>
          <w:p w14:paraId="39411F7F">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358" w:type="dxa"/>
            <w:vAlign w:val="center"/>
          </w:tcPr>
          <w:p w14:paraId="4083AB94">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343" w:type="dxa"/>
            <w:vAlign w:val="center"/>
          </w:tcPr>
          <w:p w14:paraId="4DE46FAA">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7364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2609" w:type="dxa"/>
            <w:vAlign w:val="center"/>
          </w:tcPr>
          <w:p w14:paraId="374F824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软件集成验证计划</w:t>
            </w:r>
          </w:p>
        </w:tc>
        <w:tc>
          <w:tcPr>
            <w:tcW w:w="4358" w:type="dxa"/>
          </w:tcPr>
          <w:p w14:paraId="65E23706">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定义验证小组成员、验证日程以及沟通机制。</w:t>
            </w:r>
          </w:p>
          <w:p w14:paraId="39602941">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定义验证范围、制定验证工具计划、确定样机样本数量以及验证结束及评价标准。</w:t>
            </w:r>
          </w:p>
        </w:tc>
        <w:tc>
          <w:tcPr>
            <w:tcW w:w="2343" w:type="dxa"/>
            <w:vAlign w:val="center"/>
          </w:tcPr>
          <w:p w14:paraId="78224A8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2C9F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09" w:type="dxa"/>
            <w:vAlign w:val="center"/>
          </w:tcPr>
          <w:p w14:paraId="54CBDA0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软件集成验证规范</w:t>
            </w:r>
          </w:p>
        </w:tc>
        <w:tc>
          <w:tcPr>
            <w:tcW w:w="4358" w:type="dxa"/>
          </w:tcPr>
          <w:p w14:paraId="5FBF9FAF">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验证规范中需要包括对验证环境的描述，包括硬件配置、软件配置和网络配置，以及详细的测试用例列表。</w:t>
            </w:r>
          </w:p>
        </w:tc>
        <w:tc>
          <w:tcPr>
            <w:tcW w:w="2343" w:type="dxa"/>
            <w:vAlign w:val="center"/>
          </w:tcPr>
          <w:p w14:paraId="5403409F">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07A9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2609" w:type="dxa"/>
            <w:vAlign w:val="center"/>
          </w:tcPr>
          <w:p w14:paraId="4CBACC1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软件集成验证报告</w:t>
            </w:r>
          </w:p>
        </w:tc>
        <w:tc>
          <w:tcPr>
            <w:tcW w:w="4358" w:type="dxa"/>
          </w:tcPr>
          <w:p w14:paraId="30FE8B54">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按照计划和规范执行测试用例，并客观记录测试数据，保证记录详实、清晰、易读。</w:t>
            </w:r>
          </w:p>
        </w:tc>
        <w:tc>
          <w:tcPr>
            <w:tcW w:w="2343" w:type="dxa"/>
            <w:vAlign w:val="center"/>
          </w:tcPr>
          <w:p w14:paraId="1DBF498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7187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4B7B69B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系统验证计划</w:t>
            </w:r>
          </w:p>
        </w:tc>
        <w:tc>
          <w:tcPr>
            <w:tcW w:w="4358" w:type="dxa"/>
          </w:tcPr>
          <w:p w14:paraId="5972D599">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定义验证小组成员、验证日程以及沟通机制。</w:t>
            </w:r>
          </w:p>
          <w:p w14:paraId="0A64F915">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定义验证范围、制定验证工具计划、确定样机样本数量以及验证结束及评价标准。</w:t>
            </w:r>
          </w:p>
        </w:tc>
        <w:tc>
          <w:tcPr>
            <w:tcW w:w="2343" w:type="dxa"/>
            <w:vAlign w:val="center"/>
          </w:tcPr>
          <w:p w14:paraId="099FA7E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3F8C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53437EE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系统验证规范</w:t>
            </w:r>
          </w:p>
        </w:tc>
        <w:tc>
          <w:tcPr>
            <w:tcW w:w="4358" w:type="dxa"/>
          </w:tcPr>
          <w:p w14:paraId="600BAF32">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验证规范中需要包括对验证环境的描述，包括硬件配置、软件配置和网络配置，以及详细的测试用例列表。</w:t>
            </w:r>
          </w:p>
        </w:tc>
        <w:tc>
          <w:tcPr>
            <w:tcW w:w="2343" w:type="dxa"/>
            <w:vAlign w:val="center"/>
          </w:tcPr>
          <w:p w14:paraId="6FB4F37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02A7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6B1D3E1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lang w:val="en-US" w:eastAsia="zh-CN"/>
              </w:rPr>
              <w:t>软件</w:t>
            </w:r>
            <w:r>
              <w:rPr>
                <w:rFonts w:hint="default" w:ascii="Arial" w:hAnsi="Arial" w:eastAsia="宋体" w:cs="Arial"/>
                <w:color w:val="0070BF"/>
                <w:sz w:val="21"/>
                <w:szCs w:val="21"/>
              </w:rPr>
              <w:t>系统验证报告</w:t>
            </w:r>
          </w:p>
        </w:tc>
        <w:tc>
          <w:tcPr>
            <w:tcW w:w="4358" w:type="dxa"/>
          </w:tcPr>
          <w:p w14:paraId="7A9BEED4">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按照计划和规范执行测试用例，并客观记录测试数据，保证记录详实、清晰、易读。</w:t>
            </w:r>
          </w:p>
        </w:tc>
        <w:tc>
          <w:tcPr>
            <w:tcW w:w="2343" w:type="dxa"/>
            <w:vAlign w:val="center"/>
          </w:tcPr>
          <w:p w14:paraId="596EDF9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0C23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0099AA1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系统验证计划</w:t>
            </w:r>
          </w:p>
        </w:tc>
        <w:tc>
          <w:tcPr>
            <w:tcW w:w="4358" w:type="dxa"/>
          </w:tcPr>
          <w:p w14:paraId="5FED97C0">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定义验证小组成员、验证日程以及沟通机制。</w:t>
            </w:r>
          </w:p>
          <w:p w14:paraId="70248B18">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定义验证范围、制定验证工具计划、确定样机样本数量以及验证结束及评价标准。</w:t>
            </w:r>
          </w:p>
        </w:tc>
        <w:tc>
          <w:tcPr>
            <w:tcW w:w="2343" w:type="dxa"/>
            <w:vAlign w:val="center"/>
          </w:tcPr>
          <w:p w14:paraId="59E6548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3049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38E6256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系统验证规范</w:t>
            </w:r>
          </w:p>
        </w:tc>
        <w:tc>
          <w:tcPr>
            <w:tcW w:w="4358" w:type="dxa"/>
          </w:tcPr>
          <w:p w14:paraId="04DC16FB">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验证规范中需要包括对验证环境的描述，包括硬件配置、软件配置和网络配置，以及详细的测试用例列表。</w:t>
            </w:r>
          </w:p>
        </w:tc>
        <w:tc>
          <w:tcPr>
            <w:tcW w:w="2343" w:type="dxa"/>
            <w:vAlign w:val="center"/>
          </w:tcPr>
          <w:p w14:paraId="6C71E22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0A59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7E220B1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系统验证报告</w:t>
            </w:r>
          </w:p>
        </w:tc>
        <w:tc>
          <w:tcPr>
            <w:tcW w:w="4358" w:type="dxa"/>
          </w:tcPr>
          <w:p w14:paraId="6D39B0EF">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按照计划和规范执行测试用例，并客观记录测试数据，保证记录详实、清晰、易读。</w:t>
            </w:r>
          </w:p>
        </w:tc>
        <w:tc>
          <w:tcPr>
            <w:tcW w:w="2343" w:type="dxa"/>
            <w:vAlign w:val="center"/>
          </w:tcPr>
          <w:p w14:paraId="54E5E6B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5FE1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09" w:type="dxa"/>
            <w:vAlign w:val="center"/>
          </w:tcPr>
          <w:p w14:paraId="79F903F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设计验证总结报告</w:t>
            </w:r>
          </w:p>
        </w:tc>
        <w:tc>
          <w:tcPr>
            <w:tcW w:w="4358" w:type="dxa"/>
          </w:tcPr>
          <w:p w14:paraId="073778F1">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每个子系统/系统的验证结果，剩余缺陷评估和解决措施</w:t>
            </w:r>
          </w:p>
        </w:tc>
        <w:tc>
          <w:tcPr>
            <w:tcW w:w="2343" w:type="dxa"/>
            <w:vAlign w:val="center"/>
          </w:tcPr>
          <w:p w14:paraId="55830B4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bl>
    <w:p w14:paraId="3B3E92D4"/>
    <w:p w14:paraId="49C6C51B">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2" w:name="_Toc14766"/>
      <w:r>
        <w:rPr>
          <w:rFonts w:hint="eastAsia" w:ascii="Arial Regular" w:hAnsi="Arial Regular" w:eastAsia="宋体" w:cs="Arial Regular"/>
          <w:b w:val="0"/>
          <w:bCs w:val="0"/>
          <w:lang w:eastAsia="zh-CN"/>
        </w:rPr>
        <w:t>可用性验证</w:t>
      </w:r>
      <w:bookmarkEnd w:id="82"/>
    </w:p>
    <w:p w14:paraId="5732F5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产品可用性验证，用于评估产品的综合剩余使用风险。</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gridCol w:w="4400"/>
        <w:gridCol w:w="2341"/>
      </w:tblGrid>
      <w:tr w14:paraId="3731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2545" w:type="dxa"/>
            <w:vAlign w:val="center"/>
          </w:tcPr>
          <w:p w14:paraId="61DCCA9D">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400" w:type="dxa"/>
            <w:vAlign w:val="center"/>
          </w:tcPr>
          <w:p w14:paraId="460AF0AD">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341" w:type="dxa"/>
            <w:vAlign w:val="center"/>
          </w:tcPr>
          <w:p w14:paraId="7D289084">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0185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545" w:type="dxa"/>
            <w:vAlign w:val="center"/>
          </w:tcPr>
          <w:p w14:paraId="72309DD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用户接口评价计划</w:t>
            </w:r>
          </w:p>
        </w:tc>
        <w:tc>
          <w:tcPr>
            <w:tcW w:w="4400" w:type="dxa"/>
            <w:vAlign w:val="center"/>
          </w:tcPr>
          <w:p w14:paraId="782C2BB0">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人员职责</w:t>
            </w:r>
          </w:p>
          <w:p w14:paraId="150D5D2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形成性评价计划的用户接口、评价时间和评价方法，以及进行几轮的形成性评价等</w:t>
            </w:r>
          </w:p>
          <w:p w14:paraId="636F6B0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总结性评价计划的使用场景，包含用户接口、可用性测试方法、随附文件和培训计划</w:t>
            </w:r>
          </w:p>
        </w:tc>
        <w:tc>
          <w:tcPr>
            <w:tcW w:w="2341" w:type="dxa"/>
            <w:vAlign w:val="center"/>
          </w:tcPr>
          <w:p w14:paraId="0DE064D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可用性负责人</w:t>
            </w:r>
          </w:p>
        </w:tc>
      </w:tr>
      <w:tr w14:paraId="3350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5" w:type="dxa"/>
            <w:vAlign w:val="center"/>
          </w:tcPr>
          <w:p w14:paraId="2617329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形成性可用性测试计划</w:t>
            </w:r>
          </w:p>
        </w:tc>
        <w:tc>
          <w:tcPr>
            <w:tcW w:w="4400" w:type="dxa"/>
            <w:vAlign w:val="center"/>
          </w:tcPr>
          <w:p w14:paraId="0585F57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测试主持者、评价人员</w:t>
            </w:r>
          </w:p>
          <w:p w14:paraId="1C5806D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测试参与者</w:t>
            </w:r>
          </w:p>
          <w:p w14:paraId="3395398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测试项目</w:t>
            </w:r>
          </w:p>
        </w:tc>
        <w:tc>
          <w:tcPr>
            <w:tcW w:w="2341" w:type="dxa"/>
            <w:vAlign w:val="center"/>
          </w:tcPr>
          <w:p w14:paraId="61D16BF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可用性负责人</w:t>
            </w:r>
          </w:p>
        </w:tc>
      </w:tr>
      <w:tr w14:paraId="64AE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545" w:type="dxa"/>
            <w:vAlign w:val="center"/>
          </w:tcPr>
          <w:p w14:paraId="0679E3D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形成性可用性测试报告</w:t>
            </w:r>
          </w:p>
        </w:tc>
        <w:tc>
          <w:tcPr>
            <w:tcW w:w="4400" w:type="dxa"/>
            <w:vAlign w:val="center"/>
          </w:tcPr>
          <w:p w14:paraId="4370079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人员职责，包括测试主持者、评价人员</w:t>
            </w:r>
          </w:p>
          <w:p w14:paraId="3D16652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测试参与者（用户组）</w:t>
            </w:r>
          </w:p>
          <w:p w14:paraId="098A798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测试项目</w:t>
            </w:r>
          </w:p>
          <w:p w14:paraId="026C5A7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数据的统计和分析</w:t>
            </w:r>
          </w:p>
          <w:p w14:paraId="4B51D8E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结论</w:t>
            </w:r>
          </w:p>
        </w:tc>
        <w:tc>
          <w:tcPr>
            <w:tcW w:w="2341" w:type="dxa"/>
            <w:vAlign w:val="center"/>
          </w:tcPr>
          <w:p w14:paraId="382CDF0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可用性负责人</w:t>
            </w:r>
          </w:p>
        </w:tc>
      </w:tr>
    </w:tbl>
    <w:p w14:paraId="48BA6D99"/>
    <w:p w14:paraId="7A48AC4A">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3" w:name="_Toc22591"/>
      <w:r>
        <w:rPr>
          <w:rFonts w:hint="eastAsia" w:ascii="Arial Regular" w:hAnsi="Arial Regular" w:eastAsia="宋体" w:cs="Arial Regular"/>
          <w:b w:val="0"/>
          <w:bCs w:val="0"/>
          <w:lang w:eastAsia="zh-CN"/>
        </w:rPr>
        <w:t>网络安全验证</w:t>
      </w:r>
      <w:bookmarkEnd w:id="83"/>
    </w:p>
    <w:p w14:paraId="5C9D2A7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产品网络安全验证，用于评估产品网络安全漏洞和剩余漏洞的风险。</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4380"/>
        <w:gridCol w:w="2341"/>
      </w:tblGrid>
      <w:tr w14:paraId="3E7C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2565" w:type="dxa"/>
            <w:vAlign w:val="center"/>
          </w:tcPr>
          <w:p w14:paraId="32A96285">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380" w:type="dxa"/>
            <w:vAlign w:val="center"/>
          </w:tcPr>
          <w:p w14:paraId="05D5B984">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341" w:type="dxa"/>
            <w:vAlign w:val="center"/>
          </w:tcPr>
          <w:p w14:paraId="2984780C">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0242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565" w:type="dxa"/>
            <w:vAlign w:val="center"/>
          </w:tcPr>
          <w:p w14:paraId="7B69B0B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网络安全漏洞评估报告</w:t>
            </w:r>
          </w:p>
        </w:tc>
        <w:tc>
          <w:tcPr>
            <w:tcW w:w="4380" w:type="dxa"/>
            <w:vAlign w:val="center"/>
          </w:tcPr>
          <w:p w14:paraId="00FBE81A">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网络安全漏洞评估报告至少包含：</w:t>
            </w:r>
          </w:p>
          <w:p w14:paraId="4B72B8C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人员职责</w:t>
            </w:r>
          </w:p>
          <w:p w14:paraId="547EA54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描述漏洞扫描的测试环境，漏洞扫描软件工具信息</w:t>
            </w:r>
          </w:p>
          <w:p w14:paraId="67E9BA0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样品信息：描述样品名称、型号、软硬件版本</w:t>
            </w:r>
          </w:p>
          <w:p w14:paraId="5CAFAFD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漏洞扫描结果</w:t>
            </w:r>
          </w:p>
          <w:p w14:paraId="1816D45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漏洞风险评估</w:t>
            </w:r>
          </w:p>
          <w:p w14:paraId="6F5BCE6C">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漏洞的维护</w:t>
            </w:r>
          </w:p>
          <w:p w14:paraId="04233DF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总结漏洞自评的结论：表明医疗器械网络安全是否满足要求，受益是否大于风险。</w:t>
            </w:r>
          </w:p>
        </w:tc>
        <w:tc>
          <w:tcPr>
            <w:tcW w:w="2341" w:type="dxa"/>
            <w:vAlign w:val="center"/>
          </w:tcPr>
          <w:p w14:paraId="075ED29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软件工程师</w:t>
            </w:r>
          </w:p>
        </w:tc>
      </w:tr>
      <w:tr w14:paraId="5697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565" w:type="dxa"/>
            <w:vAlign w:val="center"/>
          </w:tcPr>
          <w:p w14:paraId="378BD30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软件系统验证报告</w:t>
            </w:r>
          </w:p>
        </w:tc>
        <w:tc>
          <w:tcPr>
            <w:tcW w:w="4380" w:type="dxa"/>
            <w:vAlign w:val="center"/>
          </w:tcPr>
          <w:p w14:paraId="7DE2A1B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eastAsia" w:ascii="Arial" w:hAnsi="Arial" w:eastAsia="宋体" w:cs="Arial"/>
                <w:color w:val="0070BF"/>
                <w:sz w:val="21"/>
                <w:szCs w:val="21"/>
                <w:lang w:val="en-US" w:eastAsia="zh-CN"/>
              </w:rPr>
              <w:t>用</w:t>
            </w:r>
            <w:r>
              <w:rPr>
                <w:rFonts w:hint="default" w:ascii="Arial" w:hAnsi="Arial" w:eastAsia="宋体" w:cs="Arial"/>
                <w:color w:val="0070BF"/>
                <w:sz w:val="21"/>
                <w:szCs w:val="21"/>
                <w:lang w:val="en-US" w:eastAsia="zh-CN"/>
              </w:rPr>
              <w:t>网络安全风险分析的措施</w:t>
            </w:r>
            <w:r>
              <w:rPr>
                <w:rFonts w:hint="eastAsia" w:ascii="Arial" w:hAnsi="Arial" w:eastAsia="宋体" w:cs="Arial"/>
                <w:color w:val="0070BF"/>
                <w:sz w:val="21"/>
                <w:szCs w:val="21"/>
                <w:lang w:val="en-US" w:eastAsia="zh-CN"/>
              </w:rPr>
              <w:t>作为测试需求；</w:t>
            </w:r>
          </w:p>
          <w:p w14:paraId="7A33B8A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验证规范中需要包括对验证环境的描述，包括硬件配置、软件配置和网络配置，以及详细的</w:t>
            </w:r>
            <w:r>
              <w:rPr>
                <w:rFonts w:hint="default" w:ascii="Arial" w:hAnsi="Arial" w:eastAsia="宋体" w:cs="Arial"/>
                <w:color w:val="0070BF"/>
                <w:sz w:val="21"/>
                <w:szCs w:val="21"/>
                <w:lang w:val="en-US" w:eastAsia="zh-CN"/>
              </w:rPr>
              <w:t>网络安全验证</w:t>
            </w:r>
            <w:r>
              <w:rPr>
                <w:rFonts w:hint="default" w:ascii="Arial" w:hAnsi="Arial" w:eastAsia="宋体" w:cs="Arial"/>
                <w:color w:val="0070BF"/>
                <w:sz w:val="21"/>
                <w:szCs w:val="21"/>
              </w:rPr>
              <w:t>测试用例列表。</w:t>
            </w:r>
          </w:p>
        </w:tc>
        <w:tc>
          <w:tcPr>
            <w:tcW w:w="2341" w:type="dxa"/>
            <w:vAlign w:val="center"/>
          </w:tcPr>
          <w:p w14:paraId="5CCE05A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软件工程师</w:t>
            </w:r>
          </w:p>
        </w:tc>
      </w:tr>
      <w:tr w14:paraId="00D7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565" w:type="dxa"/>
            <w:vAlign w:val="center"/>
          </w:tcPr>
          <w:p w14:paraId="6D8588C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网络安全管理报告</w:t>
            </w:r>
          </w:p>
        </w:tc>
        <w:tc>
          <w:tcPr>
            <w:tcW w:w="4380" w:type="dxa"/>
            <w:vAlign w:val="center"/>
          </w:tcPr>
          <w:p w14:paraId="10428424">
            <w:pPr>
              <w:keepNext w:val="0"/>
              <w:keepLines w:val="0"/>
              <w:suppressLineNumbers w:val="0"/>
              <w:spacing w:before="0" w:beforeAutospacing="0" w:after="0" w:afterAutospacing="0" w:line="273" w:lineRule="auto"/>
              <w:ind w:left="0" w:right="0"/>
              <w:rPr>
                <w:rFonts w:hint="default" w:ascii="Arial" w:hAnsi="Arial" w:eastAsia="宋体" w:cs="Arial"/>
                <w:color w:val="0070BF"/>
                <w:sz w:val="21"/>
                <w:szCs w:val="21"/>
              </w:rPr>
            </w:pPr>
            <w:r>
              <w:rPr>
                <w:rFonts w:hint="default" w:ascii="Arial" w:hAnsi="Arial" w:eastAsia="宋体" w:cs="Arial"/>
                <w:color w:val="0070BF"/>
                <w:kern w:val="2"/>
                <w:sz w:val="21"/>
                <w:szCs w:val="21"/>
                <w:lang w:bidi="ar"/>
              </w:rPr>
              <w:t>在临床试验、产品发货前形成，</w:t>
            </w:r>
            <w:r>
              <w:rPr>
                <w:rFonts w:hint="default" w:ascii="Arial" w:hAnsi="Arial" w:eastAsia="宋体" w:cs="Arial"/>
                <w:color w:val="0070BF"/>
                <w:sz w:val="21"/>
                <w:szCs w:val="21"/>
              </w:rPr>
              <w:t>包含：</w:t>
            </w:r>
          </w:p>
          <w:p w14:paraId="6C4CD43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网络安全计划已被适当的实施</w:t>
            </w:r>
          </w:p>
          <w:p w14:paraId="294E568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综合剩余网络安全风险是可接受的</w:t>
            </w:r>
          </w:p>
          <w:p w14:paraId="3D5AC80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上市后网络安全信息的跟踪。</w:t>
            </w:r>
          </w:p>
        </w:tc>
        <w:tc>
          <w:tcPr>
            <w:tcW w:w="2341" w:type="dxa"/>
            <w:vAlign w:val="center"/>
          </w:tcPr>
          <w:p w14:paraId="5E2D5D2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软件工程师</w:t>
            </w:r>
          </w:p>
        </w:tc>
      </w:tr>
    </w:tbl>
    <w:p w14:paraId="5A6A7BEB">
      <w:pPr>
        <w:rPr>
          <w:rFonts w:hint="default" w:ascii="Arial" w:hAnsi="Arial" w:cs="Arial"/>
        </w:rPr>
      </w:pPr>
    </w:p>
    <w:p w14:paraId="08FBFE17">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4" w:name="_Toc13776"/>
      <w:r>
        <w:rPr>
          <w:rFonts w:hint="eastAsia" w:ascii="Arial Regular" w:hAnsi="Arial Regular" w:eastAsia="宋体" w:cs="Arial Regular"/>
          <w:b w:val="0"/>
          <w:bCs w:val="0"/>
          <w:lang w:eastAsia="zh-CN"/>
        </w:rPr>
        <w:t>采购活动</w:t>
      </w:r>
      <w:bookmarkEnd w:id="84"/>
    </w:p>
    <w:p w14:paraId="130B509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采购活动应遵循《</w:t>
      </w:r>
      <w:r>
        <w:rPr>
          <w:rFonts w:hint="eastAsia" w:eastAsia="宋体"/>
          <w:color w:val="0070C0"/>
          <w:sz w:val="24"/>
          <w:szCs w:val="32"/>
          <w:lang w:val="en-US" w:eastAsia="zh-CN"/>
        </w:rPr>
        <w:t>XXXX</w:t>
      </w:r>
      <w:r>
        <w:rPr>
          <w:rFonts w:hint="default" w:eastAsia="宋体"/>
          <w:color w:val="0070C0"/>
          <w:sz w:val="24"/>
          <w:szCs w:val="32"/>
          <w:lang w:val="en-US" w:eastAsia="zh-CN"/>
        </w:rPr>
        <w:t>采购控制程序》的要求。如果需要，采购部门与研发部门应在项目初期参与并支持划定对供应商质量管理体系要求、对产品认证要求、采购技术文件的要求以及样机的要求等</w:t>
      </w:r>
      <w:r>
        <w:rPr>
          <w:rFonts w:hint="eastAsia" w:eastAsia="宋体"/>
          <w:color w:val="0070C0"/>
          <w:sz w:val="24"/>
          <w:szCs w:val="32"/>
          <w:lang w:val="en-US" w:eastAsia="zh-CN"/>
        </w:rPr>
        <w:t>。</w:t>
      </w:r>
    </w:p>
    <w:p w14:paraId="56E0DF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p>
    <w:p w14:paraId="36C0A0BB">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5" w:name="_Toc7682"/>
      <w:r>
        <w:rPr>
          <w:rFonts w:hint="eastAsia" w:ascii="Arial Regular" w:hAnsi="Arial Regular" w:eastAsia="宋体" w:cs="Arial Regular"/>
          <w:b w:val="0"/>
          <w:bCs w:val="0"/>
          <w:lang w:eastAsia="zh-CN"/>
        </w:rPr>
        <w:t>设计评审</w:t>
      </w:r>
      <w:bookmarkEnd w:id="85"/>
    </w:p>
    <w:p w14:paraId="2F1A3FC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本阶段设计评审主要是详细设计和设计验证的评审，以设计和验证报告为主要对象，这遵循《</w:t>
      </w:r>
      <w:r>
        <w:rPr>
          <w:rFonts w:hint="eastAsia" w:eastAsia="宋体"/>
          <w:color w:val="0070C0"/>
          <w:sz w:val="24"/>
          <w:szCs w:val="32"/>
          <w:lang w:val="en-US" w:eastAsia="zh-CN"/>
        </w:rPr>
        <w:t>XXXXX</w:t>
      </w:r>
      <w:r>
        <w:rPr>
          <w:rFonts w:hint="default" w:eastAsia="宋体"/>
          <w:color w:val="0070C0"/>
          <w:sz w:val="24"/>
          <w:szCs w:val="32"/>
          <w:lang w:val="en-US" w:eastAsia="zh-CN"/>
        </w:rPr>
        <w:t>产品开发流程》的要求，主要关注：</w:t>
      </w:r>
    </w:p>
    <w:p w14:paraId="576160AD">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系统及部件实现的功能及性能情况。</w:t>
      </w:r>
    </w:p>
    <w:p w14:paraId="7D7997A4">
      <w:pPr>
        <w:keepNext w:val="0"/>
        <w:keepLines w:val="0"/>
        <w:pageBreakBefore w:val="0"/>
        <w:widowControl w:val="0"/>
        <w:numPr>
          <w:ilvl w:val="0"/>
          <w:numId w:val="8"/>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系统及部件质量相关的测试情况。</w:t>
      </w:r>
    </w:p>
    <w:p w14:paraId="33C261D0"/>
    <w:p w14:paraId="318AE48F">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86" w:name="_Toc7338"/>
      <w:r>
        <w:rPr>
          <w:rFonts w:hint="eastAsia" w:ascii="Arial Regular" w:hAnsi="Arial Regular" w:eastAsia="宋体" w:cs="Arial Regular"/>
          <w:b w:val="0"/>
          <w:bCs w:val="0"/>
          <w:lang w:eastAsia="zh-CN"/>
        </w:rPr>
        <w:t>其他</w:t>
      </w:r>
      <w:bookmarkEnd w:id="86"/>
    </w:p>
    <w:p w14:paraId="2168CC8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本阶段其他未包含在上述内容中的要求，在此进行描述，包括但不限于配置状态报告、缺陷评估报告、用户手册等。</w:t>
      </w:r>
    </w:p>
    <w:tbl>
      <w:tblPr>
        <w:tblStyle w:val="2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5"/>
        <w:gridCol w:w="4403"/>
        <w:gridCol w:w="2358"/>
      </w:tblGrid>
      <w:tr w14:paraId="77D9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right"/>
        </w:trPr>
        <w:tc>
          <w:tcPr>
            <w:tcW w:w="2525" w:type="dxa"/>
            <w:vAlign w:val="center"/>
          </w:tcPr>
          <w:p w14:paraId="2917EEFC">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403" w:type="dxa"/>
            <w:vAlign w:val="center"/>
          </w:tcPr>
          <w:p w14:paraId="12B59A9F">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358" w:type="dxa"/>
            <w:vAlign w:val="center"/>
          </w:tcPr>
          <w:p w14:paraId="7ED68F94">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22FC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right"/>
        </w:trPr>
        <w:tc>
          <w:tcPr>
            <w:tcW w:w="2525" w:type="dxa"/>
            <w:vAlign w:val="center"/>
          </w:tcPr>
          <w:p w14:paraId="5605500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配置状态报告</w:t>
            </w:r>
          </w:p>
        </w:tc>
        <w:tc>
          <w:tcPr>
            <w:tcW w:w="4403" w:type="dxa"/>
            <w:vAlign w:val="center"/>
          </w:tcPr>
          <w:p w14:paraId="547253A6">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明确每个配置项的状态。</w:t>
            </w:r>
          </w:p>
        </w:tc>
        <w:tc>
          <w:tcPr>
            <w:tcW w:w="2358" w:type="dxa"/>
            <w:vAlign w:val="center"/>
          </w:tcPr>
          <w:p w14:paraId="29F227F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rPr>
              <w:t>配置</w:t>
            </w:r>
            <w:r>
              <w:rPr>
                <w:rFonts w:hint="default" w:ascii="Arial" w:hAnsi="Arial" w:eastAsia="宋体" w:cs="Arial"/>
                <w:color w:val="0070BF"/>
                <w:sz w:val="21"/>
                <w:szCs w:val="21"/>
                <w:lang w:val="en-US" w:eastAsia="zh-CN"/>
              </w:rPr>
              <w:t>负责人</w:t>
            </w:r>
          </w:p>
        </w:tc>
      </w:tr>
      <w:tr w14:paraId="2825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jc w:val="right"/>
        </w:trPr>
        <w:tc>
          <w:tcPr>
            <w:tcW w:w="2525" w:type="dxa"/>
            <w:vAlign w:val="center"/>
          </w:tcPr>
          <w:p w14:paraId="3460F3A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配置审计报告</w:t>
            </w:r>
          </w:p>
        </w:tc>
        <w:tc>
          <w:tcPr>
            <w:tcW w:w="4403" w:type="dxa"/>
            <w:vAlign w:val="center"/>
          </w:tcPr>
          <w:p w14:paraId="545B5415">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确认配置管理活动的执行与配置管理计划一致，包括确认配置项和评估基线的完整性和正确性，确认软件版本规则的正确性。</w:t>
            </w:r>
          </w:p>
        </w:tc>
        <w:tc>
          <w:tcPr>
            <w:tcW w:w="2358" w:type="dxa"/>
            <w:vAlign w:val="center"/>
          </w:tcPr>
          <w:p w14:paraId="06AA91EF">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QA</w:t>
            </w:r>
          </w:p>
        </w:tc>
      </w:tr>
      <w:tr w14:paraId="0737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right"/>
        </w:trPr>
        <w:tc>
          <w:tcPr>
            <w:tcW w:w="2525" w:type="dxa"/>
            <w:vAlign w:val="center"/>
          </w:tcPr>
          <w:p w14:paraId="58446FC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需求追踪列表</w:t>
            </w:r>
          </w:p>
        </w:tc>
        <w:tc>
          <w:tcPr>
            <w:tcW w:w="4403" w:type="dxa"/>
            <w:vAlign w:val="center"/>
          </w:tcPr>
          <w:p w14:paraId="74D224EB">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所有需求被正确传递和继承。</w:t>
            </w:r>
          </w:p>
        </w:tc>
        <w:tc>
          <w:tcPr>
            <w:tcW w:w="2358" w:type="dxa"/>
            <w:vAlign w:val="center"/>
          </w:tcPr>
          <w:p w14:paraId="0FE29BD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系统工程师</w:t>
            </w:r>
          </w:p>
        </w:tc>
      </w:tr>
      <w:tr w14:paraId="704E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right"/>
        </w:trPr>
        <w:tc>
          <w:tcPr>
            <w:tcW w:w="2525" w:type="dxa"/>
            <w:vAlign w:val="center"/>
          </w:tcPr>
          <w:p w14:paraId="763A749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风险管理报告</w:t>
            </w:r>
          </w:p>
        </w:tc>
        <w:tc>
          <w:tcPr>
            <w:tcW w:w="4403" w:type="dxa"/>
            <w:vAlign w:val="center"/>
          </w:tcPr>
          <w:p w14:paraId="60070BBD">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描述风险管理报告的范围、风险管理实施的证据，进行风险管理评审，评审剩余风险情况，得出风险管理评审结论。</w:t>
            </w:r>
          </w:p>
        </w:tc>
        <w:tc>
          <w:tcPr>
            <w:tcW w:w="2358" w:type="dxa"/>
            <w:vAlign w:val="center"/>
          </w:tcPr>
          <w:p w14:paraId="36709D2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系统工程师</w:t>
            </w:r>
          </w:p>
        </w:tc>
      </w:tr>
      <w:tr w14:paraId="3D83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right"/>
        </w:trPr>
        <w:tc>
          <w:tcPr>
            <w:tcW w:w="2525" w:type="dxa"/>
            <w:vAlign w:val="center"/>
          </w:tcPr>
          <w:p w14:paraId="0955AB5F">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缺陷评估报告</w:t>
            </w:r>
          </w:p>
        </w:tc>
        <w:tc>
          <w:tcPr>
            <w:tcW w:w="4403" w:type="dxa"/>
            <w:vAlign w:val="center"/>
          </w:tcPr>
          <w:p w14:paraId="5577FBB5">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任何遗留的缺陷均需要经过评估，评估过程中出现</w:t>
            </w:r>
            <w:r>
              <w:rPr>
                <w:rFonts w:hint="eastAsia" w:ascii="Arial" w:hAnsi="Arial" w:eastAsia="宋体" w:cs="Arial"/>
                <w:color w:val="0070BF"/>
                <w:sz w:val="21"/>
                <w:szCs w:val="21"/>
                <w:lang w:val="en-US" w:eastAsia="zh-CN"/>
              </w:rPr>
              <w:t>下列</w:t>
            </w:r>
            <w:r>
              <w:rPr>
                <w:rFonts w:hint="default" w:ascii="Arial" w:hAnsi="Arial" w:eastAsia="宋体" w:cs="Arial"/>
                <w:color w:val="0070BF"/>
                <w:sz w:val="21"/>
                <w:szCs w:val="21"/>
              </w:rPr>
              <w:t>情况之一则判定为不通过:</w:t>
            </w:r>
          </w:p>
          <w:p w14:paraId="55FE7439">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遗留严重缺陷</w:t>
            </w:r>
          </w:p>
          <w:p w14:paraId="2EF96B5E">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遗留的风险相关缺陷导致产品风险超出了可接受阈值。</w:t>
            </w:r>
          </w:p>
        </w:tc>
        <w:tc>
          <w:tcPr>
            <w:tcW w:w="2358" w:type="dxa"/>
            <w:vAlign w:val="center"/>
          </w:tcPr>
          <w:p w14:paraId="2C11529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项目经理</w:t>
            </w:r>
          </w:p>
          <w:p w14:paraId="6D78B40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p>
        </w:tc>
      </w:tr>
      <w:tr w14:paraId="2053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right"/>
        </w:trPr>
        <w:tc>
          <w:tcPr>
            <w:tcW w:w="2525" w:type="dxa"/>
            <w:vAlign w:val="center"/>
          </w:tcPr>
          <w:p w14:paraId="492E85D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现成软件清单</w:t>
            </w:r>
          </w:p>
        </w:tc>
        <w:tc>
          <w:tcPr>
            <w:tcW w:w="4403" w:type="dxa"/>
            <w:vAlign w:val="center"/>
          </w:tcPr>
          <w:p w14:paraId="78251C12">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列出开发、生产、检验用到的所有现成软件清单。</w:t>
            </w:r>
          </w:p>
        </w:tc>
        <w:tc>
          <w:tcPr>
            <w:tcW w:w="2358" w:type="dxa"/>
            <w:vAlign w:val="center"/>
          </w:tcPr>
          <w:p w14:paraId="2390502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配置</w:t>
            </w:r>
            <w:r>
              <w:rPr>
                <w:rFonts w:hint="default" w:ascii="Arial" w:hAnsi="Arial" w:eastAsia="宋体" w:cs="Arial"/>
                <w:color w:val="0070BF"/>
                <w:sz w:val="21"/>
                <w:szCs w:val="21"/>
                <w:lang w:val="en-US" w:eastAsia="zh-CN"/>
              </w:rPr>
              <w:t>负责人</w:t>
            </w:r>
          </w:p>
        </w:tc>
      </w:tr>
      <w:tr w14:paraId="71BC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right"/>
        </w:trPr>
        <w:tc>
          <w:tcPr>
            <w:tcW w:w="2525" w:type="dxa"/>
            <w:vAlign w:val="center"/>
          </w:tcPr>
          <w:p w14:paraId="0397C71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现成软件评估&amp;确认</w:t>
            </w:r>
          </w:p>
        </w:tc>
        <w:tc>
          <w:tcPr>
            <w:tcW w:w="4403" w:type="dxa"/>
            <w:vAlign w:val="center"/>
          </w:tcPr>
          <w:p w14:paraId="0A10CD38">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对现成软件所做的评估表，必要时，对现成软件做确认报告。</w:t>
            </w:r>
          </w:p>
        </w:tc>
        <w:tc>
          <w:tcPr>
            <w:tcW w:w="2358" w:type="dxa"/>
            <w:vAlign w:val="center"/>
          </w:tcPr>
          <w:p w14:paraId="777411A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244C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right"/>
        </w:trPr>
        <w:tc>
          <w:tcPr>
            <w:tcW w:w="2525" w:type="dxa"/>
            <w:vAlign w:val="center"/>
          </w:tcPr>
          <w:p w14:paraId="2F6C336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用户手册</w:t>
            </w:r>
          </w:p>
        </w:tc>
        <w:tc>
          <w:tcPr>
            <w:tcW w:w="4403" w:type="dxa"/>
            <w:vAlign w:val="center"/>
          </w:tcPr>
          <w:p w14:paraId="5CB2592C">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描述产品的预期用途，禁忌症，以及产品的操作流程、功能说明、安装和运输/储存等。</w:t>
            </w:r>
          </w:p>
        </w:tc>
        <w:tc>
          <w:tcPr>
            <w:tcW w:w="2358" w:type="dxa"/>
            <w:vAlign w:val="center"/>
          </w:tcPr>
          <w:p w14:paraId="01A555A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手册负责人</w:t>
            </w:r>
          </w:p>
        </w:tc>
      </w:tr>
      <w:tr w14:paraId="4FBA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right"/>
        </w:trPr>
        <w:tc>
          <w:tcPr>
            <w:tcW w:w="2525" w:type="dxa"/>
            <w:vAlign w:val="center"/>
          </w:tcPr>
          <w:p w14:paraId="5CEBF4B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软件发布说明</w:t>
            </w:r>
          </w:p>
        </w:tc>
        <w:tc>
          <w:tcPr>
            <w:tcW w:w="4403" w:type="dxa"/>
            <w:vAlign w:val="center"/>
          </w:tcPr>
          <w:p w14:paraId="739646A8">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软件发布说明至少包含：</w:t>
            </w:r>
          </w:p>
          <w:p w14:paraId="532F92F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软件发布的目的和范围</w:t>
            </w:r>
          </w:p>
          <w:p w14:paraId="1F14892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软件编译平台和运行平台</w:t>
            </w:r>
          </w:p>
          <w:p w14:paraId="3DE55E8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发布的功能及限制</w:t>
            </w:r>
          </w:p>
          <w:p w14:paraId="14C0A3B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发布清单与安装/升级说明</w:t>
            </w:r>
          </w:p>
        </w:tc>
        <w:tc>
          <w:tcPr>
            <w:tcW w:w="2358" w:type="dxa"/>
            <w:vAlign w:val="center"/>
          </w:tcPr>
          <w:p w14:paraId="51606E9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软件工程师</w:t>
            </w:r>
          </w:p>
        </w:tc>
      </w:tr>
    </w:tbl>
    <w:p w14:paraId="1B68F6C8">
      <w:pPr>
        <w:ind w:firstLine="420" w:firstLineChars="200"/>
        <w:rPr>
          <w:rFonts w:hint="default" w:ascii="Arial" w:hAnsi="Arial" w:cs="Arial"/>
        </w:rPr>
      </w:pPr>
    </w:p>
    <w:p w14:paraId="294B2320">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r>
        <w:rPr>
          <w:rFonts w:hint="eastAsia" w:ascii="Arial Regular" w:hAnsi="Arial Regular" w:eastAsia="宋体" w:cs="Arial Regular"/>
          <w:b w:val="0"/>
          <w:bCs w:val="0"/>
          <w:lang w:val="en-US" w:eastAsia="zh-CN"/>
        </w:rPr>
        <w:t xml:space="preserve"> </w:t>
      </w:r>
      <w:bookmarkStart w:id="87" w:name="_Toc3366"/>
      <w:r>
        <w:rPr>
          <w:rFonts w:hint="eastAsia" w:ascii="Arial Regular" w:hAnsi="Arial Regular" w:eastAsia="宋体" w:cs="Arial Regular"/>
          <w:b w:val="0"/>
          <w:bCs w:val="0"/>
          <w:lang w:val="en-US" w:eastAsia="zh-CN"/>
        </w:rPr>
        <w:t>M4</w:t>
      </w:r>
      <w:r>
        <w:rPr>
          <w:rFonts w:hint="eastAsia" w:ascii="Arial Regular" w:hAnsi="Arial Regular" w:eastAsia="宋体" w:cs="Arial Regular"/>
          <w:b w:val="0"/>
          <w:bCs w:val="0"/>
          <w:lang w:eastAsia="zh-CN"/>
        </w:rPr>
        <w:t>技术评审</w:t>
      </w:r>
      <w:bookmarkEnd w:id="87"/>
    </w:p>
    <w:p w14:paraId="689A86F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本阶段的工作完成后</w:t>
      </w:r>
      <w:r>
        <w:rPr>
          <w:rFonts w:hint="eastAsia" w:eastAsia="宋体"/>
          <w:color w:val="0070C0"/>
          <w:sz w:val="24"/>
          <w:szCs w:val="32"/>
          <w:lang w:val="en-US" w:eastAsia="zh-CN"/>
        </w:rPr>
        <w:t>，</w:t>
      </w:r>
      <w:r>
        <w:rPr>
          <w:rFonts w:hint="default" w:eastAsia="宋体"/>
          <w:color w:val="0070C0"/>
          <w:sz w:val="24"/>
          <w:szCs w:val="32"/>
          <w:lang w:val="en-US" w:eastAsia="zh-CN"/>
        </w:rPr>
        <w:t xml:space="preserve">由项目经理召集 PDSG 必选成员和独立评审人进行 </w:t>
      </w:r>
      <w:r>
        <w:rPr>
          <w:rFonts w:hint="eastAsia" w:eastAsia="宋体"/>
          <w:color w:val="0070C0"/>
          <w:sz w:val="24"/>
          <w:szCs w:val="32"/>
          <w:lang w:val="en-US" w:eastAsia="zh-CN"/>
        </w:rPr>
        <w:t>M</w:t>
      </w:r>
      <w:r>
        <w:rPr>
          <w:rFonts w:hint="default" w:eastAsia="宋体"/>
          <w:color w:val="0070C0"/>
          <w:sz w:val="24"/>
          <w:szCs w:val="32"/>
          <w:lang w:val="en-US" w:eastAsia="zh-CN"/>
        </w:rPr>
        <w:t>2 技术评审，以决定项目能否进入下一阶段，相应的活动需要留存记录。</w:t>
      </w:r>
    </w:p>
    <w:p w14:paraId="1566291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本阶段质量目标为：</w:t>
      </w:r>
    </w:p>
    <w:p w14:paraId="65221ACF">
      <w:pPr>
        <w:widowControl/>
        <w:ind w:firstLine="420" w:firstLineChars="200"/>
        <w:jc w:val="left"/>
        <w:rPr>
          <w:rFonts w:hint="eastAsia" w:ascii="Arial" w:hAnsi="Arial" w:eastAsia="宋体" w:cs="Arial"/>
          <w:szCs w:val="24"/>
          <w:lang w:val="en-US" w:eastAsia="zh"/>
          <w:woUserID w:val="1"/>
        </w:rPr>
      </w:pPr>
      <w:r>
        <w:rPr>
          <w:rFonts w:hint="eastAsia" w:ascii="Arial" w:hAnsi="Arial" w:eastAsia="宋体" w:cs="Arial"/>
          <w:szCs w:val="24"/>
          <w:lang w:val="en-US" w:eastAsia="zh"/>
          <w:woUserID w:val="1"/>
        </w:rPr>
        <w:t>1）测试通过率：</w:t>
      </w:r>
    </w:p>
    <w:tbl>
      <w:tblPr>
        <w:tblStyle w:val="21"/>
        <w:tblW w:w="47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95"/>
        <w:gridCol w:w="3284"/>
        <w:gridCol w:w="3286"/>
      </w:tblGrid>
      <w:tr w14:paraId="6161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54"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F453932">
            <w:pPr>
              <w:keepNext w:val="0"/>
              <w:keepLines w:val="0"/>
              <w:widowControl/>
              <w:suppressLineNumbers w:val="0"/>
              <w:spacing w:before="0" w:beforeAutospacing="0" w:after="0" w:afterAutospacing="0"/>
              <w:ind w:left="0" w:right="0"/>
              <w:jc w:val="center"/>
              <w:rPr>
                <w:rFonts w:hint="default" w:ascii="Arial" w:hAnsi="Arial" w:eastAsia="宋体" w:cs="Arial"/>
                <w:b/>
                <w:bCs/>
                <w:sz w:val="24"/>
                <w:szCs w:val="24"/>
                <w:woUserID w:val="1"/>
              </w:rPr>
            </w:pPr>
            <w:r>
              <w:rPr>
                <w:rFonts w:hint="eastAsia" w:ascii="宋体" w:hAnsi="宋体" w:eastAsia="宋体" w:cs="宋体"/>
                <w:b/>
                <w:bCs/>
                <w:kern w:val="0"/>
                <w:sz w:val="24"/>
                <w:szCs w:val="24"/>
                <w:lang w:val="en-US" w:eastAsia="zh-CN" w:bidi="ar"/>
                <w:woUserID w:val="1"/>
              </w:rPr>
              <w:t>测试层级</w:t>
            </w:r>
          </w:p>
        </w:tc>
        <w:tc>
          <w:tcPr>
            <w:tcW w:w="177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top"/>
          </w:tcPr>
          <w:p w14:paraId="37B57B49">
            <w:pPr>
              <w:keepNext w:val="0"/>
              <w:keepLines w:val="0"/>
              <w:widowControl/>
              <w:suppressLineNumbers w:val="0"/>
              <w:spacing w:before="0" w:beforeAutospacing="0" w:after="0" w:afterAutospacing="0"/>
              <w:ind w:left="0" w:right="0"/>
              <w:jc w:val="center"/>
              <w:rPr>
                <w:rFonts w:hint="default" w:ascii="Arial" w:hAnsi="Arial" w:eastAsia="宋体" w:cs="Arial"/>
                <w:b/>
                <w:bCs/>
                <w:sz w:val="24"/>
                <w:szCs w:val="24"/>
                <w:woUserID w:val="1"/>
              </w:rPr>
            </w:pPr>
            <w:r>
              <w:rPr>
                <w:rFonts w:hint="eastAsia" w:ascii="宋体" w:hAnsi="宋体" w:eastAsia="宋体" w:cs="宋体"/>
                <w:b/>
                <w:bCs/>
                <w:kern w:val="0"/>
                <w:sz w:val="24"/>
                <w:szCs w:val="24"/>
                <w:lang w:val="en-US" w:eastAsia="zh-CN" w:bidi="ar"/>
                <w:woUserID w:val="1"/>
              </w:rPr>
              <w:t>项目</w:t>
            </w:r>
          </w:p>
        </w:tc>
        <w:tc>
          <w:tcPr>
            <w:tcW w:w="177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top"/>
          </w:tcPr>
          <w:p w14:paraId="5969E541">
            <w:pPr>
              <w:keepNext w:val="0"/>
              <w:keepLines w:val="0"/>
              <w:widowControl/>
              <w:suppressLineNumbers w:val="0"/>
              <w:spacing w:before="0" w:beforeAutospacing="0" w:after="0" w:afterAutospacing="0"/>
              <w:ind w:left="0" w:right="0"/>
              <w:jc w:val="center"/>
              <w:rPr>
                <w:rFonts w:hint="default" w:ascii="Arial" w:hAnsi="Arial" w:eastAsia="宋体" w:cs="Arial"/>
                <w:b/>
                <w:bCs/>
                <w:sz w:val="24"/>
                <w:szCs w:val="24"/>
                <w:woUserID w:val="1"/>
              </w:rPr>
            </w:pPr>
            <w:r>
              <w:rPr>
                <w:rFonts w:hint="eastAsia" w:ascii="宋体" w:hAnsi="宋体" w:eastAsia="宋体" w:cs="宋体"/>
                <w:b/>
                <w:bCs/>
                <w:kern w:val="0"/>
                <w:sz w:val="24"/>
                <w:szCs w:val="24"/>
                <w:lang w:val="en-US" w:eastAsia="zh-CN" w:bidi="ar"/>
                <w:woUserID w:val="1"/>
              </w:rPr>
              <w:t>指标</w:t>
            </w:r>
          </w:p>
        </w:tc>
      </w:tr>
      <w:tr w14:paraId="2FA8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54" w:type="pct"/>
            <w:vMerge w:val="restart"/>
            <w:tcBorders>
              <w:top w:val="nil"/>
              <w:left w:val="single" w:color="auto" w:sz="4" w:space="0"/>
              <w:bottom w:val="single" w:color="auto" w:sz="4" w:space="0"/>
              <w:right w:val="single" w:color="auto" w:sz="4" w:space="0"/>
            </w:tcBorders>
            <w:shd w:val="clear" w:color="auto" w:fill="auto"/>
            <w:vAlign w:val="center"/>
          </w:tcPr>
          <w:p w14:paraId="17DB915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单元测试</w:t>
            </w: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265E468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用例执行率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4A19FAF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2B3F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continue"/>
            <w:tcBorders>
              <w:top w:val="nil"/>
              <w:left w:val="single" w:color="auto" w:sz="4" w:space="0"/>
              <w:bottom w:val="single" w:color="auto" w:sz="4" w:space="0"/>
              <w:right w:val="single" w:color="auto" w:sz="4" w:space="0"/>
            </w:tcBorders>
            <w:shd w:val="clear" w:color="auto" w:fill="auto"/>
            <w:vAlign w:val="center"/>
          </w:tcPr>
          <w:p w14:paraId="6EE0F1AE">
            <w:pPr>
              <w:keepNext w:val="0"/>
              <w:keepLines w:val="0"/>
              <w:suppressLineNumbers w:val="0"/>
              <w:spacing w:before="0" w:beforeAutospacing="0" w:after="0" w:afterAutospacing="0"/>
              <w:ind w:left="0" w:right="0"/>
              <w:rPr>
                <w:rFonts w:hint="default" w:ascii="Calibri" w:hAnsi="Calibri" w:eastAsia="宋体" w:cs="Times New Roman"/>
                <w:color w:val="0070BF"/>
                <w:sz w:val="22"/>
                <w:szCs w:val="22"/>
                <w:woUserID w:val="1"/>
              </w:rPr>
            </w:pP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05C121C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测试通过率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64EA660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594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continue"/>
            <w:tcBorders>
              <w:top w:val="nil"/>
              <w:left w:val="single" w:color="auto" w:sz="4" w:space="0"/>
              <w:bottom w:val="single" w:color="auto" w:sz="4" w:space="0"/>
              <w:right w:val="single" w:color="auto" w:sz="4" w:space="0"/>
            </w:tcBorders>
            <w:shd w:val="clear" w:color="auto" w:fill="auto"/>
            <w:vAlign w:val="center"/>
          </w:tcPr>
          <w:p w14:paraId="22548083">
            <w:pPr>
              <w:keepNext w:val="0"/>
              <w:keepLines w:val="0"/>
              <w:suppressLineNumbers w:val="0"/>
              <w:spacing w:before="0" w:beforeAutospacing="0" w:after="0" w:afterAutospacing="0"/>
              <w:ind w:left="0" w:right="0"/>
              <w:rPr>
                <w:rFonts w:hint="default" w:ascii="Calibri" w:hAnsi="Calibri" w:eastAsia="宋体" w:cs="Times New Roman"/>
                <w:color w:val="0070BF"/>
                <w:sz w:val="22"/>
                <w:szCs w:val="22"/>
                <w:woUserID w:val="1"/>
              </w:rPr>
            </w:pP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1AD7477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代码覆盖率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04E8206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9</w:t>
            </w:r>
            <w:r>
              <w:rPr>
                <w:rFonts w:hint="eastAsia" w:ascii="Arial" w:hAnsi="Arial" w:eastAsia="宋体" w:cs="Arial"/>
                <w:color w:val="0070BF"/>
                <w:kern w:val="0"/>
                <w:sz w:val="24"/>
                <w:szCs w:val="24"/>
                <w:lang w:val="en-US" w:eastAsia="zh" w:bidi="ar"/>
                <w:woUserID w:val="1"/>
              </w:rPr>
              <w:t>0</w:t>
            </w:r>
            <w:r>
              <w:rPr>
                <w:rFonts w:hint="default" w:ascii="Arial" w:hAnsi="Arial" w:eastAsia="宋体" w:cs="Arial"/>
                <w:color w:val="0070BF"/>
                <w:kern w:val="0"/>
                <w:sz w:val="24"/>
                <w:szCs w:val="24"/>
                <w:lang w:val="en-US" w:eastAsia="zh-CN" w:bidi="ar"/>
                <w:woUserID w:val="1"/>
              </w:rPr>
              <w:t>%</w:t>
            </w:r>
          </w:p>
        </w:tc>
      </w:tr>
      <w:tr w14:paraId="799D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restart"/>
            <w:tcBorders>
              <w:top w:val="nil"/>
              <w:left w:val="single" w:color="auto" w:sz="4" w:space="0"/>
              <w:bottom w:val="single" w:color="auto" w:sz="4" w:space="0"/>
              <w:right w:val="single" w:color="auto" w:sz="4" w:space="0"/>
            </w:tcBorders>
            <w:shd w:val="clear" w:color="auto" w:fill="auto"/>
            <w:vAlign w:val="center"/>
          </w:tcPr>
          <w:p w14:paraId="46D8634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软件集成验证测试</w:t>
            </w: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133E310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用例执行率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472A09D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35B5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continue"/>
            <w:tcBorders>
              <w:top w:val="nil"/>
              <w:left w:val="single" w:color="auto" w:sz="4" w:space="0"/>
              <w:bottom w:val="single" w:color="auto" w:sz="4" w:space="0"/>
              <w:right w:val="single" w:color="auto" w:sz="4" w:space="0"/>
            </w:tcBorders>
            <w:shd w:val="clear" w:color="auto" w:fill="auto"/>
            <w:vAlign w:val="center"/>
          </w:tcPr>
          <w:p w14:paraId="7B679FBB">
            <w:pPr>
              <w:keepNext w:val="0"/>
              <w:keepLines w:val="0"/>
              <w:suppressLineNumbers w:val="0"/>
              <w:spacing w:before="0" w:beforeAutospacing="0" w:after="0" w:afterAutospacing="0"/>
              <w:ind w:left="0" w:right="0"/>
              <w:rPr>
                <w:rFonts w:hint="default" w:ascii="Calibri" w:hAnsi="Calibri" w:eastAsia="宋体" w:cs="Times New Roman"/>
                <w:color w:val="0070BF"/>
                <w:sz w:val="22"/>
                <w:szCs w:val="22"/>
                <w:woUserID w:val="1"/>
              </w:rPr>
            </w:pP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0457E04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测试通过率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22EE933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16E6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restart"/>
            <w:tcBorders>
              <w:top w:val="nil"/>
              <w:left w:val="single" w:color="auto" w:sz="4" w:space="0"/>
              <w:bottom w:val="single" w:color="auto" w:sz="4" w:space="0"/>
              <w:right w:val="single" w:color="auto" w:sz="4" w:space="0"/>
            </w:tcBorders>
            <w:shd w:val="clear" w:color="auto" w:fill="auto"/>
            <w:vAlign w:val="center"/>
          </w:tcPr>
          <w:p w14:paraId="5798DBD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软件系统验证测试</w:t>
            </w: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079AECB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用例执行率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7D6AB7C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28A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54" w:type="pct"/>
            <w:vMerge w:val="continue"/>
            <w:tcBorders>
              <w:top w:val="nil"/>
              <w:left w:val="single" w:color="auto" w:sz="4" w:space="0"/>
              <w:bottom w:val="single" w:color="auto" w:sz="4" w:space="0"/>
              <w:right w:val="single" w:color="auto" w:sz="4" w:space="0"/>
            </w:tcBorders>
            <w:shd w:val="clear" w:color="auto" w:fill="auto"/>
            <w:vAlign w:val="center"/>
          </w:tcPr>
          <w:p w14:paraId="751FDE2F">
            <w:pPr>
              <w:keepNext w:val="0"/>
              <w:keepLines w:val="0"/>
              <w:suppressLineNumbers w:val="0"/>
              <w:spacing w:before="0" w:beforeAutospacing="0" w:after="0" w:afterAutospacing="0"/>
              <w:ind w:left="0" w:right="0"/>
              <w:rPr>
                <w:rFonts w:hint="default" w:ascii="Calibri" w:hAnsi="Calibri" w:eastAsia="宋体" w:cs="Times New Roman"/>
                <w:color w:val="0070BF"/>
                <w:sz w:val="22"/>
                <w:szCs w:val="22"/>
                <w:woUserID w:val="1"/>
              </w:rPr>
            </w:pP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622A505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测试通过率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44AC33B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3349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restart"/>
            <w:tcBorders>
              <w:top w:val="nil"/>
              <w:left w:val="single" w:color="auto" w:sz="4" w:space="0"/>
              <w:bottom w:val="single" w:color="auto" w:sz="4" w:space="0"/>
              <w:right w:val="single" w:color="auto" w:sz="4" w:space="0"/>
            </w:tcBorders>
            <w:shd w:val="clear" w:color="auto" w:fill="auto"/>
            <w:vAlign w:val="center"/>
          </w:tcPr>
          <w:p w14:paraId="09CEF1A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系统验证测试</w:t>
            </w: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0AA73DB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用例执行率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2510F2E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r w14:paraId="50DF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4" w:type="pct"/>
            <w:vMerge w:val="continue"/>
            <w:tcBorders>
              <w:top w:val="nil"/>
              <w:left w:val="single" w:color="auto" w:sz="4" w:space="0"/>
              <w:bottom w:val="single" w:color="auto" w:sz="4" w:space="0"/>
              <w:right w:val="single" w:color="auto" w:sz="4" w:space="0"/>
            </w:tcBorders>
            <w:shd w:val="clear" w:color="auto" w:fill="auto"/>
            <w:vAlign w:val="center"/>
          </w:tcPr>
          <w:p w14:paraId="4E53CE6A">
            <w:pPr>
              <w:keepNext w:val="0"/>
              <w:keepLines w:val="0"/>
              <w:suppressLineNumbers w:val="0"/>
              <w:spacing w:before="0" w:beforeAutospacing="0" w:after="0" w:afterAutospacing="0"/>
              <w:ind w:left="0" w:right="0"/>
              <w:rPr>
                <w:rFonts w:hint="default" w:ascii="Calibri" w:hAnsi="Calibri" w:eastAsia="宋体" w:cs="Times New Roman"/>
                <w:color w:val="0070BF"/>
                <w:sz w:val="22"/>
                <w:szCs w:val="22"/>
                <w:woUserID w:val="1"/>
              </w:rPr>
            </w:pPr>
          </w:p>
        </w:tc>
        <w:tc>
          <w:tcPr>
            <w:tcW w:w="1772" w:type="pct"/>
            <w:tcBorders>
              <w:top w:val="single" w:color="auto" w:sz="4" w:space="0"/>
              <w:left w:val="single" w:color="auto" w:sz="4" w:space="0"/>
              <w:bottom w:val="single" w:color="auto" w:sz="4" w:space="0"/>
              <w:right w:val="single" w:color="auto" w:sz="4" w:space="0"/>
            </w:tcBorders>
            <w:shd w:val="clear" w:color="auto" w:fill="auto"/>
            <w:vAlign w:val="top"/>
          </w:tcPr>
          <w:p w14:paraId="4B160F1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eastAsia" w:ascii="宋体" w:hAnsi="宋体" w:eastAsia="宋体" w:cs="宋体"/>
                <w:color w:val="0070BF"/>
                <w:kern w:val="0"/>
                <w:sz w:val="24"/>
                <w:szCs w:val="24"/>
                <w:lang w:val="en-US" w:eastAsia="zh-CN" w:bidi="ar"/>
                <w:woUserID w:val="1"/>
              </w:rPr>
              <w:t>测试通过率</w:t>
            </w:r>
          </w:p>
        </w:tc>
        <w:tc>
          <w:tcPr>
            <w:tcW w:w="1773" w:type="pct"/>
            <w:tcBorders>
              <w:top w:val="single" w:color="auto" w:sz="4" w:space="0"/>
              <w:left w:val="single" w:color="auto" w:sz="4" w:space="0"/>
              <w:bottom w:val="single" w:color="auto" w:sz="4" w:space="0"/>
              <w:right w:val="single" w:color="auto" w:sz="4" w:space="0"/>
            </w:tcBorders>
            <w:shd w:val="clear" w:color="auto" w:fill="auto"/>
            <w:vAlign w:val="top"/>
          </w:tcPr>
          <w:p w14:paraId="32D4028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4"/>
                <w:szCs w:val="24"/>
                <w:woUserID w:val="1"/>
              </w:rPr>
            </w:pPr>
            <w:r>
              <w:rPr>
                <w:rFonts w:hint="default" w:ascii="Arial" w:hAnsi="Arial" w:eastAsia="宋体" w:cs="Arial"/>
                <w:color w:val="0070BF"/>
                <w:kern w:val="0"/>
                <w:sz w:val="24"/>
                <w:szCs w:val="24"/>
                <w:lang w:val="en-US" w:eastAsia="zh-CN" w:bidi="ar"/>
                <w:woUserID w:val="1"/>
              </w:rPr>
              <w:t>100%</w:t>
            </w:r>
          </w:p>
        </w:tc>
      </w:tr>
    </w:tbl>
    <w:p w14:paraId="3AB1DA60">
      <w:pPr>
        <w:widowControl/>
        <w:ind w:firstLine="420" w:firstLineChars="200"/>
        <w:jc w:val="left"/>
        <w:rPr>
          <w:rFonts w:hint="default" w:ascii="Arial" w:hAnsi="Arial" w:eastAsia="宋体" w:cs="Arial"/>
          <w:szCs w:val="24"/>
          <w:lang w:val="en-US" w:eastAsia="zh-CN"/>
        </w:rPr>
      </w:pPr>
    </w:p>
    <w:p w14:paraId="4DF6839F">
      <w:pPr>
        <w:widowControl/>
        <w:ind w:firstLine="420" w:firstLineChars="200"/>
        <w:jc w:val="left"/>
        <w:rPr>
          <w:rFonts w:hint="eastAsia" w:ascii="Arial" w:hAnsi="Arial" w:eastAsia="宋体" w:cs="Arial"/>
          <w:color w:val="0070BF"/>
          <w:szCs w:val="24"/>
          <w:lang w:val="en-US" w:eastAsia="zh"/>
          <w:woUserID w:val="1"/>
        </w:rPr>
      </w:pPr>
      <w:r>
        <w:rPr>
          <w:rFonts w:hint="eastAsia" w:ascii="Arial" w:hAnsi="Arial" w:eastAsia="宋体" w:cs="Arial"/>
          <w:color w:val="0070BF"/>
          <w:szCs w:val="24"/>
          <w:lang w:val="en-US" w:eastAsia="zh"/>
          <w:woUserID w:val="1"/>
        </w:rPr>
        <w:t>2）遗留缺陷：</w:t>
      </w:r>
    </w:p>
    <w:p w14:paraId="1DB68F09">
      <w:pPr>
        <w:widowControl/>
        <w:numPr>
          <w:ilvl w:val="0"/>
          <w:numId w:val="10"/>
        </w:numPr>
        <w:ind w:firstLine="420" w:firstLineChars="200"/>
        <w:jc w:val="left"/>
        <w:rPr>
          <w:rFonts w:hint="default" w:ascii="Arial" w:hAnsi="Arial" w:eastAsia="宋体" w:cs="Arial"/>
          <w:color w:val="0070BF"/>
          <w:szCs w:val="24"/>
          <w:lang w:val="en-US" w:eastAsia="zh-CN"/>
        </w:rPr>
      </w:pPr>
      <w:r>
        <w:rPr>
          <w:rFonts w:hint="default" w:ascii="Arial" w:hAnsi="Arial" w:eastAsia="宋体" w:cs="Arial"/>
          <w:color w:val="0070BF"/>
          <w:szCs w:val="24"/>
          <w:lang w:val="en-US" w:eastAsia="zh-CN"/>
          <w:woUserID w:val="1"/>
        </w:rPr>
        <w:t>剩余缺陷经评估应均可放行</w:t>
      </w:r>
    </w:p>
    <w:p w14:paraId="30928134">
      <w:pPr>
        <w:widowControl/>
        <w:numPr>
          <w:ilvl w:val="0"/>
          <w:numId w:val="10"/>
        </w:numPr>
        <w:ind w:firstLine="420" w:firstLineChars="200"/>
        <w:jc w:val="left"/>
        <w:rPr>
          <w:rFonts w:hint="default" w:ascii="Arial" w:hAnsi="Arial" w:eastAsia="宋体" w:cs="Arial"/>
          <w:color w:val="0070BF"/>
          <w:szCs w:val="24"/>
          <w:lang w:val="en-US" w:eastAsia="zh-CN"/>
        </w:rPr>
      </w:pPr>
      <w:r>
        <w:rPr>
          <w:rFonts w:hint="default" w:ascii="Arial" w:hAnsi="Arial" w:eastAsia="宋体" w:cs="Arial"/>
          <w:color w:val="0070BF"/>
          <w:szCs w:val="24"/>
          <w:lang w:val="en-US" w:eastAsia="zh-CN"/>
        </w:rPr>
        <w:t>剩余缺陷不对生产及检验过程造成严重影响</w:t>
      </w:r>
    </w:p>
    <w:p w14:paraId="730DAC85">
      <w:pPr>
        <w:widowControl/>
        <w:numPr>
          <w:ilvl w:val="0"/>
          <w:numId w:val="10"/>
        </w:numPr>
        <w:ind w:firstLine="420" w:firstLineChars="200"/>
        <w:jc w:val="left"/>
        <w:rPr>
          <w:rFonts w:hint="default" w:ascii="Arial" w:hAnsi="Arial" w:eastAsia="宋体" w:cs="Arial"/>
          <w:color w:val="0070BF"/>
          <w:szCs w:val="24"/>
          <w:lang w:val="en-US" w:eastAsia="zh-CN"/>
        </w:rPr>
      </w:pPr>
      <w:r>
        <w:rPr>
          <w:rFonts w:hint="default" w:ascii="Arial" w:hAnsi="Arial" w:eastAsia="宋体" w:cs="Arial"/>
          <w:color w:val="0070BF"/>
          <w:szCs w:val="24"/>
          <w:lang w:val="en-US" w:eastAsia="zh-CN"/>
        </w:rPr>
        <w:t>剩余缺陷应不影响产品技术要求中规定的性能指标（偶发除外）</w:t>
      </w:r>
    </w:p>
    <w:p w14:paraId="58B213F0">
      <w:pPr>
        <w:pStyle w:val="3"/>
        <w:tabs>
          <w:tab w:val="left" w:pos="680"/>
          <w:tab w:val="left" w:pos="1134"/>
          <w:tab w:val="left" w:pos="1701"/>
          <w:tab w:val="left" w:pos="2268"/>
          <w:tab w:val="left" w:pos="2835"/>
          <w:tab w:val="left" w:pos="3402"/>
        </w:tabs>
        <w:rPr>
          <w:lang w:eastAsia="zh-CN"/>
        </w:rPr>
      </w:pPr>
      <w:bookmarkStart w:id="88" w:name="_Toc494691531"/>
      <w:bookmarkStart w:id="89" w:name="_Toc32712"/>
      <w:r>
        <w:rPr>
          <w:rFonts w:hint="eastAsia"/>
          <w:lang w:val="en-US" w:eastAsia="zh-CN"/>
        </w:rPr>
        <w:t>M4</w:t>
      </w:r>
      <w:r>
        <w:rPr>
          <w:rFonts w:hint="eastAsia"/>
          <w:lang w:eastAsia="zh-CN"/>
        </w:rPr>
        <w:t>~M</w:t>
      </w:r>
      <w:r>
        <w:rPr>
          <w:rFonts w:hint="eastAsia"/>
          <w:lang w:val="en-US" w:eastAsia="zh-CN"/>
        </w:rPr>
        <w:t>6</w:t>
      </w:r>
      <w:r>
        <w:rPr>
          <w:rFonts w:hint="eastAsia"/>
          <w:lang w:eastAsia="zh-CN"/>
        </w:rPr>
        <w:t>系统确认和设计转换</w:t>
      </w:r>
      <w:bookmarkEnd w:id="88"/>
      <w:bookmarkEnd w:id="89"/>
    </w:p>
    <w:p w14:paraId="4BC571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该阶段为设计确认和设计转化阶段，根据产品预期用途对产品进行设计确认，并开始设计转换活动。结合项目的特点和技术风险对这阶段质量活动进行策划，以下列出了本阶段需要进行的主要活动、设计输出及其要求。</w:t>
      </w:r>
    </w:p>
    <w:p w14:paraId="581AB804">
      <w:pPr>
        <w:widowControl/>
        <w:ind w:firstLine="420" w:firstLineChars="200"/>
        <w:jc w:val="left"/>
        <w:rPr>
          <w:rFonts w:hint="default" w:ascii="Arial" w:hAnsi="Arial" w:eastAsia="宋体" w:cs="Arial"/>
          <w:szCs w:val="24"/>
        </w:rPr>
      </w:pPr>
    </w:p>
    <w:p w14:paraId="3944DC06">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0" w:name="_Toc20304"/>
      <w:r>
        <w:rPr>
          <w:rFonts w:hint="eastAsia" w:ascii="Arial Regular" w:hAnsi="Arial Regular" w:eastAsia="宋体" w:cs="Arial Regular"/>
          <w:b w:val="0"/>
          <w:bCs w:val="0"/>
          <w:lang w:val="en-US" w:eastAsia="zh-CN"/>
        </w:rPr>
        <w:t>系统确认</w:t>
      </w:r>
      <w:bookmarkEnd w:id="90"/>
    </w:p>
    <w:p w14:paraId="4DE008B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系统确认活动应遵循《</w:t>
      </w:r>
      <w:r>
        <w:rPr>
          <w:rFonts w:hint="eastAsia" w:eastAsia="宋体"/>
          <w:color w:val="0070C0"/>
          <w:sz w:val="24"/>
          <w:szCs w:val="32"/>
          <w:lang w:val="en-US" w:eastAsia="zh-CN"/>
        </w:rPr>
        <w:t>XXXXX</w:t>
      </w:r>
      <w:r>
        <w:rPr>
          <w:rFonts w:hint="default" w:eastAsia="宋体"/>
          <w:color w:val="0070C0"/>
          <w:sz w:val="24"/>
          <w:szCs w:val="32"/>
          <w:lang w:val="en-US" w:eastAsia="zh-CN"/>
        </w:rPr>
        <w:t xml:space="preserve"> 系统确认程序》的要求。在</w:t>
      </w:r>
      <w:r>
        <w:rPr>
          <w:rFonts w:hint="eastAsia" w:eastAsia="宋体"/>
          <w:color w:val="0070C0"/>
          <w:sz w:val="24"/>
          <w:szCs w:val="32"/>
          <w:lang w:val="en-US" w:eastAsia="zh-CN"/>
        </w:rPr>
        <w:t>系统</w:t>
      </w:r>
      <w:r>
        <w:rPr>
          <w:rFonts w:hint="default" w:eastAsia="宋体"/>
          <w:color w:val="0070C0"/>
          <w:sz w:val="24"/>
          <w:szCs w:val="32"/>
          <w:lang w:val="en-US" w:eastAsia="zh-CN"/>
        </w:rPr>
        <w:t>确认详细的确认计划包括样机样本量的确定，对可预见的临床场景进行确认并输出结果。在此过程中，需要确认产品的使用者需求及预期用途。文献对等同产品的临床有效性的评价研究也是系统确认的组成部分。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4378"/>
        <w:gridCol w:w="2358"/>
      </w:tblGrid>
      <w:tr w14:paraId="175C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550" w:type="dxa"/>
            <w:vAlign w:val="center"/>
          </w:tcPr>
          <w:p w14:paraId="45203FAF">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378" w:type="dxa"/>
            <w:vAlign w:val="center"/>
          </w:tcPr>
          <w:p w14:paraId="66A8B5AA">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358" w:type="dxa"/>
            <w:vAlign w:val="center"/>
          </w:tcPr>
          <w:p w14:paraId="4A10E58C">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24DE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2550" w:type="dxa"/>
            <w:vAlign w:val="center"/>
          </w:tcPr>
          <w:p w14:paraId="2B53816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系统确认计划</w:t>
            </w:r>
          </w:p>
        </w:tc>
        <w:tc>
          <w:tcPr>
            <w:tcW w:w="4378" w:type="dxa"/>
          </w:tcPr>
          <w:p w14:paraId="2785843D">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定义系统确认小组成员、系统确认日程以及沟通机制。</w:t>
            </w:r>
          </w:p>
          <w:p w14:paraId="0944312E">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定义系统确认范围、制定系统确认工具计划、确定样机样本数量以及系统确认结束及评价标准。</w:t>
            </w:r>
          </w:p>
        </w:tc>
        <w:tc>
          <w:tcPr>
            <w:tcW w:w="2358" w:type="dxa"/>
            <w:vAlign w:val="center"/>
          </w:tcPr>
          <w:p w14:paraId="7FDC6FA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48D8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550" w:type="dxa"/>
            <w:vAlign w:val="center"/>
          </w:tcPr>
          <w:p w14:paraId="13A16B5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系统确认规范</w:t>
            </w:r>
          </w:p>
        </w:tc>
        <w:tc>
          <w:tcPr>
            <w:tcW w:w="4378" w:type="dxa"/>
          </w:tcPr>
          <w:p w14:paraId="2887117A">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系统测试规范中需要包括对各种环境的组合以及边界/临界条件的组合进行最差临床场景的系统测试的要求，以及对可预见的临床场景进行系统测试的要求。</w:t>
            </w:r>
          </w:p>
          <w:p w14:paraId="7ED5A289">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体现同一样机(可能是部分用例)多次测试的结果。</w:t>
            </w:r>
          </w:p>
        </w:tc>
        <w:tc>
          <w:tcPr>
            <w:tcW w:w="2358" w:type="dxa"/>
            <w:vAlign w:val="center"/>
          </w:tcPr>
          <w:p w14:paraId="5661F99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26C0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2550" w:type="dxa"/>
            <w:vAlign w:val="center"/>
          </w:tcPr>
          <w:p w14:paraId="7EFFB55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系统确认报告</w:t>
            </w:r>
          </w:p>
        </w:tc>
        <w:tc>
          <w:tcPr>
            <w:tcW w:w="4378" w:type="dxa"/>
          </w:tcPr>
          <w:p w14:paraId="351457A0">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描述测试目标；</w:t>
            </w:r>
          </w:p>
          <w:p w14:paraId="47BE990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确认执行情况，包括执行结果、缺陷分布及解决情况、缺陷解决措施；</w:t>
            </w:r>
          </w:p>
          <w:p w14:paraId="64C4EA4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确认评估和结论</w:t>
            </w:r>
          </w:p>
        </w:tc>
        <w:tc>
          <w:tcPr>
            <w:tcW w:w="2358" w:type="dxa"/>
            <w:vAlign w:val="center"/>
          </w:tcPr>
          <w:p w14:paraId="6FB7303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测试负责人</w:t>
            </w:r>
          </w:p>
        </w:tc>
      </w:tr>
      <w:tr w14:paraId="0A26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550" w:type="dxa"/>
            <w:vAlign w:val="center"/>
          </w:tcPr>
          <w:p w14:paraId="633F600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总结性可用性测试计划</w:t>
            </w:r>
          </w:p>
        </w:tc>
        <w:tc>
          <w:tcPr>
            <w:tcW w:w="4378" w:type="dxa"/>
            <w:vAlign w:val="center"/>
          </w:tcPr>
          <w:p w14:paraId="44F23C5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测试主持者、评价人员</w:t>
            </w:r>
          </w:p>
          <w:p w14:paraId="2DBC68A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测试参与者</w:t>
            </w:r>
          </w:p>
          <w:p w14:paraId="55E7B0C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测试项目</w:t>
            </w:r>
          </w:p>
        </w:tc>
        <w:tc>
          <w:tcPr>
            <w:tcW w:w="2358" w:type="dxa"/>
            <w:vAlign w:val="center"/>
          </w:tcPr>
          <w:p w14:paraId="3A0184F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可用性负责人</w:t>
            </w:r>
          </w:p>
        </w:tc>
      </w:tr>
      <w:tr w14:paraId="1C45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550" w:type="dxa"/>
            <w:vAlign w:val="center"/>
          </w:tcPr>
          <w:p w14:paraId="78C98CF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总结性可用性测试报告</w:t>
            </w:r>
          </w:p>
        </w:tc>
        <w:tc>
          <w:tcPr>
            <w:tcW w:w="4378" w:type="dxa"/>
            <w:vAlign w:val="center"/>
          </w:tcPr>
          <w:p w14:paraId="629C93E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人员职责，包括测试主持者、评价人员</w:t>
            </w:r>
          </w:p>
          <w:p w14:paraId="4D2EB18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测试参与者（用户组）</w:t>
            </w:r>
          </w:p>
          <w:p w14:paraId="5099501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测试项目</w:t>
            </w:r>
          </w:p>
          <w:p w14:paraId="1F9816A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数据的统计和分析</w:t>
            </w:r>
          </w:p>
          <w:p w14:paraId="5D969B7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结论</w:t>
            </w:r>
          </w:p>
        </w:tc>
        <w:tc>
          <w:tcPr>
            <w:tcW w:w="2358" w:type="dxa"/>
            <w:vAlign w:val="center"/>
          </w:tcPr>
          <w:p w14:paraId="61B5EAC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可用性负责人</w:t>
            </w:r>
          </w:p>
        </w:tc>
      </w:tr>
    </w:tbl>
    <w:p w14:paraId="09BE207B">
      <w:pPr>
        <w:widowControl/>
        <w:ind w:firstLine="420" w:firstLineChars="200"/>
        <w:jc w:val="left"/>
        <w:rPr>
          <w:rFonts w:hint="default" w:ascii="Arial" w:hAnsi="Arial" w:eastAsia="宋体" w:cs="Arial"/>
          <w:szCs w:val="24"/>
        </w:rPr>
      </w:pPr>
    </w:p>
    <w:p w14:paraId="302DDF03">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1" w:name="_Toc13485"/>
      <w:r>
        <w:rPr>
          <w:rFonts w:hint="eastAsia" w:ascii="Arial Regular" w:hAnsi="Arial Regular" w:eastAsia="宋体" w:cs="Arial Regular"/>
          <w:b w:val="0"/>
          <w:bCs w:val="0"/>
          <w:lang w:val="en-US" w:eastAsia="zh-CN"/>
        </w:rPr>
        <w:t>设计转换</w:t>
      </w:r>
      <w:bookmarkEnd w:id="91"/>
    </w:p>
    <w:p w14:paraId="1B6C43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系统转换活动应遵循《</w:t>
      </w:r>
      <w:r>
        <w:rPr>
          <w:rFonts w:hint="eastAsia" w:eastAsia="宋体"/>
          <w:color w:val="0070C0"/>
          <w:sz w:val="24"/>
          <w:szCs w:val="32"/>
          <w:lang w:val="en-US" w:eastAsia="zh-CN"/>
        </w:rPr>
        <w:t>XXXX</w:t>
      </w:r>
      <w:r>
        <w:rPr>
          <w:rFonts w:hint="default" w:eastAsia="宋体"/>
          <w:color w:val="0070C0"/>
          <w:sz w:val="24"/>
          <w:szCs w:val="32"/>
          <w:lang w:val="en-US" w:eastAsia="zh-CN"/>
        </w:rPr>
        <w:t xml:space="preserve"> 设计转换》的要求。此过程旨在将与产品生产安装、服务相关的技术文件，物料清单，工艺要求，质量标准，供应商信息等传递到生产管理、供应链管理和客户服务等部门，并由接收部门转换形成可以指导其工作开展的文件或操作流程，以满足生产的要求。系统的设计转换应在部件/单元完成设计转换之后进行。需要完成设计转换流程，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3"/>
        <w:gridCol w:w="4527"/>
        <w:gridCol w:w="2216"/>
      </w:tblGrid>
      <w:tr w14:paraId="139E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543" w:type="dxa"/>
            <w:vAlign w:val="center"/>
          </w:tcPr>
          <w:p w14:paraId="6CC8B55B">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bookmarkStart w:id="92" w:name="_Toc15525"/>
            <w:r>
              <w:rPr>
                <w:rFonts w:hint="default" w:ascii="Arial" w:hAnsi="Arial" w:eastAsia="宋体" w:cs="Arial"/>
                <w:sz w:val="21"/>
                <w:szCs w:val="21"/>
              </w:rPr>
              <w:t>输出文件</w:t>
            </w:r>
          </w:p>
        </w:tc>
        <w:tc>
          <w:tcPr>
            <w:tcW w:w="4527" w:type="dxa"/>
            <w:vAlign w:val="center"/>
          </w:tcPr>
          <w:p w14:paraId="1B58791E">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216" w:type="dxa"/>
            <w:vAlign w:val="center"/>
          </w:tcPr>
          <w:p w14:paraId="0E1B9BE4">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56FB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543" w:type="dxa"/>
            <w:shd w:val="clear" w:color="auto" w:fill="auto"/>
            <w:vAlign w:val="center"/>
          </w:tcPr>
          <w:p w14:paraId="37AA82E8">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olor w:val="0070BF"/>
                <w:sz w:val="21"/>
                <w:szCs w:val="21"/>
                <w:lang w:val="en-US" w:eastAsia="zh-CN" w:bidi="ar-SA"/>
              </w:rPr>
            </w:pPr>
            <w:r>
              <w:rPr>
                <w:rFonts w:hint="eastAsia" w:ascii="宋体" w:hAnsi="宋体" w:eastAsia="宋体"/>
                <w:i w:val="0"/>
                <w:iCs w:val="0"/>
                <w:color w:val="0070BF"/>
                <w:sz w:val="21"/>
                <w:szCs w:val="21"/>
                <w:lang w:val="en-US" w:eastAsia="zh-CN"/>
              </w:rPr>
              <w:t>设计转换计划</w:t>
            </w:r>
          </w:p>
        </w:tc>
        <w:tc>
          <w:tcPr>
            <w:tcW w:w="4527" w:type="dxa"/>
            <w:shd w:val="clear" w:color="auto" w:fill="auto"/>
            <w:vAlign w:val="top"/>
          </w:tcPr>
          <w:p w14:paraId="16914100">
            <w:pPr>
              <w:keepNext w:val="0"/>
              <w:keepLines w:val="0"/>
              <w:widowControl/>
              <w:suppressLineNumbers w:val="0"/>
              <w:spacing w:before="0" w:beforeAutospacing="0" w:after="0" w:afterAutospacing="0"/>
              <w:ind w:left="0" w:right="0"/>
              <w:jc w:val="left"/>
              <w:rPr>
                <w:rFonts w:hint="eastAsia"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设计转换计划至少包含以下内容：</w:t>
            </w:r>
          </w:p>
          <w:p w14:paraId="74A85847">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定义设计转换小组，包括角色、职责和成员</w:t>
            </w:r>
          </w:p>
          <w:p w14:paraId="4A80D762">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设计转换个阶段的工作计划，阶段的起止日期和计划内容</w:t>
            </w:r>
          </w:p>
          <w:p w14:paraId="230C66E0">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设计转换输入及输出</w:t>
            </w:r>
          </w:p>
          <w:p w14:paraId="3306E9AD">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工艺过程确认和生产验证</w:t>
            </w:r>
          </w:p>
          <w:p w14:paraId="5406E605">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设计转换总结</w:t>
            </w:r>
          </w:p>
          <w:p w14:paraId="0F3A0DE2">
            <w:pPr>
              <w:keepNext w:val="0"/>
              <w:keepLines w:val="0"/>
              <w:widowControl/>
              <w:numPr>
                <w:ilvl w:val="0"/>
                <w:numId w:val="11"/>
              </w:numPr>
              <w:suppressLineNumbers w:val="0"/>
              <w:spacing w:before="0" w:beforeAutospacing="0" w:after="0" w:afterAutospacing="0"/>
              <w:ind w:left="420" w:right="0" w:hanging="420"/>
              <w:jc w:val="left"/>
              <w:rPr>
                <w:rFonts w:hint="default" w:ascii="宋体" w:hAnsi="宋体" w:eastAsia="宋体"/>
                <w:i w:val="0"/>
                <w:iCs w:val="0"/>
                <w:color w:val="0070BF"/>
                <w:sz w:val="21"/>
                <w:szCs w:val="21"/>
                <w:lang w:val="en-US" w:eastAsia="zh-CN"/>
              </w:rPr>
            </w:pPr>
            <w:r>
              <w:rPr>
                <w:rFonts w:hint="eastAsia" w:ascii="宋体" w:hAnsi="宋体" w:eastAsia="宋体"/>
                <w:i w:val="0"/>
                <w:iCs w:val="0"/>
                <w:color w:val="0070BF"/>
                <w:sz w:val="21"/>
                <w:szCs w:val="21"/>
                <w:lang w:val="en-US" w:eastAsia="zh-CN"/>
              </w:rPr>
              <w:t>设计变更控制</w:t>
            </w:r>
          </w:p>
          <w:p w14:paraId="02A118C7">
            <w:pPr>
              <w:keepNext w:val="0"/>
              <w:keepLines w:val="0"/>
              <w:widowControl/>
              <w:numPr>
                <w:ilvl w:val="0"/>
                <w:numId w:val="11"/>
              </w:numPr>
              <w:suppressLineNumbers w:val="0"/>
              <w:spacing w:before="0" w:beforeAutospacing="0" w:after="0" w:afterAutospacing="0"/>
              <w:ind w:left="420" w:leftChars="0" w:right="0" w:hanging="420" w:firstLineChars="0"/>
              <w:jc w:val="left"/>
              <w:rPr>
                <w:rFonts w:hint="default" w:ascii="宋体" w:hAnsi="宋体" w:eastAsia="宋体" w:cs="宋体"/>
                <w:i w:val="0"/>
                <w:iCs w:val="0"/>
                <w:color w:val="0070BF"/>
                <w:sz w:val="21"/>
                <w:szCs w:val="21"/>
                <w:lang w:val="en-US" w:eastAsia="zh-CN" w:bidi="ar-SA"/>
              </w:rPr>
            </w:pPr>
            <w:r>
              <w:rPr>
                <w:rFonts w:hint="eastAsia" w:ascii="宋体" w:hAnsi="宋体" w:eastAsia="宋体"/>
                <w:i w:val="0"/>
                <w:iCs w:val="0"/>
                <w:color w:val="0070BF"/>
                <w:sz w:val="21"/>
                <w:szCs w:val="21"/>
                <w:lang w:val="en-US" w:eastAsia="zh-CN"/>
              </w:rPr>
              <w:t>工具计划</w:t>
            </w:r>
          </w:p>
        </w:tc>
        <w:tc>
          <w:tcPr>
            <w:tcW w:w="2216" w:type="dxa"/>
            <w:shd w:val="clear" w:color="auto" w:fill="auto"/>
            <w:vAlign w:val="center"/>
          </w:tcPr>
          <w:p w14:paraId="249EE503">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olor w:val="0070BF"/>
                <w:sz w:val="21"/>
                <w:szCs w:val="21"/>
                <w:lang w:val="en-US" w:eastAsia="zh-CN" w:bidi="ar-SA"/>
              </w:rPr>
            </w:pPr>
            <w:r>
              <w:rPr>
                <w:rFonts w:hint="eastAsia" w:ascii="宋体" w:hAnsi="宋体" w:eastAsia="宋体"/>
                <w:i w:val="0"/>
                <w:iCs w:val="0"/>
                <w:color w:val="0070BF"/>
                <w:sz w:val="21"/>
                <w:szCs w:val="21"/>
              </w:rPr>
              <w:t>项目经理</w:t>
            </w:r>
          </w:p>
        </w:tc>
      </w:tr>
      <w:tr w14:paraId="370C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543" w:type="dxa"/>
            <w:vAlign w:val="center"/>
          </w:tcPr>
          <w:p w14:paraId="6FC6BA4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生产验证报告</w:t>
            </w:r>
          </w:p>
        </w:tc>
        <w:tc>
          <w:tcPr>
            <w:tcW w:w="4527" w:type="dxa"/>
          </w:tcPr>
          <w:p w14:paraId="7FC30282">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对既定的工艺方案进行验证，确认生产设备、计量的精度满足工艺要求。</w:t>
            </w:r>
          </w:p>
          <w:p w14:paraId="5D393BC3">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验证系统部件的性能达到既定的技术要求。</w:t>
            </w:r>
          </w:p>
        </w:tc>
        <w:tc>
          <w:tcPr>
            <w:tcW w:w="2216" w:type="dxa"/>
            <w:vAlign w:val="center"/>
          </w:tcPr>
          <w:p w14:paraId="022F3E6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0F6A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543" w:type="dxa"/>
            <w:vAlign w:val="center"/>
          </w:tcPr>
          <w:p w14:paraId="64A92F9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设计转换总结评审报告</w:t>
            </w:r>
          </w:p>
        </w:tc>
        <w:tc>
          <w:tcPr>
            <w:tcW w:w="4527" w:type="dxa"/>
          </w:tcPr>
          <w:p w14:paraId="5BCDE6B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各部件/子系统均已完成设计转换</w:t>
            </w:r>
          </w:p>
          <w:p w14:paraId="269074C1">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各部件/子系统均已完成工艺确认</w:t>
            </w:r>
          </w:p>
          <w:p w14:paraId="6E9D2B9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各部件/子系统均已完成生产验证</w:t>
            </w:r>
          </w:p>
          <w:p w14:paraId="5900296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各部件/子系统均已完成合格供应商</w:t>
            </w:r>
            <w:r>
              <w:rPr>
                <w:rFonts w:hint="default" w:ascii="Arial" w:hAnsi="Arial" w:eastAsia="宋体" w:cs="Arial"/>
                <w:color w:val="0070BF"/>
                <w:sz w:val="21"/>
                <w:szCs w:val="21"/>
                <w:lang w:val="en-US" w:eastAsia="zh-CN"/>
              </w:rPr>
              <w:t>的</w:t>
            </w:r>
            <w:r>
              <w:rPr>
                <w:rFonts w:hint="default" w:ascii="Arial" w:hAnsi="Arial" w:eastAsia="宋体" w:cs="Arial"/>
                <w:color w:val="0070BF"/>
                <w:sz w:val="21"/>
                <w:szCs w:val="21"/>
              </w:rPr>
              <w:t>导入</w:t>
            </w:r>
          </w:p>
        </w:tc>
        <w:tc>
          <w:tcPr>
            <w:tcW w:w="2216" w:type="dxa"/>
            <w:vAlign w:val="center"/>
          </w:tcPr>
          <w:p w14:paraId="1AD6FD2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项目经理</w:t>
            </w:r>
          </w:p>
        </w:tc>
      </w:tr>
    </w:tbl>
    <w:p w14:paraId="1BE045F3"/>
    <w:p w14:paraId="055824B5">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3" w:name="_Toc265"/>
      <w:r>
        <w:rPr>
          <w:rFonts w:hint="eastAsia" w:ascii="Arial Regular" w:hAnsi="Arial Regular" w:eastAsia="宋体" w:cs="Arial Regular"/>
          <w:b w:val="0"/>
          <w:bCs w:val="0"/>
          <w:lang w:val="en-US" w:eastAsia="zh-CN"/>
        </w:rPr>
        <w:t>生产准备</w:t>
      </w:r>
      <w:bookmarkEnd w:id="92"/>
      <w:bookmarkEnd w:id="93"/>
    </w:p>
    <w:p w14:paraId="5B8BD0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本阶段，工艺工程师和生产人员应尽早参与到这个运程中，参与并完成初始版工艺文件的制作，参与样机的制作，并根据制作过程生成生产记录，并完成首次工艺确认。如需要，完善工艺文件，在此过程中应遵循《</w:t>
      </w:r>
      <w:r>
        <w:rPr>
          <w:rFonts w:hint="eastAsia" w:eastAsia="宋体"/>
          <w:color w:val="0070C0"/>
          <w:sz w:val="24"/>
          <w:szCs w:val="32"/>
          <w:lang w:val="en-US" w:eastAsia="zh-CN"/>
        </w:rPr>
        <w:t>XXXXX</w:t>
      </w:r>
      <w:r>
        <w:rPr>
          <w:rFonts w:hint="default" w:eastAsia="宋体"/>
          <w:color w:val="0070C0"/>
          <w:sz w:val="24"/>
          <w:szCs w:val="32"/>
          <w:lang w:val="en-US" w:eastAsia="zh-CN"/>
        </w:rPr>
        <w:t>工艺过程开发程序》的要求。</w:t>
      </w:r>
    </w:p>
    <w:p w14:paraId="45E9F8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在此阶段需要输出的主要文件及其要求如下。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4430"/>
        <w:gridCol w:w="2211"/>
      </w:tblGrid>
      <w:tr w14:paraId="6C2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blHeader/>
        </w:trPr>
        <w:tc>
          <w:tcPr>
            <w:tcW w:w="2645" w:type="dxa"/>
            <w:vAlign w:val="center"/>
          </w:tcPr>
          <w:p w14:paraId="2298D524">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输出文件</w:t>
            </w:r>
          </w:p>
        </w:tc>
        <w:tc>
          <w:tcPr>
            <w:tcW w:w="4430" w:type="dxa"/>
            <w:vAlign w:val="center"/>
          </w:tcPr>
          <w:p w14:paraId="1948FF26">
            <w:pPr>
              <w:keepNext w:val="0"/>
              <w:keepLines w:val="0"/>
              <w:widowControl/>
              <w:suppressLineNumbers w:val="0"/>
              <w:spacing w:before="0" w:beforeAutospacing="0" w:after="0" w:afterAutospacing="0"/>
              <w:ind w:left="0" w:right="0"/>
              <w:rPr>
                <w:rFonts w:hint="default" w:ascii="Arial" w:hAnsi="Arial" w:eastAsia="宋体" w:cs="Arial"/>
                <w:sz w:val="21"/>
                <w:szCs w:val="21"/>
              </w:rPr>
            </w:pPr>
            <w:r>
              <w:rPr>
                <w:rFonts w:hint="default" w:ascii="Arial" w:hAnsi="Arial" w:eastAsia="宋体" w:cs="Arial"/>
                <w:sz w:val="21"/>
                <w:szCs w:val="21"/>
              </w:rPr>
              <w:t>质量要求</w:t>
            </w:r>
          </w:p>
        </w:tc>
        <w:tc>
          <w:tcPr>
            <w:tcW w:w="2211" w:type="dxa"/>
            <w:vAlign w:val="center"/>
          </w:tcPr>
          <w:p w14:paraId="1A4776EE">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7907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645" w:type="dxa"/>
            <w:vAlign w:val="center"/>
          </w:tcPr>
          <w:p w14:paraId="5A8DDE4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rPr>
              <w:t>DMR</w:t>
            </w:r>
            <w:r>
              <w:rPr>
                <w:rFonts w:hint="default" w:ascii="Arial" w:hAnsi="Arial" w:eastAsia="宋体" w:cs="Arial"/>
                <w:color w:val="0070BF"/>
                <w:sz w:val="21"/>
                <w:szCs w:val="21"/>
                <w:lang w:val="en-US" w:eastAsia="zh-CN"/>
              </w:rPr>
              <w:t>文档计划</w:t>
            </w:r>
          </w:p>
        </w:tc>
        <w:tc>
          <w:tcPr>
            <w:tcW w:w="4430" w:type="dxa"/>
            <w:vAlign w:val="center"/>
          </w:tcPr>
          <w:p w14:paraId="22217EB6">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完成DMR</w:t>
            </w:r>
            <w:r>
              <w:rPr>
                <w:rFonts w:hint="default" w:ascii="Arial" w:hAnsi="Arial" w:eastAsia="宋体" w:cs="Arial"/>
                <w:color w:val="0070BF"/>
                <w:sz w:val="21"/>
                <w:szCs w:val="21"/>
                <w:lang w:val="en-US" w:eastAsia="zh-CN"/>
              </w:rPr>
              <w:t>文档计划</w:t>
            </w:r>
            <w:r>
              <w:rPr>
                <w:rFonts w:hint="default" w:ascii="Arial" w:hAnsi="Arial" w:eastAsia="宋体" w:cs="Arial"/>
                <w:color w:val="0070BF"/>
                <w:sz w:val="21"/>
                <w:szCs w:val="21"/>
              </w:rPr>
              <w:t>。</w:t>
            </w:r>
          </w:p>
        </w:tc>
        <w:tc>
          <w:tcPr>
            <w:tcW w:w="2211" w:type="dxa"/>
            <w:vAlign w:val="center"/>
          </w:tcPr>
          <w:p w14:paraId="260EF2B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3CE1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2EAB1D5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rPr>
              <w:t>DHR</w:t>
            </w:r>
            <w:r>
              <w:rPr>
                <w:rFonts w:hint="default" w:ascii="Arial" w:hAnsi="Arial" w:eastAsia="宋体" w:cs="Arial"/>
                <w:color w:val="0070BF"/>
                <w:sz w:val="21"/>
                <w:szCs w:val="21"/>
                <w:lang w:val="en-US" w:eastAsia="zh-CN"/>
              </w:rPr>
              <w:t>清单</w:t>
            </w:r>
          </w:p>
        </w:tc>
        <w:tc>
          <w:tcPr>
            <w:tcW w:w="4430" w:type="dxa"/>
            <w:vAlign w:val="center"/>
          </w:tcPr>
          <w:p w14:paraId="08B10F1F">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产品的DHR作业记录，确认本产品DHR文档版本正确、填写规范、内容清晰、数据符实、记录完整。</w:t>
            </w:r>
          </w:p>
        </w:tc>
        <w:tc>
          <w:tcPr>
            <w:tcW w:w="2211" w:type="dxa"/>
            <w:vAlign w:val="center"/>
          </w:tcPr>
          <w:p w14:paraId="1E6DF90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2161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07FED8A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工艺流程图</w:t>
            </w:r>
          </w:p>
        </w:tc>
        <w:tc>
          <w:tcPr>
            <w:tcW w:w="4430" w:type="dxa"/>
            <w:vAlign w:val="center"/>
          </w:tcPr>
          <w:p w14:paraId="2C7ADFA9">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描述工艺流程，标记关键工艺和特殊工艺</w:t>
            </w:r>
          </w:p>
        </w:tc>
        <w:tc>
          <w:tcPr>
            <w:tcW w:w="2211" w:type="dxa"/>
            <w:vAlign w:val="center"/>
          </w:tcPr>
          <w:p w14:paraId="589133A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28E9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40C81F8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工艺过程确认主计划</w:t>
            </w:r>
          </w:p>
        </w:tc>
        <w:tc>
          <w:tcPr>
            <w:tcW w:w="4430" w:type="dxa"/>
            <w:vAlign w:val="center"/>
          </w:tcPr>
          <w:p w14:paraId="7CC2B3D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过程/工序名称及其属性（关键/特殊）</w:t>
            </w:r>
          </w:p>
          <w:p w14:paraId="7001861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DMR文件号</w:t>
            </w:r>
          </w:p>
          <w:p w14:paraId="5EEA8C6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确认方案文件号</w:t>
            </w:r>
          </w:p>
          <w:p w14:paraId="4CE292B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计划时间</w:t>
            </w:r>
          </w:p>
        </w:tc>
        <w:tc>
          <w:tcPr>
            <w:tcW w:w="2211" w:type="dxa"/>
            <w:vAlign w:val="center"/>
          </w:tcPr>
          <w:p w14:paraId="375C357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39AB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1F14DBA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工艺过程确认方案</w:t>
            </w:r>
          </w:p>
        </w:tc>
        <w:tc>
          <w:tcPr>
            <w:tcW w:w="4430" w:type="dxa"/>
            <w:vAlign w:val="center"/>
          </w:tcPr>
          <w:p w14:paraId="77A0266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明确小组成员</w:t>
            </w:r>
          </w:p>
          <w:p w14:paraId="58AF5BE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确认方案，包括安装鉴定、操作鉴定、性能鉴定</w:t>
            </w:r>
          </w:p>
        </w:tc>
        <w:tc>
          <w:tcPr>
            <w:tcW w:w="2211" w:type="dxa"/>
            <w:vAlign w:val="center"/>
          </w:tcPr>
          <w:p w14:paraId="0C100A2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4B56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725A550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工艺过程确认报告</w:t>
            </w:r>
          </w:p>
        </w:tc>
        <w:tc>
          <w:tcPr>
            <w:tcW w:w="4430" w:type="dxa"/>
            <w:vAlign w:val="center"/>
          </w:tcPr>
          <w:p w14:paraId="6BC87B2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小组成员</w:t>
            </w:r>
          </w:p>
          <w:p w14:paraId="62D6AC7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安装鉴定过程中发现的问题和建议、安装鉴定结论、操作鉴定过程中发现的问题和建议、操作鉴定结论、性能鉴定过程中发现的问题和建议、性能鉴定结论</w:t>
            </w:r>
          </w:p>
          <w:p w14:paraId="5D0C66E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验证结果的结论以及将流程应用于生产的决定</w:t>
            </w:r>
          </w:p>
        </w:tc>
        <w:tc>
          <w:tcPr>
            <w:tcW w:w="2211" w:type="dxa"/>
            <w:vAlign w:val="center"/>
          </w:tcPr>
          <w:p w14:paraId="52628EB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1D85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0CF90A0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过程失效模式与效应分析</w:t>
            </w:r>
          </w:p>
        </w:tc>
        <w:tc>
          <w:tcPr>
            <w:tcW w:w="4430" w:type="dxa"/>
            <w:vAlign w:val="center"/>
          </w:tcPr>
          <w:p w14:paraId="35D63B65">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记录过程失效模式与效应分析。</w:t>
            </w:r>
          </w:p>
        </w:tc>
        <w:tc>
          <w:tcPr>
            <w:tcW w:w="2211" w:type="dxa"/>
            <w:vAlign w:val="center"/>
          </w:tcPr>
          <w:p w14:paraId="58C7603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1BDC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74E056D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生产作业指导书</w:t>
            </w:r>
          </w:p>
        </w:tc>
        <w:tc>
          <w:tcPr>
            <w:tcW w:w="4430" w:type="dxa"/>
            <w:vAlign w:val="center"/>
          </w:tcPr>
          <w:p w14:paraId="5CE3EF1E">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描述每道工序的名称，操作步骤等信息</w:t>
            </w:r>
          </w:p>
        </w:tc>
        <w:tc>
          <w:tcPr>
            <w:tcW w:w="2211" w:type="dxa"/>
            <w:vAlign w:val="center"/>
          </w:tcPr>
          <w:p w14:paraId="3C3C745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432D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181F331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生产作业记录</w:t>
            </w:r>
          </w:p>
        </w:tc>
        <w:tc>
          <w:tcPr>
            <w:tcW w:w="4430" w:type="dxa"/>
            <w:vAlign w:val="center"/>
          </w:tcPr>
          <w:p w14:paraId="7DB69EF8">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根据作业指导书做操作记录，包括期望值、实测值和结论。同时记录不合格品处理结果。</w:t>
            </w:r>
          </w:p>
        </w:tc>
        <w:tc>
          <w:tcPr>
            <w:tcW w:w="2211" w:type="dxa"/>
            <w:vAlign w:val="center"/>
          </w:tcPr>
          <w:p w14:paraId="5E9A4C0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0CC5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4FA1C84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来料检验清单</w:t>
            </w:r>
          </w:p>
        </w:tc>
        <w:tc>
          <w:tcPr>
            <w:tcW w:w="4430" w:type="dxa"/>
            <w:vAlign w:val="center"/>
          </w:tcPr>
          <w:p w14:paraId="4A10EEE0">
            <w:pPr>
              <w:keepNext w:val="0"/>
              <w:keepLines w:val="0"/>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列出来料检验的物料号、物料名称和检验指导书索引</w:t>
            </w:r>
          </w:p>
        </w:tc>
        <w:tc>
          <w:tcPr>
            <w:tcW w:w="2211" w:type="dxa"/>
            <w:vAlign w:val="center"/>
          </w:tcPr>
          <w:p w14:paraId="7AD963C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4898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1274CA6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来料检验指导书</w:t>
            </w:r>
          </w:p>
        </w:tc>
        <w:tc>
          <w:tcPr>
            <w:tcW w:w="4430" w:type="dxa"/>
            <w:vAlign w:val="center"/>
          </w:tcPr>
          <w:p w14:paraId="1C7205CC">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准备工作，如检验工具、检验环境和参考文件等</w:t>
            </w:r>
          </w:p>
          <w:p w14:paraId="4D6F3AB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检验项目、检验方法、接受标准、检验器具及设备、抽样方案等</w:t>
            </w:r>
          </w:p>
        </w:tc>
        <w:tc>
          <w:tcPr>
            <w:tcW w:w="2211" w:type="dxa"/>
            <w:vAlign w:val="center"/>
          </w:tcPr>
          <w:p w14:paraId="1A4940F4">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46F5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5672F08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过程质量控制计划</w:t>
            </w:r>
          </w:p>
        </w:tc>
        <w:tc>
          <w:tcPr>
            <w:tcW w:w="4430" w:type="dxa"/>
            <w:vAlign w:val="center"/>
          </w:tcPr>
          <w:p w14:paraId="01801612">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小组成员</w:t>
            </w:r>
          </w:p>
          <w:p w14:paraId="6780862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过程名称/操作描述</w:t>
            </w:r>
          </w:p>
          <w:p w14:paraId="2A3EFBF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产品/过程规范、检验方法、抽样方案等</w:t>
            </w:r>
          </w:p>
        </w:tc>
        <w:tc>
          <w:tcPr>
            <w:tcW w:w="2211" w:type="dxa"/>
            <w:vAlign w:val="center"/>
          </w:tcPr>
          <w:p w14:paraId="78FB317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00AF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3FC6253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过程检验指导书</w:t>
            </w:r>
          </w:p>
        </w:tc>
        <w:tc>
          <w:tcPr>
            <w:tcW w:w="4430" w:type="dxa"/>
            <w:vAlign w:val="center"/>
          </w:tcPr>
          <w:p w14:paraId="27CBAED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准备工作，如检验工具、检验环境和参考文件等</w:t>
            </w:r>
          </w:p>
          <w:p w14:paraId="13A204B8">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检验项目、检验方法、接受标准、检验器具及设备、抽样方案等</w:t>
            </w:r>
          </w:p>
        </w:tc>
        <w:tc>
          <w:tcPr>
            <w:tcW w:w="2211" w:type="dxa"/>
            <w:vAlign w:val="center"/>
          </w:tcPr>
          <w:p w14:paraId="2EB8842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7920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344E4E9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过程检验报告</w:t>
            </w:r>
          </w:p>
        </w:tc>
        <w:tc>
          <w:tcPr>
            <w:tcW w:w="4430" w:type="dxa"/>
            <w:vAlign w:val="center"/>
          </w:tcPr>
          <w:p w14:paraId="0F0985CD">
            <w:pPr>
              <w:keepNext w:val="0"/>
              <w:keepLines w:val="0"/>
              <w:widowControl/>
              <w:numPr>
                <w:ilvl w:val="0"/>
                <w:numId w:val="0"/>
              </w:numPr>
              <w:suppressLineNumbers w:val="0"/>
              <w:spacing w:before="0" w:beforeAutospacing="0" w:after="0" w:afterAutospacing="0"/>
              <w:ind w:left="0" w:leftChars="0" w:right="0" w:rightChars="0"/>
              <w:jc w:val="left"/>
              <w:rPr>
                <w:rFonts w:hint="default" w:ascii="Arial" w:hAnsi="Arial" w:eastAsia="宋体" w:cs="Arial"/>
                <w:color w:val="0070BF"/>
                <w:sz w:val="21"/>
                <w:szCs w:val="21"/>
              </w:rPr>
            </w:pPr>
            <w:r>
              <w:rPr>
                <w:rFonts w:hint="default" w:ascii="Arial" w:hAnsi="Arial" w:eastAsia="宋体" w:cs="Arial"/>
                <w:color w:val="0070BF"/>
                <w:sz w:val="21"/>
                <w:szCs w:val="21"/>
              </w:rPr>
              <w:t>检验项目、接受标准、设备/计量器具、实测结果和结果判断（是否合格）</w:t>
            </w:r>
          </w:p>
        </w:tc>
        <w:tc>
          <w:tcPr>
            <w:tcW w:w="2211" w:type="dxa"/>
            <w:vAlign w:val="center"/>
          </w:tcPr>
          <w:p w14:paraId="4F5AB11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6789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3271F9B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最终检验指导书</w:t>
            </w:r>
          </w:p>
        </w:tc>
        <w:tc>
          <w:tcPr>
            <w:tcW w:w="4430" w:type="dxa"/>
            <w:vAlign w:val="center"/>
          </w:tcPr>
          <w:p w14:paraId="592EBCA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准备工作，如检验工具、检验环境和参考文件等</w:t>
            </w:r>
          </w:p>
          <w:p w14:paraId="16A5E07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检验项目、检验方法、接受标准、检验器具及设备、抽样方案等</w:t>
            </w:r>
          </w:p>
        </w:tc>
        <w:tc>
          <w:tcPr>
            <w:tcW w:w="2211" w:type="dxa"/>
            <w:vAlign w:val="center"/>
          </w:tcPr>
          <w:p w14:paraId="538E642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r w14:paraId="06E7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2645" w:type="dxa"/>
            <w:vAlign w:val="center"/>
          </w:tcPr>
          <w:p w14:paraId="37872A1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最终检验报告</w:t>
            </w:r>
          </w:p>
        </w:tc>
        <w:tc>
          <w:tcPr>
            <w:tcW w:w="4430" w:type="dxa"/>
            <w:vAlign w:val="center"/>
          </w:tcPr>
          <w:p w14:paraId="47885119">
            <w:pPr>
              <w:keepNext w:val="0"/>
              <w:keepLines w:val="0"/>
              <w:widowControl/>
              <w:numPr>
                <w:ilvl w:val="0"/>
                <w:numId w:val="0"/>
              </w:numPr>
              <w:suppressLineNumbers w:val="0"/>
              <w:spacing w:before="0" w:beforeAutospacing="0" w:after="0" w:afterAutospacing="0"/>
              <w:ind w:left="0" w:leftChars="0" w:right="0" w:rightChars="0"/>
              <w:jc w:val="left"/>
              <w:rPr>
                <w:rFonts w:hint="default" w:ascii="Arial" w:hAnsi="Arial" w:eastAsia="宋体" w:cs="Arial"/>
                <w:color w:val="0070BF"/>
                <w:sz w:val="21"/>
                <w:szCs w:val="21"/>
              </w:rPr>
            </w:pPr>
            <w:r>
              <w:rPr>
                <w:rFonts w:hint="default" w:ascii="Arial" w:hAnsi="Arial" w:eastAsia="宋体" w:cs="Arial"/>
                <w:color w:val="0070BF"/>
                <w:sz w:val="21"/>
                <w:szCs w:val="21"/>
              </w:rPr>
              <w:t>检验项目、接受标准、设备/计量器具、实测结果和结果判断（是否合格）</w:t>
            </w:r>
          </w:p>
        </w:tc>
        <w:tc>
          <w:tcPr>
            <w:tcW w:w="2211" w:type="dxa"/>
            <w:vAlign w:val="center"/>
          </w:tcPr>
          <w:p w14:paraId="6423B79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QC</w:t>
            </w:r>
          </w:p>
        </w:tc>
      </w:tr>
    </w:tbl>
    <w:p w14:paraId="41ED160A">
      <w:pPr>
        <w:widowControl/>
        <w:jc w:val="left"/>
        <w:rPr>
          <w:rFonts w:ascii="宋体" w:hAnsi="宋体" w:eastAsia="宋体"/>
          <w:i/>
          <w:iCs/>
          <w:color w:val="0000FF"/>
          <w:szCs w:val="24"/>
        </w:rPr>
      </w:pPr>
    </w:p>
    <w:p w14:paraId="0D1F7322">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4" w:name="_Toc24961"/>
      <w:bookmarkStart w:id="95" w:name="_Toc29003"/>
      <w:r>
        <w:rPr>
          <w:rFonts w:hint="eastAsia" w:ascii="Arial Regular" w:hAnsi="Arial Regular" w:eastAsia="宋体" w:cs="Arial Regular"/>
          <w:b w:val="0"/>
          <w:bCs w:val="0"/>
          <w:lang w:val="en-US" w:eastAsia="zh-CN"/>
        </w:rPr>
        <w:t>研究性质的放行</w:t>
      </w:r>
      <w:bookmarkEnd w:id="94"/>
      <w:bookmarkEnd w:id="95"/>
    </w:p>
    <w:p w14:paraId="6204A07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N.A</w:t>
      </w:r>
    </w:p>
    <w:p w14:paraId="05BD9E98">
      <w:pPr>
        <w:widowControl/>
        <w:jc w:val="left"/>
        <w:rPr>
          <w:rFonts w:ascii="宋体" w:hAnsi="宋体" w:eastAsia="宋体"/>
          <w:i/>
          <w:iCs/>
          <w:color w:val="0000FF"/>
          <w:szCs w:val="24"/>
        </w:rPr>
      </w:pPr>
    </w:p>
    <w:p w14:paraId="198B5B42">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6" w:name="_Toc21073"/>
      <w:bookmarkStart w:id="97" w:name="_Toc113"/>
      <w:r>
        <w:rPr>
          <w:rFonts w:hint="eastAsia" w:ascii="Arial Regular" w:hAnsi="Arial Regular" w:eastAsia="宋体" w:cs="Arial Regular"/>
          <w:b w:val="0"/>
          <w:bCs w:val="0"/>
          <w:lang w:val="en-US" w:eastAsia="zh-CN"/>
        </w:rPr>
        <w:t>设计评审</w:t>
      </w:r>
      <w:bookmarkEnd w:id="96"/>
      <w:bookmarkEnd w:id="97"/>
    </w:p>
    <w:p w14:paraId="555FE51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本阶段设计评审主要是设计确认、设计转换以及设计变更的评审，以确认报告、设计转换活动的输入和输出、变更为主要对象，主要关注:</w:t>
      </w:r>
    </w:p>
    <w:p w14:paraId="3CB21D44">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系统确认的结果。</w:t>
      </w:r>
    </w:p>
    <w:p w14:paraId="5DC9B02B">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风险控制措施的有效性。</w:t>
      </w:r>
    </w:p>
    <w:p w14:paraId="07AAB517">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可用性的确认结果。</w:t>
      </w:r>
    </w:p>
    <w:p w14:paraId="692192FC">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设计转换的完成情况。</w:t>
      </w:r>
    </w:p>
    <w:p w14:paraId="5DBE4355">
      <w:pPr>
        <w:keepNext w:val="0"/>
        <w:keepLines w:val="0"/>
        <w:pageBreakBefore w:val="0"/>
        <w:widowControl w:val="0"/>
        <w:numPr>
          <w:ilvl w:val="0"/>
          <w:numId w:val="12"/>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对本阶段设计变更的适宜性。</w:t>
      </w:r>
    </w:p>
    <w:p w14:paraId="02390222">
      <w:pPr>
        <w:widowControl/>
        <w:numPr>
          <w:ilvl w:val="0"/>
          <w:numId w:val="0"/>
        </w:numPr>
        <w:ind w:leftChars="0"/>
        <w:jc w:val="left"/>
        <w:rPr>
          <w:rFonts w:hint="default" w:ascii="Arial" w:hAnsi="Arial" w:eastAsia="宋体" w:cs="Arial"/>
          <w:color w:val="auto"/>
          <w:szCs w:val="24"/>
        </w:rPr>
      </w:pPr>
    </w:p>
    <w:p w14:paraId="1040DC06">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8" w:name="_Toc21360"/>
      <w:r>
        <w:rPr>
          <w:rFonts w:hint="eastAsia" w:ascii="Arial Regular" w:hAnsi="Arial Regular" w:eastAsia="宋体" w:cs="Arial Regular"/>
          <w:b w:val="0"/>
          <w:bCs w:val="0"/>
          <w:lang w:val="en-US" w:eastAsia="zh-CN"/>
        </w:rPr>
        <w:t>市场准入</w:t>
      </w:r>
      <w:bookmarkEnd w:id="98"/>
    </w:p>
    <w:p w14:paraId="5EB6162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在此阶段，应取得NMPA的市场准入。</w:t>
      </w:r>
    </w:p>
    <w:p w14:paraId="04450705">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99" w:name="_Toc18147"/>
      <w:bookmarkStart w:id="100" w:name="_Toc14478"/>
      <w:r>
        <w:rPr>
          <w:rFonts w:hint="eastAsia" w:ascii="Arial Regular" w:hAnsi="Arial Regular" w:eastAsia="宋体" w:cs="Arial Regular"/>
          <w:b w:val="0"/>
          <w:bCs w:val="0"/>
          <w:lang w:val="en-US" w:eastAsia="zh-CN"/>
        </w:rPr>
        <w:t>其他</w:t>
      </w:r>
      <w:bookmarkEnd w:id="99"/>
      <w:bookmarkEnd w:id="100"/>
    </w:p>
    <w:p w14:paraId="193B3F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宋体" w:hAnsi="宋体" w:eastAsia="宋体"/>
          <w:i/>
          <w:iCs/>
          <w:color w:val="0000FF"/>
          <w:szCs w:val="24"/>
        </w:rPr>
      </w:pPr>
      <w:r>
        <w:rPr>
          <w:rFonts w:hint="default" w:eastAsia="宋体"/>
          <w:color w:val="0070C0"/>
          <w:sz w:val="24"/>
          <w:szCs w:val="32"/>
          <w:lang w:val="en-US" w:eastAsia="zh-CN"/>
        </w:rPr>
        <w:t>本阶段其他未包含在上述内容中的要求，在此章节描述，包括但不限于配置审计活动、缺陷评估报告、风险管理报告、产品测试规范、合格供应商、备件准备情况、服务工具状态等等。</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4430"/>
        <w:gridCol w:w="2210"/>
      </w:tblGrid>
      <w:tr w14:paraId="6E71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blHeader/>
        </w:trPr>
        <w:tc>
          <w:tcPr>
            <w:tcW w:w="2645" w:type="dxa"/>
            <w:vAlign w:val="center"/>
          </w:tcPr>
          <w:p w14:paraId="09F0289F">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bookmarkStart w:id="101" w:name="_Toc1998"/>
            <w:r>
              <w:rPr>
                <w:rFonts w:hint="default" w:ascii="Arial" w:hAnsi="Arial" w:eastAsia="宋体" w:cs="Arial"/>
                <w:sz w:val="21"/>
                <w:szCs w:val="21"/>
              </w:rPr>
              <w:t>输出文件</w:t>
            </w:r>
          </w:p>
        </w:tc>
        <w:tc>
          <w:tcPr>
            <w:tcW w:w="4430" w:type="dxa"/>
            <w:vAlign w:val="center"/>
          </w:tcPr>
          <w:p w14:paraId="0F75E91D">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质量要求</w:t>
            </w:r>
          </w:p>
        </w:tc>
        <w:tc>
          <w:tcPr>
            <w:tcW w:w="2210" w:type="dxa"/>
            <w:vAlign w:val="center"/>
          </w:tcPr>
          <w:p w14:paraId="0EFD832D">
            <w:pPr>
              <w:keepNext w:val="0"/>
              <w:keepLines w:val="0"/>
              <w:widowControl/>
              <w:suppressLineNumbers w:val="0"/>
              <w:spacing w:before="0" w:beforeAutospacing="0" w:after="0" w:afterAutospacing="0"/>
              <w:ind w:left="0" w:right="0"/>
              <w:jc w:val="center"/>
              <w:rPr>
                <w:rFonts w:hint="default" w:ascii="Arial" w:hAnsi="Arial" w:eastAsia="宋体" w:cs="Arial"/>
                <w:sz w:val="21"/>
                <w:szCs w:val="21"/>
              </w:rPr>
            </w:pPr>
            <w:r>
              <w:rPr>
                <w:rFonts w:hint="default" w:ascii="Arial" w:hAnsi="Arial" w:eastAsia="宋体" w:cs="Arial"/>
                <w:sz w:val="21"/>
                <w:szCs w:val="21"/>
              </w:rPr>
              <w:t>责任人</w:t>
            </w:r>
          </w:p>
        </w:tc>
      </w:tr>
      <w:tr w14:paraId="2B4B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2645" w:type="dxa"/>
            <w:vAlign w:val="center"/>
          </w:tcPr>
          <w:p w14:paraId="02A2DB76">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配置状态报告</w:t>
            </w:r>
          </w:p>
        </w:tc>
        <w:tc>
          <w:tcPr>
            <w:tcW w:w="4430" w:type="dxa"/>
            <w:vAlign w:val="center"/>
          </w:tcPr>
          <w:p w14:paraId="074614D4">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明确每个配置项的状态。</w:t>
            </w:r>
          </w:p>
        </w:tc>
        <w:tc>
          <w:tcPr>
            <w:tcW w:w="2210" w:type="dxa"/>
            <w:vAlign w:val="center"/>
          </w:tcPr>
          <w:p w14:paraId="6252311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rPr>
              <w:t>配置</w:t>
            </w:r>
            <w:r>
              <w:rPr>
                <w:rFonts w:hint="default" w:ascii="Arial" w:hAnsi="Arial" w:eastAsia="宋体" w:cs="Arial"/>
                <w:color w:val="0070BF"/>
                <w:sz w:val="21"/>
                <w:szCs w:val="21"/>
                <w:lang w:val="en-US" w:eastAsia="zh-CN"/>
              </w:rPr>
              <w:t>负责人</w:t>
            </w:r>
          </w:p>
        </w:tc>
      </w:tr>
      <w:tr w14:paraId="4662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2645" w:type="dxa"/>
            <w:vAlign w:val="center"/>
          </w:tcPr>
          <w:p w14:paraId="51E45D4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配置审计报告</w:t>
            </w:r>
          </w:p>
        </w:tc>
        <w:tc>
          <w:tcPr>
            <w:tcW w:w="4430" w:type="dxa"/>
            <w:vAlign w:val="center"/>
          </w:tcPr>
          <w:p w14:paraId="66A120DE">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确认配置管理活动的执行与配置管理计划的一致，包括确认配置项和</w:t>
            </w:r>
            <w:r>
              <w:rPr>
                <w:rFonts w:hint="eastAsia" w:ascii="Arial" w:hAnsi="Arial" w:eastAsia="宋体" w:cs="Arial"/>
                <w:color w:val="0070BF"/>
                <w:sz w:val="21"/>
                <w:szCs w:val="21"/>
                <w:lang w:val="en-US" w:eastAsia="zh-CN"/>
              </w:rPr>
              <w:t>评估</w:t>
            </w:r>
            <w:r>
              <w:rPr>
                <w:rFonts w:hint="default" w:ascii="Arial" w:hAnsi="Arial" w:eastAsia="宋体" w:cs="Arial"/>
                <w:color w:val="0070BF"/>
                <w:sz w:val="21"/>
                <w:szCs w:val="21"/>
              </w:rPr>
              <w:t>基线的完整性和正确性，确认软件版本规则的正确性。</w:t>
            </w:r>
          </w:p>
        </w:tc>
        <w:tc>
          <w:tcPr>
            <w:tcW w:w="2210" w:type="dxa"/>
            <w:vAlign w:val="center"/>
          </w:tcPr>
          <w:p w14:paraId="6F9B450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QA</w:t>
            </w:r>
          </w:p>
        </w:tc>
      </w:tr>
      <w:tr w14:paraId="48CA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2645" w:type="dxa"/>
            <w:vAlign w:val="center"/>
          </w:tcPr>
          <w:p w14:paraId="2B238A9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需求追踪列表</w:t>
            </w:r>
          </w:p>
        </w:tc>
        <w:tc>
          <w:tcPr>
            <w:tcW w:w="4430" w:type="dxa"/>
            <w:vAlign w:val="center"/>
          </w:tcPr>
          <w:p w14:paraId="27715A7A">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所有需求的被准确传递和继承。</w:t>
            </w:r>
          </w:p>
        </w:tc>
        <w:tc>
          <w:tcPr>
            <w:tcW w:w="2210" w:type="dxa"/>
            <w:vAlign w:val="center"/>
          </w:tcPr>
          <w:p w14:paraId="37587E1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系统工程师</w:t>
            </w:r>
          </w:p>
        </w:tc>
      </w:tr>
      <w:tr w14:paraId="5D86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2645" w:type="dxa"/>
            <w:vAlign w:val="center"/>
          </w:tcPr>
          <w:p w14:paraId="00981F6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缺陷评估报告</w:t>
            </w:r>
          </w:p>
        </w:tc>
        <w:tc>
          <w:tcPr>
            <w:tcW w:w="4430" w:type="dxa"/>
          </w:tcPr>
          <w:p w14:paraId="2146B34F">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任何遗留的缺陷均需要经过评估，评估过程中出现下到情况之一则判定为不通过:</w:t>
            </w:r>
          </w:p>
          <w:p w14:paraId="403DF124">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遗留严重缺陷</w:t>
            </w:r>
          </w:p>
          <w:p w14:paraId="0D6F6228">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遗留的风险相关缺陷导致产品风险超出了可接受阈值。</w:t>
            </w:r>
          </w:p>
        </w:tc>
        <w:tc>
          <w:tcPr>
            <w:tcW w:w="2210" w:type="dxa"/>
            <w:vAlign w:val="center"/>
          </w:tcPr>
          <w:p w14:paraId="623D7658">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项目经理</w:t>
            </w:r>
          </w:p>
        </w:tc>
      </w:tr>
      <w:tr w14:paraId="56D2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2645" w:type="dxa"/>
            <w:vAlign w:val="center"/>
          </w:tcPr>
          <w:p w14:paraId="42A0938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风险管理报告</w:t>
            </w:r>
          </w:p>
        </w:tc>
        <w:tc>
          <w:tcPr>
            <w:tcW w:w="4430" w:type="dxa"/>
            <w:vAlign w:val="center"/>
          </w:tcPr>
          <w:p w14:paraId="3BDF7E0E">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根据实际的风险管理活动，收集风险管理实施的证据，并依据风险管理计划设定的阈值，给出综合剩余风险是否可接受的评价。</w:t>
            </w:r>
          </w:p>
        </w:tc>
        <w:tc>
          <w:tcPr>
            <w:tcW w:w="2210" w:type="dxa"/>
            <w:vAlign w:val="center"/>
          </w:tcPr>
          <w:p w14:paraId="7404D39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eastAsia" w:ascii="Arial" w:hAnsi="Arial" w:eastAsia="宋体" w:cs="Arial"/>
                <w:color w:val="0070BF"/>
                <w:sz w:val="21"/>
                <w:szCs w:val="21"/>
                <w:lang w:val="en-US" w:eastAsia="zh-CN"/>
              </w:rPr>
              <w:t>风险负责人</w:t>
            </w:r>
          </w:p>
        </w:tc>
      </w:tr>
      <w:tr w14:paraId="5D94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0DEBCB8B">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软件发布说明</w:t>
            </w:r>
          </w:p>
        </w:tc>
        <w:tc>
          <w:tcPr>
            <w:tcW w:w="4430" w:type="dxa"/>
            <w:vAlign w:val="center"/>
          </w:tcPr>
          <w:p w14:paraId="2794B3C4">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rPr>
            </w:pPr>
            <w:r>
              <w:rPr>
                <w:rFonts w:hint="default" w:ascii="Arial" w:hAnsi="Arial" w:eastAsia="宋体" w:cs="Arial"/>
                <w:color w:val="0070BF"/>
                <w:sz w:val="21"/>
                <w:szCs w:val="21"/>
              </w:rPr>
              <w:t>软件发布说明至少包含：</w:t>
            </w:r>
          </w:p>
          <w:p w14:paraId="3C806EFF">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软件发布的目的和范围</w:t>
            </w:r>
          </w:p>
          <w:p w14:paraId="069BD59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软件编译平台和运行平台</w:t>
            </w:r>
          </w:p>
          <w:p w14:paraId="77BE1EA5">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发布的功能及限制</w:t>
            </w:r>
          </w:p>
          <w:p w14:paraId="3AEB553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发布清单与安装/升级说明</w:t>
            </w:r>
          </w:p>
        </w:tc>
        <w:tc>
          <w:tcPr>
            <w:tcW w:w="2210" w:type="dxa"/>
            <w:vAlign w:val="center"/>
          </w:tcPr>
          <w:p w14:paraId="782847A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软件工程师</w:t>
            </w:r>
          </w:p>
        </w:tc>
      </w:tr>
      <w:tr w14:paraId="0B48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0AFF1E5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产品测试规范</w:t>
            </w:r>
          </w:p>
        </w:tc>
        <w:tc>
          <w:tcPr>
            <w:tcW w:w="4430" w:type="dxa"/>
            <w:vAlign w:val="center"/>
          </w:tcPr>
          <w:p w14:paraId="72C8FBF7">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测试环境，包括设备仪器、工具和场地等</w:t>
            </w:r>
          </w:p>
          <w:p w14:paraId="239D2BFB">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关键参数和测试方法</w:t>
            </w:r>
          </w:p>
          <w:p w14:paraId="45BBEC5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关键物料与相关要求</w:t>
            </w:r>
          </w:p>
          <w:p w14:paraId="43655FE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产品技术要求指标相关说明</w:t>
            </w:r>
          </w:p>
          <w:p w14:paraId="7779E5A4">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安全防护要求</w:t>
            </w:r>
          </w:p>
        </w:tc>
        <w:tc>
          <w:tcPr>
            <w:tcW w:w="2210" w:type="dxa"/>
            <w:vAlign w:val="center"/>
          </w:tcPr>
          <w:p w14:paraId="0A92D121">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35E8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24A28E9E">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合格供应商清单</w:t>
            </w:r>
          </w:p>
        </w:tc>
        <w:tc>
          <w:tcPr>
            <w:tcW w:w="4430" w:type="dxa"/>
            <w:vAlign w:val="center"/>
          </w:tcPr>
          <w:p w14:paraId="1B27808E">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供应商代码、名称、级别和类型</w:t>
            </w:r>
          </w:p>
          <w:p w14:paraId="4F45F17A">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供应商所在地</w:t>
            </w:r>
          </w:p>
          <w:p w14:paraId="676CA8D9">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供应商主要提供的产品</w:t>
            </w:r>
          </w:p>
          <w:p w14:paraId="4FA1841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是否已签订合同及采购合同号、质量协议号</w:t>
            </w:r>
          </w:p>
          <w:p w14:paraId="2E6937C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sz w:val="21"/>
                <w:szCs w:val="21"/>
              </w:rPr>
              <w:t>供应商导入日期</w:t>
            </w:r>
          </w:p>
        </w:tc>
        <w:tc>
          <w:tcPr>
            <w:tcW w:w="2210" w:type="dxa"/>
            <w:vAlign w:val="center"/>
          </w:tcPr>
          <w:p w14:paraId="6CCF33E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rPr>
            </w:pPr>
            <w:r>
              <w:rPr>
                <w:rFonts w:hint="default" w:ascii="Arial" w:hAnsi="Arial" w:eastAsia="宋体" w:cs="Arial"/>
                <w:color w:val="0070BF"/>
                <w:sz w:val="21"/>
                <w:szCs w:val="21"/>
                <w:lang w:val="en-US" w:eastAsia="zh-CN"/>
              </w:rPr>
              <w:t>采购代表</w:t>
            </w:r>
          </w:p>
        </w:tc>
      </w:tr>
      <w:tr w14:paraId="694B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shd w:val="clear" w:color="auto" w:fill="auto"/>
            <w:vAlign w:val="center"/>
          </w:tcPr>
          <w:p w14:paraId="77243B9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现成软件清单</w:t>
            </w:r>
          </w:p>
        </w:tc>
        <w:tc>
          <w:tcPr>
            <w:tcW w:w="4430" w:type="dxa"/>
            <w:shd w:val="clear" w:color="auto" w:fill="auto"/>
            <w:vAlign w:val="center"/>
          </w:tcPr>
          <w:p w14:paraId="65E637F2">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列出开发、生产、检验用到的所有现成软件清单。</w:t>
            </w:r>
          </w:p>
        </w:tc>
        <w:tc>
          <w:tcPr>
            <w:tcW w:w="2210" w:type="dxa"/>
            <w:shd w:val="clear" w:color="auto" w:fill="auto"/>
            <w:vAlign w:val="center"/>
          </w:tcPr>
          <w:p w14:paraId="023B4AA2">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配置</w:t>
            </w:r>
            <w:r>
              <w:rPr>
                <w:rFonts w:hint="default" w:ascii="Arial" w:hAnsi="Arial" w:eastAsia="宋体" w:cs="Arial"/>
                <w:color w:val="0070BF"/>
                <w:sz w:val="21"/>
                <w:szCs w:val="21"/>
                <w:lang w:val="en-US" w:eastAsia="zh-CN"/>
              </w:rPr>
              <w:t>负责人</w:t>
            </w:r>
          </w:p>
        </w:tc>
      </w:tr>
      <w:tr w14:paraId="06F4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shd w:val="clear" w:color="auto" w:fill="auto"/>
            <w:vAlign w:val="center"/>
          </w:tcPr>
          <w:p w14:paraId="14C7F2D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现成软件评估&amp;确认</w:t>
            </w:r>
          </w:p>
        </w:tc>
        <w:tc>
          <w:tcPr>
            <w:tcW w:w="4430" w:type="dxa"/>
            <w:shd w:val="clear" w:color="auto" w:fill="auto"/>
            <w:vAlign w:val="center"/>
          </w:tcPr>
          <w:p w14:paraId="7E7DF901">
            <w:pPr>
              <w:keepNext w:val="0"/>
              <w:keepLines w:val="0"/>
              <w:widowControl/>
              <w:suppressLineNumbers w:val="0"/>
              <w:spacing w:before="0" w:beforeAutospacing="0" w:after="0" w:afterAutospacing="0"/>
              <w:ind w:left="0" w:right="0"/>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对现成软件所做的评估表，必要时，对现成软件做确认报告。</w:t>
            </w:r>
          </w:p>
        </w:tc>
        <w:tc>
          <w:tcPr>
            <w:tcW w:w="2210" w:type="dxa"/>
            <w:shd w:val="clear" w:color="auto" w:fill="auto"/>
            <w:vAlign w:val="center"/>
          </w:tcPr>
          <w:p w14:paraId="37038E0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lang w:val="en-US" w:eastAsia="zh-CN" w:bidi="ar-SA"/>
              </w:rPr>
            </w:pPr>
            <w:r>
              <w:rPr>
                <w:rFonts w:hint="default" w:ascii="Arial" w:hAnsi="Arial" w:eastAsia="宋体" w:cs="Arial"/>
                <w:color w:val="0070BF"/>
                <w:sz w:val="21"/>
                <w:szCs w:val="21"/>
              </w:rPr>
              <w:t>研发工程师</w:t>
            </w:r>
          </w:p>
        </w:tc>
      </w:tr>
      <w:tr w14:paraId="7583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24796F5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CTC清单</w:t>
            </w:r>
          </w:p>
        </w:tc>
        <w:tc>
          <w:tcPr>
            <w:tcW w:w="4430" w:type="dxa"/>
            <w:vAlign w:val="center"/>
          </w:tcPr>
          <w:p w14:paraId="743397A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kern w:val="2"/>
                <w:sz w:val="21"/>
                <w:szCs w:val="21"/>
                <w:lang w:bidi="ar"/>
              </w:rPr>
              <w:t>关键可追溯部件名称</w:t>
            </w:r>
          </w:p>
          <w:p w14:paraId="3F2503A6">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sz w:val="21"/>
                <w:szCs w:val="21"/>
              </w:rPr>
            </w:pPr>
            <w:r>
              <w:rPr>
                <w:rFonts w:hint="default" w:ascii="Arial" w:hAnsi="Arial" w:eastAsia="宋体" w:cs="Arial"/>
                <w:color w:val="0070BF"/>
                <w:kern w:val="2"/>
                <w:sz w:val="21"/>
                <w:szCs w:val="21"/>
                <w:lang w:bidi="ar"/>
              </w:rPr>
              <w:t>物料号和版本号（如有）等</w:t>
            </w:r>
          </w:p>
        </w:tc>
        <w:tc>
          <w:tcPr>
            <w:tcW w:w="2210" w:type="dxa"/>
            <w:vAlign w:val="center"/>
          </w:tcPr>
          <w:p w14:paraId="34DB57C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服务工程师</w:t>
            </w:r>
          </w:p>
        </w:tc>
      </w:tr>
      <w:tr w14:paraId="4965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4147C33A">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PBOM</w:t>
            </w:r>
          </w:p>
        </w:tc>
        <w:tc>
          <w:tcPr>
            <w:tcW w:w="4430" w:type="dxa"/>
            <w:vAlign w:val="center"/>
          </w:tcPr>
          <w:p w14:paraId="6423C298">
            <w:pPr>
              <w:keepNext w:val="0"/>
              <w:keepLines w:val="0"/>
              <w:widowControl/>
              <w:suppressLineNumbers w:val="0"/>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生产物料清单</w:t>
            </w:r>
          </w:p>
        </w:tc>
        <w:tc>
          <w:tcPr>
            <w:tcW w:w="2210" w:type="dxa"/>
            <w:vAlign w:val="center"/>
          </w:tcPr>
          <w:p w14:paraId="46576E0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601C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4FFE43CF">
            <w:pPr>
              <w:keepNext w:val="0"/>
              <w:keepLines w:val="0"/>
              <w:widowControl/>
              <w:suppressLineNumbers w:val="0"/>
              <w:spacing w:before="0" w:beforeAutospacing="0" w:after="0" w:afterAutospacing="0"/>
              <w:ind w:left="0" w:right="0"/>
              <w:jc w:val="center"/>
              <w:rPr>
                <w:rFonts w:hint="eastAsia" w:ascii="Arial" w:hAnsi="Arial" w:eastAsia="宋体" w:cs="Arial"/>
                <w:color w:val="0070BF"/>
                <w:sz w:val="21"/>
                <w:szCs w:val="21"/>
                <w:lang w:val="en-US" w:eastAsia="zh-CN"/>
              </w:rPr>
            </w:pPr>
            <w:r>
              <w:rPr>
                <w:rFonts w:hint="default" w:ascii="Arial" w:hAnsi="Arial" w:eastAsia="宋体" w:cs="Arial"/>
                <w:color w:val="0070BF"/>
                <w:sz w:val="21"/>
                <w:szCs w:val="21"/>
              </w:rPr>
              <w:t>BULK</w:t>
            </w:r>
            <w:r>
              <w:rPr>
                <w:rFonts w:hint="eastAsia" w:ascii="Arial" w:hAnsi="Arial" w:eastAsia="宋体" w:cs="Arial"/>
                <w:color w:val="0070BF"/>
                <w:sz w:val="21"/>
                <w:szCs w:val="21"/>
                <w:lang w:val="en-US" w:eastAsia="zh-CN"/>
              </w:rPr>
              <w:t xml:space="preserve"> BOM</w:t>
            </w:r>
          </w:p>
        </w:tc>
        <w:tc>
          <w:tcPr>
            <w:tcW w:w="4430" w:type="dxa"/>
            <w:vAlign w:val="center"/>
          </w:tcPr>
          <w:p w14:paraId="5A53F830">
            <w:pPr>
              <w:keepNext w:val="0"/>
              <w:keepLines w:val="0"/>
              <w:widowControl/>
              <w:suppressLineNumbers w:val="0"/>
              <w:tabs>
                <w:tab w:val="left" w:pos="1229"/>
              </w:tabs>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BULK物料清单</w:t>
            </w:r>
          </w:p>
        </w:tc>
        <w:tc>
          <w:tcPr>
            <w:tcW w:w="2210" w:type="dxa"/>
            <w:vAlign w:val="center"/>
          </w:tcPr>
          <w:p w14:paraId="3C96E8D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3906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62696DC3">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采购物料清单</w:t>
            </w:r>
          </w:p>
        </w:tc>
        <w:tc>
          <w:tcPr>
            <w:tcW w:w="4430" w:type="dxa"/>
            <w:vAlign w:val="center"/>
          </w:tcPr>
          <w:p w14:paraId="5A456124">
            <w:pPr>
              <w:keepNext w:val="0"/>
              <w:keepLines w:val="0"/>
              <w:widowControl/>
              <w:suppressLineNumbers w:val="0"/>
              <w:tabs>
                <w:tab w:val="left" w:pos="1229"/>
              </w:tabs>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包括采购物料号、物料名称、采购规范和供应商等</w:t>
            </w:r>
          </w:p>
        </w:tc>
        <w:tc>
          <w:tcPr>
            <w:tcW w:w="2210" w:type="dxa"/>
            <w:vAlign w:val="center"/>
          </w:tcPr>
          <w:p w14:paraId="6368672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采购代表</w:t>
            </w:r>
          </w:p>
        </w:tc>
      </w:tr>
      <w:tr w14:paraId="082C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75E547C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特殊物料贮存清单</w:t>
            </w:r>
          </w:p>
        </w:tc>
        <w:tc>
          <w:tcPr>
            <w:tcW w:w="4430" w:type="dxa"/>
            <w:vAlign w:val="center"/>
          </w:tcPr>
          <w:p w14:paraId="6B570B1A">
            <w:pPr>
              <w:keepNext w:val="0"/>
              <w:keepLines w:val="0"/>
              <w:widowControl/>
              <w:suppressLineNumbers w:val="0"/>
              <w:tabs>
                <w:tab w:val="left" w:pos="1229"/>
              </w:tabs>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包括物料号、物料名称、温度/湿度范围和其他存储要求</w:t>
            </w:r>
          </w:p>
        </w:tc>
        <w:tc>
          <w:tcPr>
            <w:tcW w:w="2210" w:type="dxa"/>
            <w:vAlign w:val="center"/>
          </w:tcPr>
          <w:p w14:paraId="75E82629">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研发工程师</w:t>
            </w:r>
          </w:p>
        </w:tc>
      </w:tr>
      <w:tr w14:paraId="6D64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38C67DE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系统发货清单</w:t>
            </w:r>
          </w:p>
        </w:tc>
        <w:tc>
          <w:tcPr>
            <w:tcW w:w="4430" w:type="dxa"/>
            <w:vAlign w:val="center"/>
          </w:tcPr>
          <w:p w14:paraId="43D520E7">
            <w:pPr>
              <w:keepNext w:val="0"/>
              <w:keepLines w:val="0"/>
              <w:widowControl/>
              <w:suppressLineNumbers w:val="0"/>
              <w:tabs>
                <w:tab w:val="left" w:pos="1229"/>
              </w:tabs>
              <w:spacing w:before="0" w:beforeAutospacing="0" w:after="0" w:afterAutospacing="0"/>
              <w:ind w:left="0" w:right="0"/>
              <w:jc w:val="left"/>
              <w:rPr>
                <w:rFonts w:hint="default" w:ascii="Arial" w:hAnsi="Arial" w:eastAsia="宋体" w:cs="Arial"/>
                <w:color w:val="0070BF"/>
                <w:sz w:val="21"/>
                <w:szCs w:val="21"/>
              </w:rPr>
            </w:pPr>
            <w:r>
              <w:rPr>
                <w:rFonts w:hint="default" w:ascii="Arial" w:hAnsi="Arial" w:eastAsia="宋体" w:cs="Arial"/>
                <w:color w:val="0070BF"/>
                <w:sz w:val="21"/>
                <w:szCs w:val="21"/>
              </w:rPr>
              <w:t>包括系统名称、系统序列号和包装箱号等信息</w:t>
            </w:r>
          </w:p>
        </w:tc>
        <w:tc>
          <w:tcPr>
            <w:tcW w:w="2210" w:type="dxa"/>
            <w:vAlign w:val="center"/>
          </w:tcPr>
          <w:p w14:paraId="4A8BC6B0">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工艺工程师</w:t>
            </w:r>
          </w:p>
        </w:tc>
      </w:tr>
      <w:tr w14:paraId="30E8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7E27805D">
            <w:pPr>
              <w:keepNext w:val="0"/>
              <w:keepLines w:val="0"/>
              <w:widowControl/>
              <w:suppressLineNumbers w:val="0"/>
              <w:spacing w:before="0" w:beforeAutospacing="0" w:after="0" w:afterAutospacing="0"/>
              <w:ind w:left="0" w:right="0"/>
              <w:jc w:val="center"/>
              <w:rPr>
                <w:rFonts w:hint="default" w:ascii="Arial" w:hAnsi="Arial" w:eastAsia="宋体" w:cs="Arial"/>
                <w:color w:val="0070BF"/>
                <w:kern w:val="2"/>
                <w:sz w:val="21"/>
                <w:szCs w:val="21"/>
                <w:lang w:bidi="ar"/>
              </w:rPr>
            </w:pPr>
            <w:r>
              <w:rPr>
                <w:rFonts w:hint="default" w:ascii="Arial" w:hAnsi="Arial" w:eastAsia="宋体" w:cs="Arial"/>
                <w:color w:val="0070BF"/>
                <w:sz w:val="21"/>
                <w:szCs w:val="21"/>
              </w:rPr>
              <w:t>产品销售配置清单</w:t>
            </w:r>
          </w:p>
        </w:tc>
        <w:tc>
          <w:tcPr>
            <w:tcW w:w="4430" w:type="dxa"/>
            <w:vAlign w:val="center"/>
          </w:tcPr>
          <w:p w14:paraId="74922DDD">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kern w:val="2"/>
                <w:sz w:val="21"/>
                <w:szCs w:val="21"/>
                <w:lang w:bidi="ar"/>
              </w:rPr>
            </w:pPr>
            <w:r>
              <w:rPr>
                <w:rFonts w:hint="default" w:ascii="Arial" w:hAnsi="Arial" w:eastAsia="宋体" w:cs="Arial"/>
                <w:color w:val="0070BF"/>
                <w:kern w:val="2"/>
                <w:sz w:val="21"/>
                <w:szCs w:val="21"/>
                <w:lang w:bidi="ar"/>
              </w:rPr>
              <w:t>产品名称、物料号和型号</w:t>
            </w:r>
          </w:p>
          <w:p w14:paraId="46B937F3">
            <w:pPr>
              <w:keepNext w:val="0"/>
              <w:keepLines w:val="0"/>
              <w:widowControl/>
              <w:numPr>
                <w:ilvl w:val="0"/>
                <w:numId w:val="6"/>
              </w:numPr>
              <w:suppressLineNumbers w:val="0"/>
              <w:spacing w:before="0" w:beforeAutospacing="0" w:after="0" w:afterAutospacing="0"/>
              <w:ind w:right="0"/>
              <w:jc w:val="left"/>
              <w:rPr>
                <w:rFonts w:hint="default" w:ascii="Arial" w:hAnsi="Arial" w:eastAsia="宋体" w:cs="Arial"/>
                <w:color w:val="0070BF"/>
                <w:kern w:val="2"/>
                <w:sz w:val="21"/>
                <w:szCs w:val="21"/>
                <w:lang w:bidi="ar"/>
              </w:rPr>
            </w:pPr>
            <w:r>
              <w:rPr>
                <w:rFonts w:hint="default" w:ascii="Arial" w:hAnsi="Arial" w:eastAsia="宋体" w:cs="Arial"/>
                <w:color w:val="0070BF"/>
                <w:kern w:val="2"/>
                <w:sz w:val="21"/>
                <w:szCs w:val="21"/>
                <w:lang w:bidi="ar"/>
              </w:rPr>
              <w:t>组件名称、物料号以及选配/标配</w:t>
            </w:r>
          </w:p>
        </w:tc>
        <w:tc>
          <w:tcPr>
            <w:tcW w:w="2210" w:type="dxa"/>
            <w:vAlign w:val="center"/>
          </w:tcPr>
          <w:p w14:paraId="4B6AC935">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产品经理</w:t>
            </w:r>
          </w:p>
        </w:tc>
      </w:tr>
      <w:tr w14:paraId="6925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1A8C2B0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备件清单</w:t>
            </w:r>
          </w:p>
        </w:tc>
        <w:tc>
          <w:tcPr>
            <w:tcW w:w="4430" w:type="dxa"/>
            <w:vAlign w:val="center"/>
          </w:tcPr>
          <w:p w14:paraId="21BCAB4E">
            <w:pPr>
              <w:keepNext w:val="0"/>
              <w:keepLines w:val="0"/>
              <w:widowControl/>
              <w:suppressLineNumbers w:val="0"/>
              <w:spacing w:before="0" w:beforeAutospacing="0" w:after="0" w:afterAutospacing="0"/>
              <w:ind w:left="0" w:right="0"/>
              <w:jc w:val="left"/>
              <w:rPr>
                <w:rFonts w:hint="default" w:ascii="Arial" w:hAnsi="Arial" w:eastAsia="宋体" w:cs="Arial"/>
                <w:color w:val="0070BF"/>
                <w:kern w:val="2"/>
                <w:sz w:val="21"/>
                <w:szCs w:val="21"/>
                <w:lang w:bidi="ar"/>
              </w:rPr>
            </w:pPr>
            <w:r>
              <w:rPr>
                <w:rFonts w:hint="default" w:ascii="Arial" w:hAnsi="Arial" w:eastAsia="宋体" w:cs="Arial"/>
                <w:color w:val="0070BF"/>
                <w:kern w:val="2"/>
                <w:sz w:val="21"/>
                <w:szCs w:val="21"/>
                <w:lang w:bidi="ar"/>
              </w:rPr>
              <w:t>列出产品维修所需的备件</w:t>
            </w:r>
          </w:p>
        </w:tc>
        <w:tc>
          <w:tcPr>
            <w:tcW w:w="2210" w:type="dxa"/>
            <w:vAlign w:val="center"/>
          </w:tcPr>
          <w:p w14:paraId="690C259D">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服务工程师</w:t>
            </w:r>
          </w:p>
        </w:tc>
      </w:tr>
      <w:tr w14:paraId="734D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0281E767">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服务物料清单</w:t>
            </w:r>
          </w:p>
        </w:tc>
        <w:tc>
          <w:tcPr>
            <w:tcW w:w="4430" w:type="dxa"/>
            <w:vAlign w:val="center"/>
          </w:tcPr>
          <w:p w14:paraId="3306F59C">
            <w:pPr>
              <w:keepNext w:val="0"/>
              <w:keepLines w:val="0"/>
              <w:widowControl/>
              <w:suppressLineNumbers w:val="0"/>
              <w:spacing w:before="0" w:beforeAutospacing="0" w:after="0" w:afterAutospacing="0"/>
              <w:ind w:left="0" w:right="0"/>
              <w:jc w:val="left"/>
              <w:rPr>
                <w:rFonts w:hint="default" w:ascii="Arial" w:hAnsi="Arial" w:eastAsia="宋体" w:cs="Arial"/>
                <w:color w:val="0070BF"/>
                <w:kern w:val="2"/>
                <w:sz w:val="21"/>
                <w:szCs w:val="21"/>
                <w:lang w:bidi="ar"/>
              </w:rPr>
            </w:pPr>
            <w:r>
              <w:rPr>
                <w:rFonts w:hint="default" w:ascii="Arial" w:hAnsi="Arial" w:eastAsia="宋体" w:cs="Arial"/>
                <w:color w:val="0070BF"/>
                <w:kern w:val="2"/>
                <w:sz w:val="21"/>
                <w:szCs w:val="21"/>
                <w:lang w:bidi="ar"/>
              </w:rPr>
              <w:t>服务相关的BOM</w:t>
            </w:r>
          </w:p>
        </w:tc>
        <w:tc>
          <w:tcPr>
            <w:tcW w:w="2210" w:type="dxa"/>
            <w:vAlign w:val="center"/>
          </w:tcPr>
          <w:p w14:paraId="0110193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服务工程师</w:t>
            </w:r>
          </w:p>
        </w:tc>
      </w:tr>
      <w:tr w14:paraId="39A9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2645" w:type="dxa"/>
            <w:vAlign w:val="center"/>
          </w:tcPr>
          <w:p w14:paraId="35B1788F">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服务工具清单</w:t>
            </w:r>
          </w:p>
        </w:tc>
        <w:tc>
          <w:tcPr>
            <w:tcW w:w="4430" w:type="dxa"/>
            <w:vAlign w:val="center"/>
          </w:tcPr>
          <w:p w14:paraId="38BB8836">
            <w:pPr>
              <w:keepNext w:val="0"/>
              <w:keepLines w:val="0"/>
              <w:widowControl/>
              <w:suppressLineNumbers w:val="0"/>
              <w:spacing w:before="0" w:beforeAutospacing="0" w:after="0" w:afterAutospacing="0"/>
              <w:ind w:left="0" w:right="0"/>
              <w:jc w:val="left"/>
              <w:rPr>
                <w:rFonts w:hint="default" w:ascii="Arial" w:hAnsi="Arial" w:eastAsia="宋体" w:cs="Arial"/>
                <w:color w:val="0070BF"/>
                <w:kern w:val="2"/>
                <w:sz w:val="21"/>
                <w:szCs w:val="21"/>
                <w:lang w:bidi="ar"/>
              </w:rPr>
            </w:pPr>
            <w:r>
              <w:rPr>
                <w:rFonts w:hint="default" w:ascii="Arial" w:hAnsi="Arial" w:eastAsia="宋体" w:cs="Arial"/>
                <w:color w:val="0070BF"/>
                <w:kern w:val="2"/>
                <w:sz w:val="21"/>
                <w:szCs w:val="21"/>
                <w:lang w:bidi="ar"/>
              </w:rPr>
              <w:t>服务所需的工具清单</w:t>
            </w:r>
          </w:p>
        </w:tc>
        <w:tc>
          <w:tcPr>
            <w:tcW w:w="2210" w:type="dxa"/>
            <w:vAlign w:val="center"/>
          </w:tcPr>
          <w:p w14:paraId="48E099AC">
            <w:pPr>
              <w:keepNext w:val="0"/>
              <w:keepLines w:val="0"/>
              <w:widowControl/>
              <w:suppressLineNumbers w:val="0"/>
              <w:spacing w:before="0" w:beforeAutospacing="0" w:after="0" w:afterAutospacing="0"/>
              <w:ind w:left="0" w:right="0"/>
              <w:jc w:val="center"/>
              <w:rPr>
                <w:rFonts w:hint="default" w:ascii="Arial" w:hAnsi="Arial" w:eastAsia="宋体" w:cs="Arial"/>
                <w:color w:val="0070BF"/>
                <w:sz w:val="21"/>
                <w:szCs w:val="21"/>
              </w:rPr>
            </w:pPr>
            <w:r>
              <w:rPr>
                <w:rFonts w:hint="default" w:ascii="Arial" w:hAnsi="Arial" w:eastAsia="宋体" w:cs="Arial"/>
                <w:color w:val="0070BF"/>
                <w:sz w:val="21"/>
                <w:szCs w:val="21"/>
              </w:rPr>
              <w:t>服务工程师</w:t>
            </w:r>
          </w:p>
        </w:tc>
      </w:tr>
    </w:tbl>
    <w:p w14:paraId="34F2A4CA"/>
    <w:p w14:paraId="351EC7DF">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102" w:name="_Toc4239"/>
      <w:r>
        <w:rPr>
          <w:rFonts w:hint="eastAsia" w:ascii="Arial Regular" w:hAnsi="Arial Regular" w:eastAsia="宋体" w:cs="Arial Regular"/>
          <w:b w:val="0"/>
          <w:bCs w:val="0"/>
          <w:lang w:val="en-US" w:eastAsia="zh-CN"/>
        </w:rPr>
        <w:t xml:space="preserve">M6 </w:t>
      </w:r>
      <w:bookmarkEnd w:id="101"/>
      <w:r>
        <w:rPr>
          <w:rFonts w:hint="eastAsia" w:ascii="Arial Regular" w:hAnsi="Arial Regular" w:eastAsia="宋体" w:cs="Arial Regular"/>
          <w:b w:val="0"/>
          <w:bCs w:val="0"/>
          <w:lang w:val="en-US" w:eastAsia="zh-CN"/>
        </w:rPr>
        <w:t>技术评审</w:t>
      </w:r>
      <w:bookmarkEnd w:id="102"/>
    </w:p>
    <w:p w14:paraId="4835E3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本阶段的工作完成后由项目经理召集PDSG 必选成员和独立评审人进行</w:t>
      </w:r>
      <w:r>
        <w:rPr>
          <w:rFonts w:hint="eastAsia" w:eastAsia="宋体"/>
          <w:color w:val="0070C0"/>
          <w:sz w:val="24"/>
          <w:szCs w:val="32"/>
          <w:lang w:val="en-US" w:eastAsia="zh-CN"/>
        </w:rPr>
        <w:t>M6</w:t>
      </w:r>
      <w:r>
        <w:rPr>
          <w:rFonts w:hint="default" w:eastAsia="宋体"/>
          <w:color w:val="0070C0"/>
          <w:sz w:val="24"/>
          <w:szCs w:val="32"/>
          <w:lang w:val="en-US" w:eastAsia="zh-CN"/>
        </w:rPr>
        <w:t>技术评审，以决定项目能否进入下一阶段，相应的活动需要留存记录。</w:t>
      </w:r>
    </w:p>
    <w:p w14:paraId="3E7E25C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本阶段质量目标为：</w:t>
      </w:r>
    </w:p>
    <w:p w14:paraId="350B8545">
      <w:pPr>
        <w:keepNext w:val="0"/>
        <w:keepLines w:val="0"/>
        <w:pageBreakBefore w:val="0"/>
        <w:widowControl/>
        <w:kinsoku/>
        <w:wordWrap/>
        <w:overflowPunct/>
        <w:topLinePunct w:val="0"/>
        <w:autoSpaceDE/>
        <w:autoSpaceDN/>
        <w:bidi w:val="0"/>
        <w:adjustRightInd/>
        <w:snapToGrid/>
        <w:spacing w:before="157" w:beforeLines="50" w:after="157" w:afterLines="50"/>
        <w:ind w:firstLine="480" w:firstLineChars="200"/>
        <w:jc w:val="left"/>
        <w:textAlignment w:val="auto"/>
        <w:rPr>
          <w:rFonts w:hint="eastAsia" w:ascii="Arial" w:hAnsi="Arial" w:eastAsia="宋体" w:cs="Arial"/>
          <w:sz w:val="24"/>
          <w:szCs w:val="32"/>
          <w:lang w:val="en-US" w:eastAsia="zh"/>
          <w:woUserID w:val="1"/>
        </w:rPr>
      </w:pPr>
      <w:r>
        <w:rPr>
          <w:rFonts w:hint="eastAsia" w:ascii="Arial" w:hAnsi="Arial" w:eastAsia="宋体" w:cs="Arial"/>
          <w:sz w:val="24"/>
          <w:szCs w:val="32"/>
          <w:lang w:val="en-US" w:eastAsia="zh"/>
          <w:woUserID w:val="1"/>
        </w:rPr>
        <w:t>1）测试通过率</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282"/>
        <w:gridCol w:w="3285"/>
        <w:gridCol w:w="3287"/>
      </w:tblGrid>
      <w:tr w14:paraId="67FB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tcBorders>
              <w:top w:val="single" w:color="auto" w:sz="4" w:space="0"/>
              <w:left w:val="single" w:color="auto" w:sz="4" w:space="0"/>
              <w:bottom w:val="single" w:color="auto" w:sz="4" w:space="0"/>
              <w:right w:val="single" w:color="auto" w:sz="4" w:space="0"/>
            </w:tcBorders>
            <w:shd w:val="clear" w:color="auto" w:fill="auto"/>
            <w:vAlign w:val="center"/>
          </w:tcPr>
          <w:p w14:paraId="0E2E7EDD">
            <w:pPr>
              <w:keepNext w:val="0"/>
              <w:keepLines w:val="0"/>
              <w:widowControl/>
              <w:suppressLineNumbers w:val="0"/>
              <w:spacing w:before="0" w:beforeAutospacing="0" w:after="0" w:afterAutospacing="0"/>
              <w:ind w:left="0" w:right="0"/>
              <w:jc w:val="center"/>
              <w:rPr>
                <w:rFonts w:hint="default" w:ascii="Arial" w:hAnsi="Arial" w:eastAsia="宋体" w:cs="Arial"/>
                <w:sz w:val="24"/>
                <w:szCs w:val="24"/>
                <w:woUserID w:val="1"/>
              </w:rPr>
            </w:pPr>
            <w:r>
              <w:rPr>
                <w:rFonts w:hint="eastAsia" w:ascii="宋体" w:hAnsi="宋体" w:eastAsia="宋体" w:cs="宋体"/>
                <w:kern w:val="0"/>
                <w:sz w:val="24"/>
                <w:szCs w:val="24"/>
                <w:lang w:val="en-US" w:eastAsia="zh-CN" w:bidi="ar"/>
                <w:woUserID w:val="1"/>
              </w:rPr>
              <w:t>测试层级</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477CFD7">
            <w:pPr>
              <w:keepNext w:val="0"/>
              <w:keepLines w:val="0"/>
              <w:widowControl/>
              <w:suppressLineNumbers w:val="0"/>
              <w:spacing w:before="0" w:beforeAutospacing="0" w:after="0" w:afterAutospacing="0"/>
              <w:ind w:left="0" w:right="0"/>
              <w:jc w:val="center"/>
              <w:rPr>
                <w:rFonts w:hint="default" w:ascii="Arial" w:hAnsi="Arial" w:eastAsia="宋体" w:cs="Arial"/>
                <w:sz w:val="24"/>
                <w:szCs w:val="24"/>
                <w:woUserID w:val="1"/>
              </w:rPr>
            </w:pPr>
            <w:r>
              <w:rPr>
                <w:rFonts w:hint="eastAsia" w:ascii="宋体" w:hAnsi="宋体" w:eastAsia="宋体" w:cs="宋体"/>
                <w:kern w:val="0"/>
                <w:sz w:val="24"/>
                <w:szCs w:val="24"/>
                <w:lang w:val="en-US" w:eastAsia="zh-CN" w:bidi="ar"/>
                <w:woUserID w:val="1"/>
              </w:rPr>
              <w:t>项目</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51CDC8C">
            <w:pPr>
              <w:keepNext w:val="0"/>
              <w:keepLines w:val="0"/>
              <w:widowControl/>
              <w:suppressLineNumbers w:val="0"/>
              <w:spacing w:before="0" w:beforeAutospacing="0" w:after="0" w:afterAutospacing="0"/>
              <w:ind w:left="0" w:right="0"/>
              <w:jc w:val="center"/>
              <w:rPr>
                <w:rFonts w:hint="default" w:ascii="Arial" w:hAnsi="Arial" w:eastAsia="宋体" w:cs="Arial"/>
                <w:sz w:val="24"/>
                <w:szCs w:val="24"/>
                <w:woUserID w:val="1"/>
              </w:rPr>
            </w:pPr>
            <w:r>
              <w:rPr>
                <w:rFonts w:hint="eastAsia" w:ascii="宋体" w:hAnsi="宋体" w:eastAsia="宋体" w:cs="宋体"/>
                <w:kern w:val="0"/>
                <w:sz w:val="24"/>
                <w:szCs w:val="24"/>
                <w:lang w:val="en-US" w:eastAsia="zh-CN" w:bidi="ar"/>
                <w:woUserID w:val="1"/>
              </w:rPr>
              <w:t>指标</w:t>
            </w:r>
          </w:p>
        </w:tc>
      </w:tr>
      <w:tr w14:paraId="7220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94" w:type="dxa"/>
            <w:vMerge w:val="restart"/>
            <w:tcBorders>
              <w:top w:val="nil"/>
              <w:left w:val="single" w:color="auto" w:sz="4" w:space="0"/>
              <w:bottom w:val="single" w:color="auto" w:sz="4" w:space="0"/>
              <w:right w:val="single" w:color="auto" w:sz="4" w:space="0"/>
            </w:tcBorders>
            <w:shd w:val="clear" w:color="auto" w:fill="auto"/>
            <w:vAlign w:val="center"/>
          </w:tcPr>
          <w:p w14:paraId="39D0CB71">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单元测试</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3EFEA55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用例执行率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4B352EF2">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5FE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20728D02">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37BAB2D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测试通过率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304DD000">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3B48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21470275">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4252830E">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代码覆盖率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B8C1F5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9</w:t>
            </w:r>
            <w:r>
              <w:rPr>
                <w:rFonts w:hint="eastAsia" w:ascii="Arial" w:hAnsi="Arial" w:eastAsia="宋体" w:cs="Arial"/>
                <w:color w:val="0070C0"/>
                <w:kern w:val="0"/>
                <w:sz w:val="24"/>
                <w:szCs w:val="24"/>
                <w:lang w:val="en-US" w:eastAsia="zh" w:bidi="ar"/>
                <w:woUserID w:val="1"/>
              </w:rPr>
              <w:t>0</w:t>
            </w:r>
            <w:r>
              <w:rPr>
                <w:rFonts w:hint="default" w:ascii="Arial" w:hAnsi="Arial" w:eastAsia="宋体" w:cs="Arial"/>
                <w:color w:val="0070C0"/>
                <w:kern w:val="0"/>
                <w:sz w:val="24"/>
                <w:szCs w:val="24"/>
                <w:lang w:val="en-US" w:eastAsia="zh-CN" w:bidi="ar"/>
                <w:woUserID w:val="1"/>
              </w:rPr>
              <w:t>%</w:t>
            </w:r>
          </w:p>
        </w:tc>
      </w:tr>
      <w:tr w14:paraId="59F0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94" w:type="dxa"/>
            <w:vMerge w:val="restart"/>
            <w:tcBorders>
              <w:top w:val="nil"/>
              <w:left w:val="single" w:color="auto" w:sz="4" w:space="0"/>
              <w:bottom w:val="single" w:color="auto" w:sz="4" w:space="0"/>
              <w:right w:val="single" w:color="auto" w:sz="4" w:space="0"/>
            </w:tcBorders>
            <w:shd w:val="clear" w:color="auto" w:fill="auto"/>
            <w:vAlign w:val="center"/>
          </w:tcPr>
          <w:p w14:paraId="780003D2">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软件集成验证测试</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02759F5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用例执行率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5158FDC">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1713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549FD124">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F8F237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测试通过率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08C9A9ED">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Arial" w:hAnsi="Arial" w:eastAsia="宋体" w:cs="Arial"/>
                <w:color w:val="0070C0"/>
                <w:kern w:val="0"/>
                <w:sz w:val="24"/>
                <w:szCs w:val="24"/>
                <w:lang w:val="en-US" w:eastAsia="zh" w:bidi="ar"/>
                <w:woUserID w:val="1"/>
              </w:rPr>
              <w:t>100</w:t>
            </w:r>
            <w:r>
              <w:rPr>
                <w:rFonts w:hint="default" w:ascii="Arial" w:hAnsi="Arial" w:eastAsia="宋体" w:cs="Arial"/>
                <w:color w:val="0070C0"/>
                <w:kern w:val="0"/>
                <w:sz w:val="24"/>
                <w:szCs w:val="24"/>
                <w:lang w:val="en-US" w:eastAsia="zh-CN" w:bidi="ar"/>
                <w:woUserID w:val="1"/>
              </w:rPr>
              <w:t>%</w:t>
            </w:r>
          </w:p>
        </w:tc>
      </w:tr>
      <w:tr w14:paraId="05D59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94" w:type="dxa"/>
            <w:vMerge w:val="restart"/>
            <w:tcBorders>
              <w:top w:val="nil"/>
              <w:left w:val="single" w:color="auto" w:sz="4" w:space="0"/>
              <w:bottom w:val="single" w:color="auto" w:sz="4" w:space="0"/>
              <w:right w:val="single" w:color="auto" w:sz="4" w:space="0"/>
            </w:tcBorders>
            <w:shd w:val="clear" w:color="auto" w:fill="auto"/>
            <w:vAlign w:val="center"/>
          </w:tcPr>
          <w:p w14:paraId="4F51A9FE">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软件系统验证测试</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DD0829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用例执行率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17BD6BF2">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491F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3A7BC7AF">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214260B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测试通过率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5D45E209">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95%</w:t>
            </w:r>
          </w:p>
        </w:tc>
      </w:tr>
      <w:tr w14:paraId="5991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94" w:type="dxa"/>
            <w:vMerge w:val="restart"/>
            <w:tcBorders>
              <w:top w:val="nil"/>
              <w:left w:val="single" w:color="auto" w:sz="4" w:space="0"/>
              <w:bottom w:val="single" w:color="auto" w:sz="4" w:space="0"/>
              <w:right w:val="single" w:color="auto" w:sz="4" w:space="0"/>
            </w:tcBorders>
            <w:shd w:val="clear" w:color="auto" w:fill="auto"/>
            <w:vAlign w:val="center"/>
          </w:tcPr>
          <w:p w14:paraId="20153136">
            <w:pPr>
              <w:keepNext w:val="0"/>
              <w:keepLines w:val="0"/>
              <w:widowControl/>
              <w:suppressLineNumbers w:val="0"/>
              <w:spacing w:before="0" w:beforeAutospacing="0" w:after="0" w:afterAutospacing="0"/>
              <w:ind w:left="0" w:leftChars="0" w:right="0" w:rightChars="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系统验证测试</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73AB66C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用例执行率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743D19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749F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46905314">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58D28BC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测试通过率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0F9D759">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9</w:t>
            </w:r>
            <w:r>
              <w:rPr>
                <w:rFonts w:hint="eastAsia" w:ascii="Arial" w:hAnsi="Arial" w:eastAsia="宋体" w:cs="Arial"/>
                <w:color w:val="0070C0"/>
                <w:kern w:val="0"/>
                <w:sz w:val="24"/>
                <w:szCs w:val="24"/>
                <w:lang w:val="en-US" w:eastAsia="zh" w:bidi="ar"/>
                <w:woUserID w:val="1"/>
              </w:rPr>
              <w:t>0</w:t>
            </w:r>
            <w:r>
              <w:rPr>
                <w:rFonts w:hint="default" w:ascii="Arial" w:hAnsi="Arial" w:eastAsia="宋体" w:cs="Arial"/>
                <w:color w:val="0070C0"/>
                <w:kern w:val="0"/>
                <w:sz w:val="24"/>
                <w:szCs w:val="24"/>
                <w:lang w:val="en-US" w:eastAsia="zh-CN" w:bidi="ar"/>
                <w:woUserID w:val="1"/>
              </w:rPr>
              <w:t>%</w:t>
            </w:r>
          </w:p>
        </w:tc>
      </w:tr>
      <w:tr w14:paraId="189E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restart"/>
            <w:tcBorders>
              <w:top w:val="nil"/>
              <w:left w:val="single" w:color="auto" w:sz="4" w:space="0"/>
              <w:bottom w:val="single" w:color="auto" w:sz="4" w:space="0"/>
              <w:right w:val="single" w:color="auto" w:sz="4" w:space="0"/>
            </w:tcBorders>
            <w:shd w:val="clear" w:color="auto" w:fill="auto"/>
            <w:vAlign w:val="center"/>
          </w:tcPr>
          <w:p w14:paraId="2642C33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lang w:val="en-US"/>
                <w:woUserID w:val="1"/>
              </w:rPr>
            </w:pPr>
            <w:r>
              <w:rPr>
                <w:rFonts w:hint="eastAsia" w:ascii="宋体" w:hAnsi="宋体" w:eastAsia="宋体" w:cs="宋体"/>
                <w:color w:val="0070C0"/>
                <w:kern w:val="0"/>
                <w:sz w:val="24"/>
                <w:szCs w:val="24"/>
                <w:lang w:val="en-US" w:eastAsia="zh-CN" w:bidi="ar"/>
                <w:woUserID w:val="1"/>
              </w:rPr>
              <w:t>系统确认测试</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33A864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用例执行率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1077BAEF">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100%</w:t>
            </w:r>
          </w:p>
        </w:tc>
      </w:tr>
      <w:tr w14:paraId="0E5B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5" w:type="pct"/>
            <w:vMerge w:val="continue"/>
            <w:tcBorders>
              <w:top w:val="nil"/>
              <w:left w:val="single" w:color="auto" w:sz="4" w:space="0"/>
              <w:bottom w:val="single" w:color="auto" w:sz="4" w:space="0"/>
              <w:right w:val="single" w:color="auto" w:sz="4" w:space="0"/>
            </w:tcBorders>
            <w:shd w:val="clear" w:color="auto" w:fill="auto"/>
            <w:vAlign w:val="center"/>
          </w:tcPr>
          <w:p w14:paraId="638C8172">
            <w:pPr>
              <w:keepNext w:val="0"/>
              <w:keepLines w:val="0"/>
              <w:suppressLineNumbers w:val="0"/>
              <w:spacing w:before="0" w:beforeAutospacing="0" w:after="0" w:afterAutospacing="0"/>
              <w:ind w:left="0" w:right="0"/>
              <w:rPr>
                <w:rFonts w:hint="default" w:ascii="Calibri" w:hAnsi="Calibri" w:eastAsia="宋体" w:cs="Times New Roman"/>
                <w:color w:val="0070C0"/>
                <w:sz w:val="22"/>
                <w:szCs w:val="22"/>
                <w:woUserID w:val="1"/>
              </w:rPr>
            </w:pP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14:paraId="6230253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eastAsia" w:ascii="宋体" w:hAnsi="宋体" w:eastAsia="宋体" w:cs="宋体"/>
                <w:color w:val="0070C0"/>
                <w:kern w:val="0"/>
                <w:sz w:val="24"/>
                <w:szCs w:val="24"/>
                <w:lang w:val="en-US" w:eastAsia="zh-CN" w:bidi="ar"/>
                <w:woUserID w:val="1"/>
              </w:rPr>
              <w:t>测试通过率</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34B4F68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4"/>
                <w:szCs w:val="24"/>
                <w:woUserID w:val="1"/>
              </w:rPr>
            </w:pPr>
            <w:r>
              <w:rPr>
                <w:rFonts w:hint="default" w:ascii="Arial" w:hAnsi="Arial" w:eastAsia="宋体" w:cs="Arial"/>
                <w:color w:val="0070C0"/>
                <w:kern w:val="0"/>
                <w:sz w:val="24"/>
                <w:szCs w:val="24"/>
                <w:lang w:val="en-US" w:eastAsia="zh-CN" w:bidi="ar"/>
                <w:woUserID w:val="1"/>
              </w:rPr>
              <w:t>90%</w:t>
            </w:r>
          </w:p>
        </w:tc>
      </w:tr>
    </w:tbl>
    <w:p w14:paraId="2E234894">
      <w:pPr>
        <w:widowControl/>
        <w:ind w:firstLine="420" w:firstLineChars="200"/>
        <w:jc w:val="left"/>
        <w:rPr>
          <w:rFonts w:hint="default" w:ascii="Arial" w:hAnsi="Arial" w:eastAsia="宋体" w:cs="Arial"/>
          <w:szCs w:val="24"/>
          <w:lang w:val="en-US" w:eastAsia="zh-CN"/>
        </w:rPr>
      </w:pPr>
    </w:p>
    <w:p w14:paraId="1BE2CD16">
      <w:pPr>
        <w:keepNext w:val="0"/>
        <w:keepLines w:val="0"/>
        <w:pageBreakBefore w:val="0"/>
        <w:widowControl/>
        <w:kinsoku/>
        <w:wordWrap/>
        <w:overflowPunct/>
        <w:topLinePunct w:val="0"/>
        <w:autoSpaceDE/>
        <w:autoSpaceDN/>
        <w:bidi w:val="0"/>
        <w:adjustRightInd/>
        <w:snapToGrid/>
        <w:spacing w:before="157" w:beforeLines="50" w:after="157" w:afterLines="50"/>
        <w:ind w:firstLine="480" w:firstLineChars="200"/>
        <w:jc w:val="left"/>
        <w:textAlignment w:val="auto"/>
        <w:rPr>
          <w:rFonts w:hint="eastAsia" w:ascii="Arial" w:hAnsi="Arial" w:eastAsia="宋体" w:cs="Arial"/>
          <w:sz w:val="24"/>
          <w:szCs w:val="32"/>
          <w:lang w:val="en-US" w:eastAsia="zh"/>
          <w:woUserID w:val="1"/>
        </w:rPr>
      </w:pPr>
      <w:r>
        <w:rPr>
          <w:rFonts w:hint="eastAsia" w:ascii="Arial" w:hAnsi="Arial" w:eastAsia="宋体" w:cs="Arial"/>
          <w:sz w:val="24"/>
          <w:szCs w:val="32"/>
          <w:lang w:val="en-US" w:eastAsia="zh"/>
          <w:woUserID w:val="1"/>
        </w:rPr>
        <w:t>2）遗留缺陷</w:t>
      </w:r>
    </w:p>
    <w:p w14:paraId="3CBB997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软件总缺陷解决率不低于90%，且无严重的产品缺陷遗留，剩余缺陷经评估可放行；硬件缺陷经评估可放行。</w:t>
      </w:r>
    </w:p>
    <w:p w14:paraId="54862D9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796BDDF9">
      <w:pPr>
        <w:widowControl/>
        <w:ind w:firstLine="420" w:firstLineChars="200"/>
        <w:jc w:val="left"/>
        <w:rPr>
          <w:rFonts w:hint="default" w:ascii="Arial" w:hAnsi="Arial" w:eastAsia="宋体" w:cs="Arial"/>
          <w:szCs w:val="24"/>
          <w:lang w:val="en-US" w:eastAsia="zh-CN"/>
        </w:rPr>
      </w:pPr>
    </w:p>
    <w:p w14:paraId="37924B53">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03" w:name="_Toc14235"/>
      <w:bookmarkStart w:id="104" w:name="_Toc2113637860"/>
      <w:bookmarkStart w:id="105" w:name="_Toc19822"/>
      <w:r>
        <w:rPr>
          <w:rFonts w:hint="eastAsia" w:ascii="Arial Regular" w:hAnsi="Arial Regular" w:eastAsia="宋体" w:cs="Arial Regular"/>
          <w:b w:val="0"/>
          <w:bCs w:val="0"/>
          <w:lang w:val="en-US" w:eastAsia="zh-CN"/>
        </w:rPr>
        <w:t>M6</w:t>
      </w:r>
      <w:r>
        <w:rPr>
          <w:rFonts w:hint="eastAsia" w:ascii="Arial Regular" w:hAnsi="Arial Regular" w:eastAsia="宋体" w:cs="Arial Regular"/>
          <w:b w:val="0"/>
          <w:bCs w:val="0"/>
          <w:lang w:eastAsia="zh-CN"/>
        </w:rPr>
        <w:t>-</w:t>
      </w:r>
      <w:r>
        <w:rPr>
          <w:rFonts w:hint="eastAsia" w:ascii="Arial Regular" w:hAnsi="Arial Regular" w:eastAsia="宋体" w:cs="Arial Regular"/>
          <w:b w:val="0"/>
          <w:bCs w:val="0"/>
          <w:lang w:val="en-US" w:eastAsia="zh-CN"/>
        </w:rPr>
        <w:t>M7</w:t>
      </w:r>
      <w:r>
        <w:rPr>
          <w:rFonts w:hint="eastAsia" w:ascii="Arial Regular" w:hAnsi="Arial Regular" w:eastAsia="宋体" w:cs="Arial Regular"/>
          <w:b w:val="0"/>
          <w:bCs w:val="0"/>
          <w:lang w:eastAsia="zh-CN"/>
        </w:rPr>
        <w:t xml:space="preserve"> 早期发货</w:t>
      </w:r>
      <w:bookmarkEnd w:id="103"/>
      <w:bookmarkEnd w:id="104"/>
      <w:bookmarkEnd w:id="105"/>
    </w:p>
    <w:p w14:paraId="46D9FFF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该阶段为早期发货阶段。根据DHF/DMR文件计划生成批准发货所需的文件，评审生产所需文件并完成生产评审，对项目完成收尾工作，同时收集早期客户反馈，为产品可能的优化提供输入。以下列出了本阶段需要进行的主要活动及其要求。</w:t>
      </w:r>
    </w:p>
    <w:p w14:paraId="7918A6BF">
      <w:pPr>
        <w:widowControl/>
        <w:jc w:val="left"/>
        <w:rPr>
          <w:rFonts w:hint="default" w:ascii="Arial" w:hAnsi="Arial" w:eastAsia="宋体" w:cs="Arial"/>
          <w:szCs w:val="24"/>
        </w:rPr>
      </w:pPr>
    </w:p>
    <w:p w14:paraId="0DC5AE37">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06" w:name="_Toc9530"/>
      <w:bookmarkStart w:id="107" w:name="_Toc30554"/>
      <w:r>
        <w:rPr>
          <w:rFonts w:hint="eastAsia" w:ascii="Arial Regular" w:hAnsi="Arial Regular" w:eastAsia="宋体" w:cs="Arial Regular"/>
          <w:b w:val="0"/>
          <w:bCs w:val="0"/>
          <w:lang w:eastAsia="zh-CN"/>
        </w:rPr>
        <w:t>早期发货订单</w:t>
      </w:r>
      <w:bookmarkEnd w:id="106"/>
      <w:bookmarkEnd w:id="107"/>
    </w:p>
    <w:p w14:paraId="6F5D70E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以已发布的产品配置清单和已发布的生产工艺文件为基础，开始进行早期发货订单对应的生产活动。在此过程中</w:t>
      </w:r>
      <w:r>
        <w:rPr>
          <w:rFonts w:hint="eastAsia" w:eastAsia="宋体"/>
          <w:color w:val="0070C0"/>
          <w:sz w:val="24"/>
          <w:szCs w:val="32"/>
          <w:lang w:val="en-US" w:eastAsia="zh-CN"/>
        </w:rPr>
        <w:t>，</w:t>
      </w:r>
      <w:r>
        <w:rPr>
          <w:rFonts w:hint="default" w:eastAsia="宋体"/>
          <w:color w:val="0070C0"/>
          <w:sz w:val="24"/>
          <w:szCs w:val="32"/>
          <w:lang w:val="en-US" w:eastAsia="zh-CN"/>
        </w:rPr>
        <w:t>持续完善生产工艺</w:t>
      </w:r>
      <w:r>
        <w:rPr>
          <w:rFonts w:hint="eastAsia" w:eastAsia="宋体"/>
          <w:color w:val="0070C0"/>
          <w:sz w:val="24"/>
          <w:szCs w:val="32"/>
          <w:lang w:val="en-US" w:eastAsia="zh-CN"/>
        </w:rPr>
        <w:t>，</w:t>
      </w:r>
      <w:r>
        <w:rPr>
          <w:rFonts w:hint="default" w:eastAsia="宋体"/>
          <w:color w:val="0070C0"/>
          <w:sz w:val="24"/>
          <w:szCs w:val="32"/>
          <w:lang w:val="en-US" w:eastAsia="zh-CN"/>
        </w:rPr>
        <w:t>必要时重复进行工艺确认。</w:t>
      </w:r>
    </w:p>
    <w:p w14:paraId="4180FFD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15E26C35">
      <w:pPr>
        <w:ind w:firstLine="420" w:firstLineChars="200"/>
        <w:rPr>
          <w:rFonts w:hint="default" w:ascii="Arial" w:hAnsi="Arial" w:eastAsia="宋体" w:cs="Arial"/>
          <w:szCs w:val="24"/>
        </w:rPr>
      </w:pPr>
    </w:p>
    <w:p w14:paraId="01D2BDCD">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08" w:name="_Toc10039"/>
      <w:bookmarkStart w:id="109" w:name="_Toc2666"/>
      <w:r>
        <w:rPr>
          <w:rFonts w:hint="eastAsia" w:ascii="Arial Regular" w:hAnsi="Arial Regular" w:eastAsia="宋体" w:cs="Arial Regular"/>
          <w:b w:val="0"/>
          <w:bCs w:val="0"/>
          <w:lang w:eastAsia="zh-CN"/>
        </w:rPr>
        <w:t>早期发货反馈收集</w:t>
      </w:r>
      <w:bookmarkEnd w:id="108"/>
      <w:bookmarkEnd w:id="109"/>
    </w:p>
    <w:p w14:paraId="6FBF22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通过早期发货，收集客户使用信息和对产品可能的改进反馈，为产品可能的优化提供输入。同时，收集生产和服务在产品早期生产和服务过程中的反馈信息，为批量生产和服务运行提供改进输入。</w:t>
      </w:r>
    </w:p>
    <w:p w14:paraId="05AFDAA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反馈信息的收集计划在产品维护计划中定义。</w:t>
      </w:r>
    </w:p>
    <w:p w14:paraId="22C0EA46">
      <w:pPr>
        <w:rPr>
          <w:rFonts w:hint="default" w:ascii="Arial" w:hAnsi="Arial" w:eastAsia="宋体" w:cs="Arial"/>
          <w:szCs w:val="24"/>
        </w:rPr>
      </w:pPr>
    </w:p>
    <w:p w14:paraId="4F9CCA8A">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10" w:name="_Toc15076"/>
      <w:bookmarkStart w:id="111" w:name="_Toc18290"/>
      <w:r>
        <w:rPr>
          <w:rFonts w:hint="eastAsia" w:ascii="Arial Regular" w:hAnsi="Arial Regular" w:eastAsia="宋体" w:cs="Arial Regular"/>
          <w:b w:val="0"/>
          <w:bCs w:val="0"/>
          <w:lang w:eastAsia="zh-CN"/>
        </w:rPr>
        <w:t>生产评审</w:t>
      </w:r>
      <w:bookmarkEnd w:id="110"/>
      <w:bookmarkEnd w:id="111"/>
    </w:p>
    <w:p w14:paraId="51848B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工艺工程师组织对早期生产的完成情况和生产成熟状况进行评审</w:t>
      </w:r>
      <w:r>
        <w:rPr>
          <w:rFonts w:hint="eastAsia" w:eastAsia="宋体"/>
          <w:color w:val="0070C0"/>
          <w:sz w:val="24"/>
          <w:szCs w:val="32"/>
          <w:lang w:val="en-US" w:eastAsia="zh-CN"/>
        </w:rPr>
        <w:t>，</w:t>
      </w:r>
      <w:r>
        <w:rPr>
          <w:rFonts w:hint="default" w:eastAsia="宋体"/>
          <w:color w:val="0070C0"/>
          <w:sz w:val="24"/>
          <w:szCs w:val="32"/>
          <w:lang w:val="en-US" w:eastAsia="zh-CN"/>
        </w:rPr>
        <w:t>用列表对各部件和系统的早期生产总结进行描述，对过程主计划、工艺评定、生产文件夹、首批DHR等进行生产评审，确认是否可以进入量产阶段。</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4430"/>
        <w:gridCol w:w="2210"/>
      </w:tblGrid>
      <w:tr w14:paraId="5D7A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blHeader/>
        </w:trPr>
        <w:tc>
          <w:tcPr>
            <w:tcW w:w="2645" w:type="dxa"/>
            <w:shd w:val="clear" w:color="auto" w:fill="F1F1F1" w:themeFill="background1" w:themeFillShade="F2"/>
            <w:vAlign w:val="center"/>
          </w:tcPr>
          <w:p w14:paraId="41742C86">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输出文件</w:t>
            </w:r>
          </w:p>
        </w:tc>
        <w:tc>
          <w:tcPr>
            <w:tcW w:w="4430" w:type="dxa"/>
            <w:shd w:val="clear" w:color="auto" w:fill="F1F1F1" w:themeFill="background1" w:themeFillShade="F2"/>
            <w:vAlign w:val="center"/>
          </w:tcPr>
          <w:p w14:paraId="20C5F99A">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质量要求</w:t>
            </w:r>
          </w:p>
        </w:tc>
        <w:tc>
          <w:tcPr>
            <w:tcW w:w="2210" w:type="dxa"/>
            <w:shd w:val="clear" w:color="auto" w:fill="F1F1F1" w:themeFill="background1" w:themeFillShade="F2"/>
            <w:vAlign w:val="center"/>
          </w:tcPr>
          <w:p w14:paraId="091D32DB">
            <w:pPr>
              <w:keepNext w:val="0"/>
              <w:keepLines w:val="0"/>
              <w:widowControl/>
              <w:suppressLineNumbers w:val="0"/>
              <w:spacing w:before="0" w:beforeAutospacing="0" w:after="0" w:afterAutospacing="0"/>
              <w:ind w:left="0" w:right="0"/>
              <w:jc w:val="center"/>
              <w:rPr>
                <w:rFonts w:hint="default" w:ascii="Arial" w:hAnsi="Arial" w:eastAsia="宋体" w:cs="Arial"/>
                <w:b/>
                <w:bCs/>
                <w:sz w:val="21"/>
                <w:szCs w:val="21"/>
              </w:rPr>
            </w:pPr>
            <w:r>
              <w:rPr>
                <w:rFonts w:hint="default" w:ascii="Arial" w:hAnsi="Arial" w:eastAsia="宋体" w:cs="Arial"/>
                <w:b/>
                <w:bCs/>
                <w:sz w:val="21"/>
                <w:szCs w:val="21"/>
              </w:rPr>
              <w:t>责任人</w:t>
            </w:r>
          </w:p>
        </w:tc>
      </w:tr>
      <w:tr w14:paraId="711E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645" w:type="dxa"/>
            <w:vAlign w:val="center"/>
          </w:tcPr>
          <w:p w14:paraId="6363E63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生产评审</w:t>
            </w:r>
          </w:p>
        </w:tc>
        <w:tc>
          <w:tcPr>
            <w:tcW w:w="4430" w:type="dxa"/>
            <w:vAlign w:val="center"/>
          </w:tcPr>
          <w:p w14:paraId="126B8F81">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早期发货质量目标达成。</w:t>
            </w:r>
          </w:p>
          <w:p w14:paraId="6EC7CDD2">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早期发货过程中的问题均已得到有效解决。</w:t>
            </w:r>
          </w:p>
          <w:p w14:paraId="7AC9F618">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完成产品制造性文件的批准和发放。</w:t>
            </w:r>
          </w:p>
          <w:p w14:paraId="7CFFF108">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完成人员培训。</w:t>
            </w:r>
          </w:p>
          <w:p w14:paraId="44CFA205">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生产设备及工装夹具等满足生产要求。</w:t>
            </w:r>
          </w:p>
          <w:p w14:paraId="4AA79048">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物料数据已确认并能满足生产要求。</w:t>
            </w:r>
          </w:p>
          <w:p w14:paraId="4B3ADD92">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完成标准工时的统计和制定。</w:t>
            </w:r>
          </w:p>
          <w:p w14:paraId="6FEDF15A">
            <w:pPr>
              <w:pStyle w:val="29"/>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宋体" w:cs="Arial"/>
                <w:color w:val="0070C0"/>
                <w:sz w:val="21"/>
                <w:szCs w:val="21"/>
              </w:rPr>
            </w:pPr>
            <w:r>
              <w:rPr>
                <w:rFonts w:hint="default" w:ascii="Arial" w:hAnsi="Arial" w:eastAsia="宋体" w:cs="Arial"/>
                <w:color w:val="0070C0"/>
                <w:sz w:val="21"/>
                <w:szCs w:val="21"/>
              </w:rPr>
              <w:t>达到既定的产能目标。</w:t>
            </w:r>
          </w:p>
        </w:tc>
        <w:tc>
          <w:tcPr>
            <w:tcW w:w="2210" w:type="dxa"/>
            <w:vAlign w:val="center"/>
          </w:tcPr>
          <w:p w14:paraId="5A977ACB">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工艺工程师</w:t>
            </w:r>
          </w:p>
        </w:tc>
      </w:tr>
    </w:tbl>
    <w:p w14:paraId="1084A87E"/>
    <w:p w14:paraId="3455D3BB">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12" w:name="_Toc1117"/>
      <w:bookmarkStart w:id="113" w:name="_Toc29601"/>
      <w:r>
        <w:rPr>
          <w:rFonts w:hint="eastAsia" w:ascii="Arial Regular" w:hAnsi="Arial Regular" w:eastAsia="宋体" w:cs="Arial Regular"/>
          <w:b w:val="0"/>
          <w:bCs w:val="0"/>
          <w:lang w:eastAsia="zh-CN"/>
        </w:rPr>
        <w:t>设计评审</w:t>
      </w:r>
      <w:bookmarkEnd w:id="112"/>
      <w:bookmarkEnd w:id="113"/>
    </w:p>
    <w:p w14:paraId="09DF6A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本阶段设计评审主要是变更的评审，以变更为主要对象，主要关注</w:t>
      </w:r>
      <w:r>
        <w:rPr>
          <w:rFonts w:hint="eastAsia" w:eastAsia="宋体"/>
          <w:color w:val="0070C0"/>
          <w:sz w:val="24"/>
          <w:szCs w:val="32"/>
          <w:lang w:val="en-US" w:eastAsia="zh-CN"/>
        </w:rPr>
        <w:t>：</w:t>
      </w:r>
      <w:r>
        <w:rPr>
          <w:rFonts w:hint="default" w:eastAsia="宋体"/>
          <w:color w:val="0070C0"/>
          <w:sz w:val="24"/>
          <w:szCs w:val="32"/>
          <w:lang w:val="en-US" w:eastAsia="zh-CN"/>
        </w:rPr>
        <w:t>对本阶段的设计变更的适宜性。产品出厂检验一次合格率不低于90%。</w:t>
      </w:r>
    </w:p>
    <w:p w14:paraId="5E4CF06C">
      <w:pPr>
        <w:pStyle w:val="4"/>
        <w:tabs>
          <w:tab w:val="left" w:pos="680"/>
          <w:tab w:val="left" w:pos="1134"/>
          <w:tab w:val="left" w:pos="1701"/>
          <w:tab w:val="left" w:pos="2268"/>
          <w:tab w:val="left" w:pos="2835"/>
          <w:tab w:val="left" w:pos="3402"/>
        </w:tabs>
        <w:rPr>
          <w:rFonts w:hint="default" w:ascii="Arial Regular" w:hAnsi="Arial Regular" w:eastAsia="宋体" w:cs="Arial Regular"/>
          <w:b w:val="0"/>
          <w:bCs w:val="0"/>
          <w:lang w:val="en-US" w:eastAsia="zh-CN"/>
        </w:rPr>
      </w:pPr>
      <w:bookmarkStart w:id="114" w:name="_Toc26149"/>
      <w:bookmarkStart w:id="115" w:name="_Toc13171"/>
      <w:r>
        <w:rPr>
          <w:rFonts w:hint="eastAsia" w:ascii="Arial Regular" w:hAnsi="Arial Regular" w:eastAsia="宋体" w:cs="Arial Regular"/>
          <w:b w:val="0"/>
          <w:bCs w:val="0"/>
          <w:lang w:eastAsia="zh-CN"/>
        </w:rPr>
        <w:t>早期交付放行</w:t>
      </w:r>
      <w:bookmarkEnd w:id="114"/>
      <w:bookmarkEnd w:id="115"/>
    </w:p>
    <w:p w14:paraId="23E0293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color w:val="0070C0"/>
          <w:sz w:val="24"/>
          <w:szCs w:val="32"/>
          <w:lang w:val="en-US" w:eastAsia="zh-CN"/>
        </w:rPr>
      </w:pPr>
      <w:r>
        <w:rPr>
          <w:rFonts w:hint="default" w:eastAsia="宋体"/>
          <w:color w:val="0070C0"/>
          <w:sz w:val="24"/>
          <w:szCs w:val="32"/>
          <w:lang w:val="en-US" w:eastAsia="zh-CN"/>
        </w:rPr>
        <w:t>早期交付放行活动应遵循《</w:t>
      </w:r>
      <w:r>
        <w:rPr>
          <w:rFonts w:hint="eastAsia" w:eastAsia="宋体"/>
          <w:color w:val="0070C0"/>
          <w:sz w:val="24"/>
          <w:szCs w:val="32"/>
          <w:lang w:val="en-US" w:eastAsia="zh-CN"/>
        </w:rPr>
        <w:t>XXXXX</w:t>
      </w:r>
      <w:r>
        <w:rPr>
          <w:rFonts w:hint="default" w:eastAsia="宋体"/>
          <w:color w:val="0070C0"/>
          <w:sz w:val="24"/>
          <w:szCs w:val="32"/>
          <w:lang w:val="en-US" w:eastAsia="zh-CN"/>
        </w:rPr>
        <w:t>放行程序》的要求</w:t>
      </w:r>
      <w:r>
        <w:rPr>
          <w:rFonts w:hint="eastAsia" w:eastAsia="宋体"/>
          <w:color w:val="0070C0"/>
          <w:sz w:val="24"/>
          <w:szCs w:val="32"/>
          <w:lang w:val="en-US" w:eastAsia="zh-CN"/>
        </w:rPr>
        <w:t>。</w:t>
      </w:r>
    </w:p>
    <w:p w14:paraId="2522AE61">
      <w:pPr>
        <w:pStyle w:val="4"/>
        <w:tabs>
          <w:tab w:val="left" w:pos="680"/>
          <w:tab w:val="left" w:pos="1134"/>
          <w:tab w:val="left" w:pos="1701"/>
          <w:tab w:val="left" w:pos="2268"/>
          <w:tab w:val="left" w:pos="2835"/>
          <w:tab w:val="left" w:pos="3402"/>
        </w:tabs>
        <w:rPr>
          <w:rFonts w:hint="default" w:ascii="Arial Regular" w:hAnsi="Arial Regular" w:eastAsia="宋体" w:cs="Arial Regular"/>
          <w:b w:val="0"/>
          <w:bCs w:val="0"/>
          <w:lang w:val="en-US" w:eastAsia="zh-CN"/>
        </w:rPr>
      </w:pPr>
      <w:bookmarkStart w:id="116" w:name="_Toc7249"/>
      <w:bookmarkEnd w:id="116"/>
    </w:p>
    <w:p w14:paraId="2F8959AB">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17" w:name="_Toc25380"/>
      <w:bookmarkStart w:id="118" w:name="_Toc18537"/>
      <w:r>
        <w:rPr>
          <w:rFonts w:hint="eastAsia" w:ascii="Arial Regular" w:hAnsi="Arial Regular" w:eastAsia="宋体" w:cs="Arial Regular"/>
          <w:b w:val="0"/>
          <w:bCs w:val="0"/>
          <w:lang w:eastAsia="zh-CN"/>
        </w:rPr>
        <w:t>其他</w:t>
      </w:r>
      <w:bookmarkEnd w:id="117"/>
      <w:bookmarkEnd w:id="118"/>
    </w:p>
    <w:p w14:paraId="5C311F5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本阶段其他未包含在上述内容中的要求，在此章节描述，包括但不限于配置状态报告、配置审计报告、缺陷评估报告、风险管理报告、系统安装调试记录、系统维护保养报告等。</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4430"/>
        <w:gridCol w:w="2210"/>
      </w:tblGrid>
      <w:tr w14:paraId="21D9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8" w:hRule="atLeast"/>
        </w:trPr>
        <w:tc>
          <w:tcPr>
            <w:tcW w:w="2645" w:type="dxa"/>
            <w:shd w:val="clear" w:color="auto" w:fill="F1F1F1" w:themeFill="background1" w:themeFillShade="F2"/>
            <w:vAlign w:val="center"/>
          </w:tcPr>
          <w:p w14:paraId="232AA53C">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输出文件</w:t>
            </w:r>
          </w:p>
        </w:tc>
        <w:tc>
          <w:tcPr>
            <w:tcW w:w="4430" w:type="dxa"/>
            <w:shd w:val="clear" w:color="auto" w:fill="F1F1F1" w:themeFill="background1" w:themeFillShade="F2"/>
            <w:vAlign w:val="center"/>
          </w:tcPr>
          <w:p w14:paraId="39CC64FD">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质量要求</w:t>
            </w:r>
          </w:p>
        </w:tc>
        <w:tc>
          <w:tcPr>
            <w:tcW w:w="2210" w:type="dxa"/>
            <w:shd w:val="clear" w:color="auto" w:fill="F1F1F1" w:themeFill="background1" w:themeFillShade="F2"/>
            <w:vAlign w:val="center"/>
          </w:tcPr>
          <w:p w14:paraId="6BEE83FA">
            <w:pPr>
              <w:keepNext w:val="0"/>
              <w:keepLines w:val="0"/>
              <w:widowControl/>
              <w:suppressLineNumbers w:val="0"/>
              <w:spacing w:before="0" w:beforeAutospacing="0" w:after="0" w:afterAutospacing="0"/>
              <w:ind w:left="0" w:right="0"/>
              <w:jc w:val="center"/>
              <w:rPr>
                <w:rFonts w:hint="default" w:ascii="Arial" w:hAnsi="Arial" w:eastAsia="宋体" w:cs="Arial"/>
                <w:b/>
                <w:bCs/>
                <w:color w:val="000000" w:themeColor="text1"/>
                <w:sz w:val="21"/>
                <w:szCs w:val="21"/>
                <w14:textFill>
                  <w14:solidFill>
                    <w14:schemeClr w14:val="tx1"/>
                  </w14:solidFill>
                </w14:textFill>
              </w:rPr>
            </w:pPr>
            <w:r>
              <w:rPr>
                <w:rFonts w:hint="default" w:ascii="Arial" w:hAnsi="Arial" w:eastAsia="宋体" w:cs="Arial"/>
                <w:b/>
                <w:bCs/>
                <w:color w:val="000000" w:themeColor="text1"/>
                <w:sz w:val="21"/>
                <w:szCs w:val="21"/>
                <w14:textFill>
                  <w14:solidFill>
                    <w14:schemeClr w14:val="tx1"/>
                  </w14:solidFill>
                </w14:textFill>
              </w:rPr>
              <w:t>责任人</w:t>
            </w:r>
          </w:p>
        </w:tc>
      </w:tr>
      <w:tr w14:paraId="29E2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645" w:type="dxa"/>
            <w:vAlign w:val="center"/>
          </w:tcPr>
          <w:p w14:paraId="73F3EC2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产品维护计划</w:t>
            </w:r>
          </w:p>
        </w:tc>
        <w:tc>
          <w:tcPr>
            <w:tcW w:w="4430" w:type="dxa"/>
            <w:vAlign w:val="center"/>
          </w:tcPr>
          <w:p w14:paraId="2E4D3672">
            <w:pPr>
              <w:keepNext w:val="0"/>
              <w:keepLines w:val="0"/>
              <w:widowControl/>
              <w:suppressLineNumbers w:val="0"/>
              <w:spacing w:before="0" w:beforeAutospacing="0" w:after="0" w:afterAutospacing="0"/>
              <w:ind w:left="0" w:right="0"/>
              <w:jc w:val="both"/>
              <w:rPr>
                <w:rFonts w:hint="default" w:ascii="Arial" w:hAnsi="Arial" w:eastAsia="宋体" w:cs="Arial"/>
                <w:color w:val="0070C0"/>
                <w:sz w:val="21"/>
                <w:szCs w:val="21"/>
              </w:rPr>
            </w:pPr>
            <w:r>
              <w:rPr>
                <w:rFonts w:hint="default" w:ascii="Arial" w:hAnsi="Arial" w:eastAsia="宋体" w:cs="Arial"/>
                <w:color w:val="0070C0"/>
                <w:sz w:val="21"/>
                <w:szCs w:val="21"/>
                <w:lang w:val="en-US" w:eastAsia="zh-CN"/>
              </w:rPr>
              <w:t>更新</w:t>
            </w:r>
            <w:r>
              <w:rPr>
                <w:rFonts w:hint="default" w:ascii="Arial" w:hAnsi="Arial" w:eastAsia="宋体" w:cs="Arial"/>
                <w:color w:val="0070C0"/>
                <w:sz w:val="21"/>
                <w:szCs w:val="21"/>
              </w:rPr>
              <w:t>设计开发计划</w:t>
            </w:r>
            <w:r>
              <w:rPr>
                <w:rFonts w:hint="default" w:ascii="Arial" w:hAnsi="Arial" w:eastAsia="宋体" w:cs="Arial"/>
                <w:color w:val="0070C0"/>
                <w:sz w:val="21"/>
                <w:szCs w:val="21"/>
                <w:lang w:eastAsia="zh-CN"/>
              </w:rPr>
              <w:t>，</w:t>
            </w:r>
            <w:r>
              <w:rPr>
                <w:rFonts w:hint="default" w:ascii="Arial" w:hAnsi="Arial" w:eastAsia="宋体" w:cs="Arial"/>
                <w:color w:val="0070C0"/>
                <w:sz w:val="21"/>
                <w:szCs w:val="21"/>
                <w:lang w:val="en-US" w:eastAsia="zh-CN"/>
              </w:rPr>
              <w:t>用于</w:t>
            </w:r>
            <w:r>
              <w:rPr>
                <w:rFonts w:hint="default" w:ascii="Arial" w:hAnsi="Arial" w:eastAsia="宋体" w:cs="Arial"/>
                <w:color w:val="0070C0"/>
                <w:sz w:val="21"/>
                <w:szCs w:val="21"/>
              </w:rPr>
              <w:t>产品维护</w:t>
            </w:r>
          </w:p>
        </w:tc>
        <w:tc>
          <w:tcPr>
            <w:tcW w:w="2210" w:type="dxa"/>
            <w:vAlign w:val="center"/>
          </w:tcPr>
          <w:p w14:paraId="193B5F7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rPr>
            </w:pPr>
            <w:r>
              <w:rPr>
                <w:rFonts w:hint="default" w:ascii="Arial" w:hAnsi="Arial" w:eastAsia="宋体" w:cs="Arial"/>
                <w:color w:val="0070C0"/>
                <w:sz w:val="21"/>
                <w:szCs w:val="21"/>
                <w:lang w:val="en-US" w:eastAsia="zh-CN"/>
              </w:rPr>
              <w:t>项目经理</w:t>
            </w:r>
          </w:p>
        </w:tc>
      </w:tr>
      <w:tr w14:paraId="1417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645" w:type="dxa"/>
            <w:vAlign w:val="center"/>
          </w:tcPr>
          <w:p w14:paraId="750FB5D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配置状态报告</w:t>
            </w:r>
          </w:p>
        </w:tc>
        <w:tc>
          <w:tcPr>
            <w:tcW w:w="4430" w:type="dxa"/>
            <w:vAlign w:val="center"/>
          </w:tcPr>
          <w:p w14:paraId="23AD7498">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rPr>
            </w:pPr>
            <w:r>
              <w:rPr>
                <w:rFonts w:hint="default" w:ascii="Arial" w:hAnsi="Arial" w:eastAsia="宋体" w:cs="Arial"/>
                <w:color w:val="0070C0"/>
                <w:sz w:val="21"/>
                <w:szCs w:val="21"/>
              </w:rPr>
              <w:t>明确每个配置项的状态。</w:t>
            </w:r>
          </w:p>
        </w:tc>
        <w:tc>
          <w:tcPr>
            <w:tcW w:w="2210" w:type="dxa"/>
            <w:vAlign w:val="center"/>
          </w:tcPr>
          <w:p w14:paraId="05E739F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lang w:val="en-US" w:eastAsia="zh-CN"/>
              </w:rPr>
            </w:pPr>
            <w:r>
              <w:rPr>
                <w:rFonts w:hint="default" w:ascii="Arial" w:hAnsi="Arial" w:eastAsia="宋体" w:cs="Arial"/>
                <w:color w:val="0070C0"/>
                <w:sz w:val="21"/>
                <w:szCs w:val="21"/>
              </w:rPr>
              <w:t>配置</w:t>
            </w:r>
            <w:r>
              <w:rPr>
                <w:rFonts w:hint="default" w:ascii="Arial" w:hAnsi="Arial" w:eastAsia="宋体" w:cs="Arial"/>
                <w:color w:val="0070C0"/>
                <w:sz w:val="21"/>
                <w:szCs w:val="21"/>
                <w:lang w:val="en-US" w:eastAsia="zh-CN"/>
              </w:rPr>
              <w:t>负责人</w:t>
            </w:r>
          </w:p>
        </w:tc>
      </w:tr>
      <w:tr w14:paraId="056F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trPr>
        <w:tc>
          <w:tcPr>
            <w:tcW w:w="2645" w:type="dxa"/>
            <w:vAlign w:val="center"/>
          </w:tcPr>
          <w:p w14:paraId="6C973965">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配置审计报告</w:t>
            </w:r>
          </w:p>
        </w:tc>
        <w:tc>
          <w:tcPr>
            <w:tcW w:w="4430" w:type="dxa"/>
            <w:vAlign w:val="center"/>
          </w:tcPr>
          <w:p w14:paraId="5DBC3D1C">
            <w:pPr>
              <w:keepNext w:val="0"/>
              <w:keepLines w:val="0"/>
              <w:widowControl/>
              <w:suppressLineNumbers w:val="0"/>
              <w:spacing w:before="0" w:beforeAutospacing="0" w:after="0" w:afterAutospacing="0"/>
              <w:ind w:left="0" w:right="0"/>
              <w:rPr>
                <w:rFonts w:hint="default" w:ascii="Arial" w:hAnsi="Arial" w:eastAsia="宋体" w:cs="Arial"/>
                <w:color w:val="0070C0"/>
                <w:sz w:val="21"/>
                <w:szCs w:val="21"/>
              </w:rPr>
            </w:pPr>
            <w:r>
              <w:rPr>
                <w:rFonts w:hint="default" w:ascii="Arial" w:hAnsi="Arial" w:eastAsia="宋体" w:cs="Arial"/>
                <w:color w:val="0070C0"/>
                <w:sz w:val="21"/>
                <w:szCs w:val="21"/>
              </w:rPr>
              <w:t>确认配置管理活动的执行与配置管理计划一致，包括确认配置项和评估基线的完整性和正确性，确认软件版本规则的正确性。</w:t>
            </w:r>
          </w:p>
        </w:tc>
        <w:tc>
          <w:tcPr>
            <w:tcW w:w="2210" w:type="dxa"/>
            <w:vAlign w:val="center"/>
          </w:tcPr>
          <w:p w14:paraId="505449B9">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QA</w:t>
            </w:r>
          </w:p>
        </w:tc>
      </w:tr>
      <w:tr w14:paraId="2350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2645" w:type="dxa"/>
            <w:vAlign w:val="center"/>
          </w:tcPr>
          <w:p w14:paraId="50806BA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缺陷评估报告</w:t>
            </w:r>
          </w:p>
        </w:tc>
        <w:tc>
          <w:tcPr>
            <w:tcW w:w="4430" w:type="dxa"/>
          </w:tcPr>
          <w:p w14:paraId="62CDC42F">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任何遗留的缺陷均需要经过评估，评估过程中出现下到情况之一则判定为不通过:</w:t>
            </w:r>
          </w:p>
          <w:p w14:paraId="7AAC58DC">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遗留严重缺陷</w:t>
            </w:r>
          </w:p>
          <w:p w14:paraId="71C6C905">
            <w:pPr>
              <w:keepNext w:val="0"/>
              <w:keepLines w:val="0"/>
              <w:widowControl/>
              <w:numPr>
                <w:ilvl w:val="0"/>
                <w:numId w:val="9"/>
              </w:numPr>
              <w:suppressLineNumbers w:val="0"/>
              <w:spacing w:before="0" w:beforeAutospacing="0" w:after="0" w:afterAutospacing="0"/>
              <w:ind w:right="0"/>
              <w:jc w:val="left"/>
              <w:rPr>
                <w:rFonts w:hint="default" w:ascii="Arial" w:hAnsi="Arial" w:eastAsia="宋体" w:cs="Arial"/>
                <w:color w:val="0070C0"/>
                <w:sz w:val="21"/>
                <w:szCs w:val="21"/>
              </w:rPr>
            </w:pPr>
            <w:r>
              <w:rPr>
                <w:rFonts w:hint="default" w:ascii="Arial" w:hAnsi="Arial" w:eastAsia="宋体" w:cs="Arial"/>
                <w:color w:val="0070C0"/>
                <w:sz w:val="21"/>
                <w:szCs w:val="21"/>
              </w:rPr>
              <w:t>遗留的风险相关缺陷导致产品风险超出了可接受阈值。</w:t>
            </w:r>
          </w:p>
        </w:tc>
        <w:tc>
          <w:tcPr>
            <w:tcW w:w="2210" w:type="dxa"/>
            <w:vAlign w:val="center"/>
          </w:tcPr>
          <w:p w14:paraId="6A2ABFAC">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项目经理</w:t>
            </w:r>
          </w:p>
        </w:tc>
      </w:tr>
      <w:tr w14:paraId="4DC7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2645" w:type="dxa"/>
            <w:vAlign w:val="center"/>
          </w:tcPr>
          <w:p w14:paraId="633B7D46">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风险管理报告</w:t>
            </w:r>
          </w:p>
        </w:tc>
        <w:tc>
          <w:tcPr>
            <w:tcW w:w="4430" w:type="dxa"/>
          </w:tcPr>
          <w:p w14:paraId="3FBC8094">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根据实际的风险管理活动，收集风险管理实施的证据，并依据风险管理计划设定的阈值，给出综合剩余风险是否可接受的评价。</w:t>
            </w:r>
          </w:p>
        </w:tc>
        <w:tc>
          <w:tcPr>
            <w:tcW w:w="2210" w:type="dxa"/>
            <w:vAlign w:val="center"/>
          </w:tcPr>
          <w:p w14:paraId="642F3D4A">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r w14:paraId="3BC3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2645" w:type="dxa"/>
            <w:vAlign w:val="center"/>
          </w:tcPr>
          <w:p w14:paraId="6F7066E3">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定期风险评价报告</w:t>
            </w:r>
          </w:p>
        </w:tc>
        <w:tc>
          <w:tcPr>
            <w:tcW w:w="4430" w:type="dxa"/>
          </w:tcPr>
          <w:p w14:paraId="2883B069">
            <w:pPr>
              <w:keepNext w:val="0"/>
              <w:keepLines w:val="0"/>
              <w:widowControl/>
              <w:suppressLineNumbers w:val="0"/>
              <w:spacing w:before="0" w:beforeAutospacing="0" w:after="0" w:afterAutospacing="0"/>
              <w:ind w:left="0" w:right="0"/>
              <w:jc w:val="left"/>
              <w:rPr>
                <w:rFonts w:hint="default" w:ascii="Arial" w:hAnsi="Arial" w:eastAsia="宋体" w:cs="Arial"/>
                <w:color w:val="0070C0"/>
                <w:sz w:val="21"/>
                <w:szCs w:val="21"/>
              </w:rPr>
            </w:pPr>
            <w:r>
              <w:rPr>
                <w:rFonts w:hint="default" w:ascii="Arial" w:hAnsi="Arial" w:eastAsia="宋体" w:cs="Arial"/>
                <w:color w:val="0070C0"/>
                <w:sz w:val="21"/>
                <w:szCs w:val="21"/>
              </w:rPr>
              <w:t>定期收集风险管理实施的证据，并依据风险管理计划设定的阈值，给出综合剩余风险是否可接受的评价。</w:t>
            </w:r>
          </w:p>
        </w:tc>
        <w:tc>
          <w:tcPr>
            <w:tcW w:w="2210" w:type="dxa"/>
            <w:vAlign w:val="center"/>
          </w:tcPr>
          <w:p w14:paraId="231D27D1">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系统工程师</w:t>
            </w:r>
          </w:p>
        </w:tc>
      </w:tr>
      <w:tr w14:paraId="0A26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2645" w:type="dxa"/>
            <w:vAlign w:val="center"/>
          </w:tcPr>
          <w:p w14:paraId="25A551F5">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系统安装调试记录</w:t>
            </w:r>
          </w:p>
        </w:tc>
        <w:tc>
          <w:tcPr>
            <w:tcW w:w="4430" w:type="dxa"/>
            <w:vAlign w:val="center"/>
          </w:tcPr>
          <w:p w14:paraId="23EFEA25">
            <w:pPr>
              <w:keepNext w:val="0"/>
              <w:keepLines w:val="0"/>
              <w:suppressLineNumbers w:val="0"/>
              <w:spacing w:before="0" w:beforeAutospacing="0" w:after="0" w:afterAutospacing="0" w:line="360" w:lineRule="auto"/>
              <w:ind w:left="0" w:right="0"/>
              <w:jc w:val="left"/>
              <w:rPr>
                <w:rFonts w:hint="default" w:ascii="Arial" w:hAnsi="Arial" w:eastAsia="宋体" w:cs="Arial"/>
                <w:color w:val="0070C0"/>
                <w:sz w:val="21"/>
                <w:szCs w:val="21"/>
              </w:rPr>
            </w:pPr>
            <w:r>
              <w:rPr>
                <w:rFonts w:hint="default" w:ascii="Arial" w:hAnsi="Arial" w:eastAsia="宋体" w:cs="Arial"/>
                <w:color w:val="0070C0"/>
                <w:kern w:val="2"/>
                <w:sz w:val="21"/>
                <w:szCs w:val="21"/>
                <w:lang w:bidi="ar"/>
              </w:rPr>
              <w:t>产品安装调试完成后，与客户签署</w:t>
            </w:r>
            <w:r>
              <w:rPr>
                <w:rFonts w:hint="default" w:ascii="Arial" w:hAnsi="Arial" w:eastAsia="宋体" w:cs="Arial"/>
                <w:color w:val="0070C0"/>
                <w:sz w:val="21"/>
                <w:szCs w:val="21"/>
              </w:rPr>
              <w:t>系统安装调试记录</w:t>
            </w:r>
          </w:p>
        </w:tc>
        <w:tc>
          <w:tcPr>
            <w:tcW w:w="2210" w:type="dxa"/>
            <w:vAlign w:val="center"/>
          </w:tcPr>
          <w:p w14:paraId="2C5BB38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服务工程师</w:t>
            </w:r>
          </w:p>
        </w:tc>
      </w:tr>
      <w:tr w14:paraId="4E8E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2645" w:type="dxa"/>
            <w:vAlign w:val="center"/>
          </w:tcPr>
          <w:p w14:paraId="5D696618">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系统维护保养报告</w:t>
            </w:r>
          </w:p>
        </w:tc>
        <w:tc>
          <w:tcPr>
            <w:tcW w:w="4430" w:type="dxa"/>
            <w:vAlign w:val="center"/>
          </w:tcPr>
          <w:p w14:paraId="7749A409">
            <w:pPr>
              <w:keepNext w:val="0"/>
              <w:keepLines w:val="0"/>
              <w:suppressLineNumbers w:val="0"/>
              <w:spacing w:before="0" w:beforeAutospacing="0" w:after="0" w:afterAutospacing="0" w:line="360" w:lineRule="auto"/>
              <w:ind w:left="0" w:right="0"/>
              <w:jc w:val="left"/>
              <w:rPr>
                <w:rFonts w:hint="default" w:ascii="Arial" w:hAnsi="Arial" w:cs="Arial"/>
                <w:color w:val="0070C0"/>
                <w:sz w:val="21"/>
                <w:szCs w:val="21"/>
              </w:rPr>
            </w:pPr>
            <w:r>
              <w:rPr>
                <w:rFonts w:hint="default" w:ascii="Arial" w:hAnsi="Arial" w:eastAsia="宋体" w:cs="Arial"/>
                <w:color w:val="0070C0"/>
                <w:kern w:val="2"/>
                <w:sz w:val="21"/>
                <w:szCs w:val="21"/>
                <w:lang w:bidi="ar"/>
              </w:rPr>
              <w:t>记录产品维护保养信息</w:t>
            </w:r>
          </w:p>
          <w:p w14:paraId="7F1A0AC7">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p>
        </w:tc>
        <w:tc>
          <w:tcPr>
            <w:tcW w:w="2210" w:type="dxa"/>
            <w:vAlign w:val="center"/>
          </w:tcPr>
          <w:p w14:paraId="228C3594">
            <w:pPr>
              <w:keepNext w:val="0"/>
              <w:keepLines w:val="0"/>
              <w:widowControl/>
              <w:suppressLineNumbers w:val="0"/>
              <w:spacing w:before="0" w:beforeAutospacing="0" w:after="0" w:afterAutospacing="0"/>
              <w:ind w:left="0" w:right="0"/>
              <w:jc w:val="center"/>
              <w:rPr>
                <w:rFonts w:hint="default" w:ascii="Arial" w:hAnsi="Arial" w:eastAsia="宋体" w:cs="Arial"/>
                <w:color w:val="0070C0"/>
                <w:sz w:val="21"/>
                <w:szCs w:val="21"/>
              </w:rPr>
            </w:pPr>
            <w:r>
              <w:rPr>
                <w:rFonts w:hint="default" w:ascii="Arial" w:hAnsi="Arial" w:eastAsia="宋体" w:cs="Arial"/>
                <w:color w:val="0070C0"/>
                <w:sz w:val="21"/>
                <w:szCs w:val="21"/>
              </w:rPr>
              <w:t>服务工程师</w:t>
            </w:r>
          </w:p>
        </w:tc>
      </w:tr>
    </w:tbl>
    <w:p w14:paraId="09A88C72">
      <w:pPr>
        <w:widowControl/>
        <w:ind w:firstLine="420" w:firstLineChars="200"/>
        <w:jc w:val="left"/>
        <w:rPr>
          <w:rFonts w:hint="default" w:ascii="Arial" w:hAnsi="Arial" w:eastAsia="宋体" w:cs="Arial"/>
          <w:szCs w:val="24"/>
        </w:rPr>
      </w:pPr>
    </w:p>
    <w:p w14:paraId="5B33F5B3">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19" w:name="_Toc11855"/>
      <w:r>
        <w:rPr>
          <w:rFonts w:hint="eastAsia" w:ascii="Arial Regular" w:hAnsi="Arial Regular" w:eastAsia="宋体" w:cs="Arial Regular"/>
          <w:b w:val="0"/>
          <w:bCs w:val="0"/>
          <w:lang w:val="en-US" w:eastAsia="zh-CN"/>
        </w:rPr>
        <w:t xml:space="preserve"> </w:t>
      </w:r>
      <w:bookmarkStart w:id="120" w:name="_Toc12536"/>
      <w:r>
        <w:rPr>
          <w:rFonts w:hint="eastAsia" w:ascii="Arial Regular" w:hAnsi="Arial Regular" w:eastAsia="宋体" w:cs="Arial Regular"/>
          <w:b w:val="0"/>
          <w:bCs w:val="0"/>
          <w:lang w:eastAsia="zh-CN"/>
        </w:rPr>
        <w:t xml:space="preserve">M4 </w:t>
      </w:r>
      <w:bookmarkEnd w:id="119"/>
      <w:r>
        <w:rPr>
          <w:rFonts w:hint="eastAsia" w:ascii="Arial Regular" w:hAnsi="Arial Regular" w:eastAsia="宋体" w:cs="Arial Regular"/>
          <w:b w:val="0"/>
          <w:bCs w:val="0"/>
          <w:lang w:eastAsia="zh-CN"/>
        </w:rPr>
        <w:t>技术评审</w:t>
      </w:r>
      <w:bookmarkEnd w:id="120"/>
    </w:p>
    <w:p w14:paraId="23ACAF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本阶段的工作完成后，由项目经理召集PDSG必选成员和独立评审人进行</w:t>
      </w:r>
      <w:r>
        <w:rPr>
          <w:rFonts w:hint="eastAsia" w:eastAsia="宋体"/>
          <w:color w:val="0070C0"/>
          <w:sz w:val="24"/>
          <w:szCs w:val="32"/>
          <w:lang w:val="en-US" w:eastAsia="zh-CN"/>
        </w:rPr>
        <w:t>M</w:t>
      </w:r>
      <w:r>
        <w:rPr>
          <w:rFonts w:hint="default" w:eastAsia="宋体"/>
          <w:color w:val="0070C0"/>
          <w:sz w:val="24"/>
          <w:szCs w:val="32"/>
          <w:lang w:val="en-US" w:eastAsia="zh-CN"/>
        </w:rPr>
        <w:t>4技术评审，以决定项目能否进入下一阶段。本阶段质量目标为总缺陷解决率不低于95%，且无严重的产品缺陷。相应的活动需要留存记录。</w:t>
      </w:r>
    </w:p>
    <w:p w14:paraId="2B71CD2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28D368F9">
      <w:pPr>
        <w:widowControl/>
        <w:jc w:val="left"/>
        <w:rPr>
          <w:rFonts w:ascii="宋体" w:hAnsi="宋体" w:eastAsia="宋体"/>
          <w:i/>
          <w:iCs/>
          <w:color w:val="0000FF"/>
          <w:szCs w:val="24"/>
        </w:rPr>
      </w:pPr>
    </w:p>
    <w:p w14:paraId="04DE9FAF">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eastAsia="zh-CN"/>
        </w:rPr>
      </w:pPr>
      <w:bookmarkStart w:id="121" w:name="_Toc19145"/>
      <w:bookmarkStart w:id="122" w:name="_Toc3576"/>
      <w:r>
        <w:rPr>
          <w:rFonts w:hint="eastAsia" w:ascii="Arial Regular" w:hAnsi="Arial Regular" w:eastAsia="宋体" w:cs="Arial Regular"/>
          <w:b w:val="0"/>
          <w:bCs w:val="0"/>
          <w:lang w:eastAsia="zh-CN"/>
        </w:rPr>
        <w:t>项目回顾（经验学习）</w:t>
      </w:r>
      <w:bookmarkEnd w:id="121"/>
      <w:bookmarkEnd w:id="122"/>
    </w:p>
    <w:p w14:paraId="60028A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项目经理在</w:t>
      </w:r>
      <w:r>
        <w:rPr>
          <w:rFonts w:hint="eastAsia" w:eastAsia="宋体"/>
          <w:color w:val="0070C0"/>
          <w:sz w:val="24"/>
          <w:szCs w:val="32"/>
          <w:lang w:val="en-US" w:eastAsia="zh-CN"/>
        </w:rPr>
        <w:t>M</w:t>
      </w:r>
      <w:r>
        <w:rPr>
          <w:rFonts w:hint="default" w:eastAsia="宋体"/>
          <w:color w:val="0070C0"/>
          <w:sz w:val="24"/>
          <w:szCs w:val="32"/>
          <w:lang w:val="en-US" w:eastAsia="zh-CN"/>
        </w:rPr>
        <w:t>4之前应组织一次项目回顾(不属于DHF/DMR)，可以在</w:t>
      </w:r>
      <w:r>
        <w:rPr>
          <w:rFonts w:hint="eastAsia" w:eastAsia="宋体"/>
          <w:color w:val="0070C0"/>
          <w:sz w:val="24"/>
          <w:szCs w:val="32"/>
          <w:lang w:val="en-US" w:eastAsia="zh-CN"/>
        </w:rPr>
        <w:t>M</w:t>
      </w:r>
      <w:r>
        <w:rPr>
          <w:rFonts w:hint="default" w:eastAsia="宋体"/>
          <w:color w:val="0070C0"/>
          <w:sz w:val="24"/>
          <w:szCs w:val="32"/>
          <w:lang w:val="en-US" w:eastAsia="zh-CN"/>
        </w:rPr>
        <w:t>4技术评审中进行。同时，推荐项目经理在项目过程中不定期地进行项目回顾，以便及时总结和改进项目流程。</w:t>
      </w:r>
    </w:p>
    <w:p w14:paraId="286BE90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1F2A3CCA">
      <w:pPr>
        <w:pStyle w:val="3"/>
        <w:tabs>
          <w:tab w:val="left" w:pos="680"/>
          <w:tab w:val="left" w:pos="1134"/>
          <w:tab w:val="left" w:pos="1701"/>
          <w:tab w:val="left" w:pos="2268"/>
          <w:tab w:val="left" w:pos="2835"/>
          <w:tab w:val="left" w:pos="3402"/>
        </w:tabs>
        <w:rPr>
          <w:lang w:eastAsia="zh-CN"/>
        </w:rPr>
      </w:pPr>
      <w:bookmarkStart w:id="123" w:name="_Toc1982803492"/>
      <w:bookmarkStart w:id="124" w:name="_Toc28181"/>
      <w:bookmarkStart w:id="125" w:name="_Toc23386"/>
      <w:r>
        <w:rPr>
          <w:rFonts w:hint="eastAsia"/>
          <w:lang w:val="en-US" w:eastAsia="zh-CN"/>
        </w:rPr>
        <w:t>M6</w:t>
      </w:r>
      <w:r>
        <w:rPr>
          <w:rFonts w:hint="eastAsia"/>
          <w:lang w:eastAsia="zh-CN"/>
        </w:rPr>
        <w:t>-</w:t>
      </w:r>
      <w:r>
        <w:rPr>
          <w:rFonts w:hint="eastAsia"/>
          <w:lang w:val="en-US" w:eastAsia="zh-CN"/>
        </w:rPr>
        <w:t>M7</w:t>
      </w:r>
      <w:r>
        <w:rPr>
          <w:lang w:eastAsia="zh-CN"/>
        </w:rPr>
        <w:t xml:space="preserve"> </w:t>
      </w:r>
      <w:bookmarkEnd w:id="123"/>
      <w:bookmarkEnd w:id="124"/>
      <w:r>
        <w:rPr>
          <w:rFonts w:hint="eastAsia"/>
          <w:lang w:val="en-US" w:eastAsia="zh-CN"/>
        </w:rPr>
        <w:t>上市后监督</w:t>
      </w:r>
      <w:bookmarkEnd w:id="125"/>
    </w:p>
    <w:p w14:paraId="5FD13AA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eastAsia" w:eastAsia="宋体"/>
          <w:color w:val="0070C0"/>
          <w:sz w:val="24"/>
          <w:szCs w:val="32"/>
          <w:lang w:val="en-US" w:eastAsia="zh-CN"/>
        </w:rPr>
        <w:t>M6</w:t>
      </w:r>
      <w:r>
        <w:rPr>
          <w:rFonts w:hint="default" w:eastAsia="宋体"/>
          <w:color w:val="0070C0"/>
          <w:sz w:val="24"/>
          <w:szCs w:val="32"/>
          <w:lang w:val="en-US" w:eastAsia="zh-CN"/>
        </w:rPr>
        <w:t>申请通过意味着研发项目目标实现通过评估，量产准备得到认可，可以进入批量发货阶段。</w:t>
      </w:r>
    </w:p>
    <w:p w14:paraId="5C6F01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17548466">
      <w:pPr>
        <w:widowControl/>
        <w:jc w:val="left"/>
        <w:rPr>
          <w:rFonts w:ascii="宋体" w:hAnsi="宋体" w:eastAsia="宋体"/>
          <w:i/>
          <w:iCs/>
          <w:color w:val="0000FF"/>
          <w:szCs w:val="24"/>
        </w:rPr>
      </w:pPr>
    </w:p>
    <w:p w14:paraId="2FB615B4">
      <w:pPr>
        <w:pStyle w:val="4"/>
        <w:tabs>
          <w:tab w:val="left" w:pos="680"/>
          <w:tab w:val="left" w:pos="1134"/>
          <w:tab w:val="left" w:pos="1701"/>
          <w:tab w:val="left" w:pos="2268"/>
          <w:tab w:val="left" w:pos="2835"/>
          <w:tab w:val="left" w:pos="3402"/>
        </w:tabs>
        <w:rPr>
          <w:rFonts w:ascii="Arial Regular" w:hAnsi="Arial Regular" w:eastAsia="宋体" w:cs="Arial Regular"/>
          <w:bCs/>
          <w:lang w:eastAsia="zh-CN"/>
        </w:rPr>
      </w:pPr>
      <w:bookmarkStart w:id="126" w:name="_Toc503"/>
      <w:bookmarkStart w:id="127" w:name="_Toc3263"/>
      <w:r>
        <w:rPr>
          <w:rFonts w:hint="eastAsia" w:ascii="Arial Regular" w:hAnsi="Arial Regular" w:eastAsia="宋体" w:cs="Arial Regular"/>
          <w:bCs/>
          <w:lang w:eastAsia="zh-CN"/>
        </w:rPr>
        <w:t>批量生产和服务</w:t>
      </w:r>
      <w:bookmarkEnd w:id="126"/>
      <w:bookmarkEnd w:id="127"/>
    </w:p>
    <w:p w14:paraId="6EA0D09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批量生产和服务活动的开展，参照《</w:t>
      </w:r>
      <w:r>
        <w:rPr>
          <w:rFonts w:hint="eastAsia" w:eastAsia="宋体"/>
          <w:color w:val="0070C0"/>
          <w:sz w:val="24"/>
          <w:szCs w:val="32"/>
          <w:lang w:val="en-US" w:eastAsia="zh-CN"/>
        </w:rPr>
        <w:t>XXXX</w:t>
      </w:r>
      <w:r>
        <w:rPr>
          <w:rFonts w:hint="default" w:eastAsia="宋体"/>
          <w:color w:val="0070C0"/>
          <w:sz w:val="24"/>
          <w:szCs w:val="32"/>
          <w:lang w:val="en-US" w:eastAsia="zh-CN"/>
        </w:rPr>
        <w:t>生产控制程序》和《</w:t>
      </w:r>
      <w:r>
        <w:rPr>
          <w:rFonts w:hint="eastAsia" w:eastAsia="宋体"/>
          <w:color w:val="0070C0"/>
          <w:sz w:val="24"/>
          <w:szCs w:val="32"/>
          <w:lang w:val="en-US" w:eastAsia="zh-CN"/>
        </w:rPr>
        <w:t>XXXXX</w:t>
      </w:r>
      <w:r>
        <w:rPr>
          <w:rFonts w:hint="default" w:eastAsia="宋体"/>
          <w:color w:val="0070C0"/>
          <w:sz w:val="24"/>
          <w:szCs w:val="32"/>
          <w:lang w:val="en-US" w:eastAsia="zh-CN"/>
        </w:rPr>
        <w:t>服务管理程序》开展。</w:t>
      </w:r>
    </w:p>
    <w:p w14:paraId="5A83AD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3923CAD6">
      <w:pPr>
        <w:widowControl/>
        <w:jc w:val="left"/>
        <w:rPr>
          <w:rFonts w:ascii="宋体" w:hAnsi="宋体" w:eastAsia="宋体"/>
          <w:i/>
          <w:iCs/>
          <w:color w:val="0000FF"/>
          <w:szCs w:val="24"/>
        </w:rPr>
      </w:pPr>
    </w:p>
    <w:p w14:paraId="6800CF5D">
      <w:pPr>
        <w:pStyle w:val="4"/>
        <w:tabs>
          <w:tab w:val="left" w:pos="680"/>
          <w:tab w:val="left" w:pos="1134"/>
          <w:tab w:val="left" w:pos="1701"/>
          <w:tab w:val="left" w:pos="2268"/>
          <w:tab w:val="left" w:pos="2835"/>
          <w:tab w:val="left" w:pos="3402"/>
        </w:tabs>
        <w:rPr>
          <w:rFonts w:ascii="Arial Regular" w:hAnsi="Arial Regular" w:eastAsia="宋体" w:cs="Arial Regular"/>
          <w:bCs/>
          <w:lang w:eastAsia="zh-CN"/>
        </w:rPr>
      </w:pPr>
      <w:bookmarkStart w:id="128" w:name="_Toc21810"/>
      <w:bookmarkStart w:id="129" w:name="_Toc6115"/>
      <w:r>
        <w:rPr>
          <w:rFonts w:hint="eastAsia" w:ascii="Arial Regular" w:hAnsi="Arial Regular" w:eastAsia="宋体" w:cs="Arial Regular"/>
          <w:bCs/>
          <w:lang w:eastAsia="zh-CN"/>
        </w:rPr>
        <w:t>产品维护</w:t>
      </w:r>
      <w:bookmarkEnd w:id="128"/>
      <w:bookmarkEnd w:id="129"/>
    </w:p>
    <w:p w14:paraId="5C260A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在维护阶段，主要包含如下行为:</w:t>
      </w:r>
    </w:p>
    <w:p w14:paraId="166847EA">
      <w:pPr>
        <w:keepNext w:val="0"/>
        <w:keepLines w:val="0"/>
        <w:pageBreakBefore w:val="0"/>
        <w:widowControl w:val="0"/>
        <w:numPr>
          <w:ilvl w:val="0"/>
          <w:numId w:val="14"/>
        </w:numPr>
        <w:kinsoku/>
        <w:wordWrap/>
        <w:overflowPunct/>
        <w:topLinePunct w:val="0"/>
        <w:autoSpaceDE/>
        <w:autoSpaceDN/>
        <w:bidi w:val="0"/>
        <w:adjustRightInd/>
        <w:snapToGrid/>
        <w:spacing w:line="440" w:lineRule="exact"/>
        <w:ind w:left="845" w:leftChars="0" w:hanging="425"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支持销售部和供应链业务的持续开展，如按需求引入新的供应商、新的生产设施或工艺等，应通过：《</w:t>
      </w:r>
      <w:r>
        <w:rPr>
          <w:rFonts w:hint="eastAsia" w:eastAsia="宋体"/>
          <w:color w:val="0070C0"/>
          <w:sz w:val="24"/>
          <w:szCs w:val="32"/>
          <w:lang w:val="en-US" w:eastAsia="zh-CN"/>
        </w:rPr>
        <w:t>XXXX</w:t>
      </w:r>
      <w:r>
        <w:rPr>
          <w:rFonts w:hint="default" w:eastAsia="宋体"/>
          <w:color w:val="0070C0"/>
          <w:sz w:val="24"/>
          <w:szCs w:val="32"/>
          <w:lang w:val="en-US" w:eastAsia="zh-CN"/>
        </w:rPr>
        <w:t>变更控制程序》进行。</w:t>
      </w:r>
    </w:p>
    <w:p w14:paraId="6F0A119C">
      <w:pPr>
        <w:keepNext w:val="0"/>
        <w:keepLines w:val="0"/>
        <w:pageBreakBefore w:val="0"/>
        <w:widowControl w:val="0"/>
        <w:numPr>
          <w:ilvl w:val="0"/>
          <w:numId w:val="14"/>
        </w:numPr>
        <w:kinsoku/>
        <w:wordWrap/>
        <w:overflowPunct/>
        <w:topLinePunct w:val="0"/>
        <w:autoSpaceDE/>
        <w:autoSpaceDN/>
        <w:bidi w:val="0"/>
        <w:adjustRightInd/>
        <w:snapToGrid/>
        <w:spacing w:line="440" w:lineRule="exact"/>
        <w:ind w:left="845" w:leftChars="0" w:hanging="425"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产品上市后监管，如：与上市产品有关的反馈和投诉的收集、分析、处理，不良事件的监测、报告和处理，确定和实施任何预防和纠正措施及召回。本阶段质量目标为产品现场失败率FFR不大于4%。相关活动开展应遵循《</w:t>
      </w:r>
      <w:r>
        <w:rPr>
          <w:rFonts w:hint="eastAsia" w:eastAsia="宋体"/>
          <w:color w:val="0070C0"/>
          <w:sz w:val="24"/>
          <w:szCs w:val="32"/>
          <w:lang w:val="en-US" w:eastAsia="zh-CN"/>
        </w:rPr>
        <w:t>XXXXXX</w:t>
      </w:r>
      <w:r>
        <w:rPr>
          <w:rFonts w:hint="default" w:eastAsia="宋体"/>
          <w:color w:val="0070C0"/>
          <w:sz w:val="24"/>
          <w:szCs w:val="32"/>
          <w:lang w:val="en-US" w:eastAsia="zh-CN"/>
        </w:rPr>
        <w:t>产品上市后监管程序》</w:t>
      </w:r>
    </w:p>
    <w:p w14:paraId="11A6FCAC">
      <w:pPr>
        <w:keepNext w:val="0"/>
        <w:keepLines w:val="0"/>
        <w:pageBreakBefore w:val="0"/>
        <w:widowControl w:val="0"/>
        <w:numPr>
          <w:ilvl w:val="0"/>
          <w:numId w:val="14"/>
        </w:numPr>
        <w:kinsoku/>
        <w:wordWrap/>
        <w:overflowPunct/>
        <w:topLinePunct w:val="0"/>
        <w:autoSpaceDE/>
        <w:autoSpaceDN/>
        <w:bidi w:val="0"/>
        <w:adjustRightInd/>
        <w:snapToGrid/>
        <w:spacing w:line="440" w:lineRule="exact"/>
        <w:ind w:left="845" w:leftChars="0" w:hanging="425"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其他出于商业目的触发的活动，如认证活动的开展、销售可选配置的调整。</w:t>
      </w:r>
    </w:p>
    <w:p w14:paraId="4C20BA7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2206B2DD">
      <w:pPr>
        <w:widowControl/>
        <w:jc w:val="left"/>
        <w:rPr>
          <w:rFonts w:ascii="宋体" w:hAnsi="宋体" w:eastAsia="宋体"/>
          <w:i/>
          <w:iCs/>
          <w:color w:val="0000FF"/>
          <w:szCs w:val="24"/>
        </w:rPr>
      </w:pPr>
    </w:p>
    <w:p w14:paraId="132AA622">
      <w:pPr>
        <w:pStyle w:val="3"/>
        <w:tabs>
          <w:tab w:val="left" w:pos="680"/>
          <w:tab w:val="left" w:pos="1134"/>
          <w:tab w:val="left" w:pos="1701"/>
          <w:tab w:val="left" w:pos="2268"/>
          <w:tab w:val="left" w:pos="2835"/>
          <w:tab w:val="left" w:pos="3402"/>
        </w:tabs>
        <w:rPr>
          <w:lang w:eastAsia="zh-CN"/>
        </w:rPr>
      </w:pPr>
      <w:bookmarkStart w:id="130" w:name="_Toc22088"/>
      <w:bookmarkStart w:id="131" w:name="_Toc241157263"/>
      <w:bookmarkStart w:id="132" w:name="_Toc5297"/>
      <w:r>
        <w:rPr>
          <w:rFonts w:hint="eastAsia"/>
          <w:lang w:val="en-US" w:eastAsia="zh-CN"/>
        </w:rPr>
        <w:t>M7</w:t>
      </w:r>
      <w:r>
        <w:rPr>
          <w:lang w:eastAsia="zh-CN"/>
        </w:rPr>
        <w:t>~</w:t>
      </w:r>
      <w:r>
        <w:rPr>
          <w:rFonts w:hint="eastAsia"/>
          <w:lang w:val="en-US" w:eastAsia="zh-CN"/>
        </w:rPr>
        <w:t>M8</w:t>
      </w:r>
      <w:r>
        <w:rPr>
          <w:lang w:eastAsia="zh-CN"/>
        </w:rPr>
        <w:t xml:space="preserve"> 产品退市</w:t>
      </w:r>
      <w:bookmarkEnd w:id="130"/>
      <w:bookmarkEnd w:id="131"/>
      <w:bookmarkEnd w:id="132"/>
    </w:p>
    <w:p w14:paraId="3153E64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出于商业的考虑，需要作出停止生产和退出市场的决定，并对仓库库存和产品支持时间周期</w:t>
      </w:r>
      <w:r>
        <w:rPr>
          <w:rFonts w:hint="eastAsia" w:eastAsia="宋体"/>
          <w:color w:val="0070C0"/>
          <w:sz w:val="24"/>
          <w:szCs w:val="32"/>
          <w:lang w:val="en-US" w:eastAsia="zh-CN"/>
        </w:rPr>
        <w:t>（</w:t>
      </w:r>
      <w:r>
        <w:rPr>
          <w:rFonts w:hint="default" w:eastAsia="宋体"/>
          <w:color w:val="0070C0"/>
          <w:sz w:val="24"/>
          <w:szCs w:val="32"/>
          <w:lang w:val="en-US" w:eastAsia="zh-CN"/>
        </w:rPr>
        <w:t>如有必要</w:t>
      </w:r>
      <w:r>
        <w:rPr>
          <w:rFonts w:hint="eastAsia" w:eastAsia="宋体"/>
          <w:color w:val="0070C0"/>
          <w:sz w:val="24"/>
          <w:szCs w:val="32"/>
          <w:lang w:val="en-US" w:eastAsia="zh-CN"/>
        </w:rPr>
        <w:t>）</w:t>
      </w:r>
      <w:r>
        <w:rPr>
          <w:rFonts w:hint="default" w:eastAsia="宋体"/>
          <w:color w:val="0070C0"/>
          <w:sz w:val="24"/>
          <w:szCs w:val="32"/>
          <w:lang w:val="en-US" w:eastAsia="zh-CN"/>
        </w:rPr>
        <w:t>做出相应规定。</w:t>
      </w:r>
    </w:p>
    <w:p w14:paraId="0A70A9A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215C7246">
      <w:pPr>
        <w:widowControl/>
        <w:jc w:val="left"/>
        <w:rPr>
          <w:rFonts w:ascii="宋体" w:hAnsi="宋体" w:eastAsia="宋体"/>
          <w:i/>
          <w:iCs/>
          <w:color w:val="0000FF"/>
          <w:szCs w:val="24"/>
        </w:rPr>
      </w:pPr>
    </w:p>
    <w:p w14:paraId="047123BE">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133" w:name="_Toc11361"/>
      <w:bookmarkStart w:id="134" w:name="_Toc3843"/>
      <w:r>
        <w:rPr>
          <w:rFonts w:hint="eastAsia" w:ascii="Arial Regular" w:hAnsi="Arial Regular" w:eastAsia="宋体" w:cs="Arial Regular"/>
          <w:b w:val="0"/>
          <w:bCs w:val="0"/>
          <w:lang w:val="en-US" w:eastAsia="zh-CN"/>
        </w:rPr>
        <w:t>生产终止</w:t>
      </w:r>
      <w:bookmarkEnd w:id="133"/>
      <w:bookmarkEnd w:id="134"/>
    </w:p>
    <w:p w14:paraId="506569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申请</w:t>
      </w:r>
      <w:r>
        <w:rPr>
          <w:rFonts w:hint="eastAsia" w:eastAsia="宋体"/>
          <w:color w:val="0070C0"/>
          <w:sz w:val="24"/>
          <w:szCs w:val="32"/>
          <w:lang w:val="en-US" w:eastAsia="zh-CN"/>
        </w:rPr>
        <w:t>M7</w:t>
      </w:r>
      <w:r>
        <w:rPr>
          <w:rFonts w:hint="default" w:eastAsia="宋体"/>
          <w:color w:val="0070C0"/>
          <w:sz w:val="24"/>
          <w:szCs w:val="32"/>
          <w:lang w:val="en-US" w:eastAsia="zh-CN"/>
        </w:rPr>
        <w:t>，明确停产日期(终止产品的发货)和停止支持的日期(终止备件的发货)，并由执行管理层批准。备件的发货应持续进行直至停止支持的日期。产品的最后一个单元发运标志着延续时期的开始，在该时期应履行继续发运备件的义务（产品阶段直到</w:t>
      </w:r>
      <w:r>
        <w:rPr>
          <w:rFonts w:hint="eastAsia" w:eastAsia="宋体"/>
          <w:color w:val="0070C0"/>
          <w:sz w:val="24"/>
          <w:szCs w:val="32"/>
          <w:lang w:val="en-US" w:eastAsia="zh-CN"/>
        </w:rPr>
        <w:t>M7</w:t>
      </w:r>
      <w:r>
        <w:rPr>
          <w:rFonts w:hint="default" w:eastAsia="宋体"/>
          <w:color w:val="0070C0"/>
          <w:sz w:val="24"/>
          <w:szCs w:val="32"/>
          <w:lang w:val="en-US" w:eastAsia="zh-CN"/>
        </w:rPr>
        <w:t>，EOS 的结束）。</w:t>
      </w:r>
    </w:p>
    <w:p w14:paraId="4F7F56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1324E17E">
      <w:pPr>
        <w:widowControl/>
        <w:jc w:val="left"/>
        <w:rPr>
          <w:rFonts w:ascii="宋体" w:hAnsi="宋体" w:eastAsia="宋体"/>
          <w:i/>
          <w:iCs/>
          <w:color w:val="0000FF"/>
          <w:szCs w:val="24"/>
        </w:rPr>
      </w:pPr>
    </w:p>
    <w:p w14:paraId="7D9E0058">
      <w:pPr>
        <w:pStyle w:val="4"/>
        <w:tabs>
          <w:tab w:val="left" w:pos="680"/>
          <w:tab w:val="left" w:pos="1134"/>
          <w:tab w:val="left" w:pos="1701"/>
          <w:tab w:val="left" w:pos="2268"/>
          <w:tab w:val="left" w:pos="2835"/>
          <w:tab w:val="left" w:pos="3402"/>
        </w:tabs>
        <w:rPr>
          <w:rFonts w:hint="eastAsia" w:ascii="Arial Regular" w:hAnsi="Arial Regular" w:eastAsia="宋体" w:cs="Arial Regular"/>
          <w:b w:val="0"/>
          <w:bCs w:val="0"/>
          <w:lang w:val="en-US" w:eastAsia="zh-CN"/>
        </w:rPr>
      </w:pPr>
      <w:bookmarkStart w:id="135" w:name="_Toc242"/>
      <w:bookmarkStart w:id="136" w:name="_Toc11145"/>
      <w:r>
        <w:rPr>
          <w:rFonts w:hint="eastAsia" w:ascii="Arial Regular" w:hAnsi="Arial Regular" w:eastAsia="宋体" w:cs="Arial Regular"/>
          <w:b w:val="0"/>
          <w:bCs w:val="0"/>
          <w:lang w:val="en-US" w:eastAsia="zh-CN"/>
        </w:rPr>
        <w:t>产品生命周期结束</w:t>
      </w:r>
      <w:bookmarkEnd w:id="135"/>
      <w:bookmarkEnd w:id="136"/>
    </w:p>
    <w:p w14:paraId="29C6CF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bookmarkStart w:id="137" w:name="_Toc5596"/>
      <w:r>
        <w:rPr>
          <w:rFonts w:hint="default" w:eastAsia="宋体"/>
          <w:color w:val="0070C0"/>
          <w:sz w:val="24"/>
          <w:szCs w:val="32"/>
          <w:lang w:val="en-US" w:eastAsia="zh-CN"/>
        </w:rPr>
        <w:t>在计划终止产品支持时，应考虑以下因素:</w:t>
      </w:r>
    </w:p>
    <w:p w14:paraId="1B5B1C47">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通知 CTC 协调人确认最终的 CTC 清单</w:t>
      </w:r>
    </w:p>
    <w:p w14:paraId="48D27D32">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优化整个产品生命周期物料库存</w:t>
      </w:r>
    </w:p>
    <w:p w14:paraId="1DE447B8">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对市场准入或法规有影响的 CTC 清单</w:t>
      </w:r>
    </w:p>
    <w:p w14:paraId="1248ADB5">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default" w:eastAsia="宋体"/>
          <w:color w:val="0070C0"/>
          <w:sz w:val="24"/>
          <w:szCs w:val="32"/>
          <w:lang w:val="en-US" w:eastAsia="zh-CN"/>
        </w:rPr>
        <w:t>明确何时停止提供维修备件</w:t>
      </w:r>
    </w:p>
    <w:p w14:paraId="7EF5CF5E">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840" w:leftChars="0" w:hanging="420" w:firstLineChars="0"/>
        <w:textAlignment w:val="auto"/>
        <w:rPr>
          <w:rFonts w:hint="default" w:eastAsia="宋体"/>
          <w:color w:val="0070C0"/>
          <w:sz w:val="24"/>
          <w:szCs w:val="32"/>
          <w:lang w:val="en-US" w:eastAsia="zh-CN"/>
        </w:rPr>
      </w:pPr>
      <w:r>
        <w:rPr>
          <w:rFonts w:hint="eastAsia" w:eastAsia="宋体"/>
          <w:color w:val="0070C0"/>
          <w:sz w:val="24"/>
          <w:szCs w:val="32"/>
          <w:lang w:val="en-US" w:eastAsia="zh-CN"/>
        </w:rPr>
        <w:t>告知客户。</w:t>
      </w:r>
    </w:p>
    <w:p w14:paraId="4C4E2C5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420" w:leftChars="0"/>
        <w:textAlignment w:val="auto"/>
        <w:rPr>
          <w:rFonts w:hint="default" w:eastAsia="宋体"/>
          <w:color w:val="0070C0"/>
          <w:sz w:val="24"/>
          <w:szCs w:val="32"/>
          <w:lang w:val="en-US" w:eastAsia="zh-CN"/>
        </w:rPr>
      </w:pPr>
    </w:p>
    <w:p w14:paraId="7E83BE2F">
      <w:pPr>
        <w:pStyle w:val="2"/>
        <w:tabs>
          <w:tab w:val="left" w:pos="680"/>
        </w:tabs>
        <w:rPr>
          <w:lang w:eastAsia="zh-CN"/>
        </w:rPr>
      </w:pPr>
      <w:bookmarkStart w:id="138" w:name="_Toc356630793"/>
      <w:bookmarkStart w:id="139" w:name="_Toc23153"/>
      <w:r>
        <w:rPr>
          <w:lang w:eastAsia="zh-CN"/>
        </w:rPr>
        <w:t>不合格品控制</w:t>
      </w:r>
      <w:bookmarkEnd w:id="137"/>
      <w:bookmarkEnd w:id="138"/>
      <w:bookmarkEnd w:id="139"/>
    </w:p>
    <w:p w14:paraId="611DDA1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产品交付前发现的不合格品的识别、记录、隔离、评价和处置，应遵循《</w:t>
      </w:r>
      <w:r>
        <w:rPr>
          <w:rFonts w:hint="eastAsia" w:eastAsia="宋体"/>
          <w:color w:val="0070C0"/>
          <w:sz w:val="24"/>
          <w:szCs w:val="32"/>
          <w:lang w:val="en-US" w:eastAsia="zh-CN"/>
        </w:rPr>
        <w:t>XXXXX</w:t>
      </w:r>
      <w:r>
        <w:rPr>
          <w:rFonts w:hint="default" w:eastAsia="宋体"/>
          <w:color w:val="0070C0"/>
          <w:sz w:val="24"/>
          <w:szCs w:val="32"/>
          <w:lang w:val="en-US" w:eastAsia="zh-CN"/>
        </w:rPr>
        <w:t>不合格品控制程序》的要求。</w:t>
      </w:r>
    </w:p>
    <w:p w14:paraId="6BC52E6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2900017B">
      <w:pPr>
        <w:pStyle w:val="2"/>
        <w:tabs>
          <w:tab w:val="left" w:pos="680"/>
        </w:tabs>
        <w:rPr>
          <w:lang w:eastAsia="zh-CN"/>
        </w:rPr>
      </w:pPr>
      <w:bookmarkStart w:id="140" w:name="_Toc1249756390"/>
      <w:bookmarkStart w:id="141" w:name="_Toc6588"/>
      <w:bookmarkStart w:id="142" w:name="_Toc2943"/>
      <w:r>
        <w:rPr>
          <w:lang w:eastAsia="zh-CN"/>
        </w:rPr>
        <w:t>监视，测量与审核</w:t>
      </w:r>
      <w:bookmarkEnd w:id="140"/>
      <w:bookmarkEnd w:id="141"/>
      <w:bookmarkEnd w:id="142"/>
    </w:p>
    <w:p w14:paraId="7B69B3E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影响产品质量和过程质量能力的所有检验、测量和试验设备均登记受控。</w:t>
      </w:r>
    </w:p>
    <w:p w14:paraId="0123841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质量部制定用于控制监视和测量装置的书面程序并负责上述设备的定期校准和控制。对上述设备的校准和保养可由有资质的专业单位进行，以保证所有的校准都可追溯到国家或国际标准。</w:t>
      </w:r>
    </w:p>
    <w:p w14:paraId="1C90AB1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在搬运、维护和贮存期间，防止监视和测量装置的损坏、失效。</w:t>
      </w:r>
    </w:p>
    <w:p w14:paraId="486744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发现检测、测量或试验设备偏离校准状态时，质量部应评定已检验和试验结果的有效性，并进行记录。公司应对该设备和所有受影响的产品采取适当的措施。</w:t>
      </w:r>
    </w:p>
    <w:p w14:paraId="216598F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对用于监视和测量要求的计算机软件应用，在首次使用时应予以确认，适当时，此类软件或其应用更改后也应予确认。有关软件确认和再确认的特定方法和活动应与软件使用有关的风险相适应。</w:t>
      </w:r>
    </w:p>
    <w:p w14:paraId="422B5F8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保存校准和验证结果以及任何必要措施的记录，应遵循《</w:t>
      </w:r>
      <w:r>
        <w:rPr>
          <w:rFonts w:hint="eastAsia" w:eastAsia="宋体"/>
          <w:color w:val="0070C0"/>
          <w:sz w:val="24"/>
          <w:szCs w:val="32"/>
          <w:lang w:val="en-US" w:eastAsia="zh-CN"/>
        </w:rPr>
        <w:t>XXXXX</w:t>
      </w:r>
      <w:r>
        <w:rPr>
          <w:rFonts w:hint="default" w:eastAsia="宋体"/>
          <w:color w:val="0070C0"/>
          <w:sz w:val="24"/>
          <w:szCs w:val="32"/>
          <w:lang w:val="en-US" w:eastAsia="zh-CN"/>
        </w:rPr>
        <w:t>计量器具管理程序》和《</w:t>
      </w:r>
      <w:r>
        <w:rPr>
          <w:rFonts w:hint="eastAsia" w:eastAsia="宋体"/>
          <w:color w:val="0070C0"/>
          <w:sz w:val="24"/>
          <w:szCs w:val="32"/>
          <w:lang w:val="en-US" w:eastAsia="zh-CN"/>
        </w:rPr>
        <w:t>XXXXX</w:t>
      </w:r>
      <w:r>
        <w:rPr>
          <w:rFonts w:hint="default" w:eastAsia="宋体"/>
          <w:color w:val="0070C0"/>
          <w:sz w:val="24"/>
          <w:szCs w:val="32"/>
          <w:lang w:val="en-US" w:eastAsia="zh-CN"/>
        </w:rPr>
        <w:t>产品上市后监管程序》的要求。</w:t>
      </w:r>
    </w:p>
    <w:p w14:paraId="3C4667D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在产品开发周期中应进行质量体系内部审核和第三方认证审核</w:t>
      </w:r>
      <w:r>
        <w:rPr>
          <w:rFonts w:hint="eastAsia" w:eastAsia="宋体"/>
          <w:color w:val="0070C0"/>
          <w:sz w:val="24"/>
          <w:szCs w:val="32"/>
          <w:lang w:val="en-US" w:eastAsia="zh-CN"/>
        </w:rPr>
        <w:t>，如药监局注册审核，NB机构13485的认证审核</w:t>
      </w:r>
      <w:r>
        <w:rPr>
          <w:rFonts w:hint="default" w:eastAsia="宋体"/>
          <w:color w:val="0070C0"/>
          <w:sz w:val="24"/>
          <w:szCs w:val="32"/>
          <w:lang w:val="en-US" w:eastAsia="zh-CN"/>
        </w:rPr>
        <w:t>，应遵循《</w:t>
      </w:r>
      <w:r>
        <w:rPr>
          <w:rFonts w:hint="eastAsia" w:eastAsia="宋体"/>
          <w:color w:val="0070C0"/>
          <w:sz w:val="24"/>
          <w:szCs w:val="32"/>
          <w:lang w:val="en-US" w:eastAsia="zh-CN"/>
        </w:rPr>
        <w:t>XXXXX</w:t>
      </w:r>
      <w:r>
        <w:rPr>
          <w:rFonts w:hint="default" w:eastAsia="宋体"/>
          <w:color w:val="0070C0"/>
          <w:sz w:val="24"/>
          <w:szCs w:val="32"/>
          <w:lang w:val="en-US" w:eastAsia="zh-CN"/>
        </w:rPr>
        <w:t>审核程序》的要求。</w:t>
      </w:r>
    </w:p>
    <w:p w14:paraId="3375309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eastAsia="宋体"/>
          <w:color w:val="0070C0"/>
          <w:sz w:val="24"/>
          <w:szCs w:val="32"/>
          <w:lang w:val="en-US" w:eastAsia="zh-CN"/>
        </w:rPr>
      </w:pPr>
    </w:p>
    <w:p w14:paraId="56DA039D">
      <w:pPr>
        <w:pStyle w:val="2"/>
        <w:tabs>
          <w:tab w:val="left" w:pos="680"/>
        </w:tabs>
        <w:rPr>
          <w:lang w:eastAsia="zh-CN"/>
        </w:rPr>
      </w:pPr>
      <w:bookmarkStart w:id="143" w:name="_Toc5877"/>
      <w:bookmarkStart w:id="144" w:name="_Toc605016339"/>
      <w:bookmarkStart w:id="145" w:name="_Toc7542"/>
      <w:r>
        <w:rPr>
          <w:lang w:eastAsia="zh-CN"/>
        </w:rPr>
        <w:t>未决事项</w:t>
      </w:r>
      <w:bookmarkEnd w:id="143"/>
      <w:bookmarkEnd w:id="144"/>
      <w:bookmarkEnd w:id="145"/>
    </w:p>
    <w:p w14:paraId="162709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eastAsia="宋体"/>
          <w:color w:val="0070C0"/>
          <w:sz w:val="24"/>
          <w:szCs w:val="32"/>
          <w:lang w:val="en-US" w:eastAsia="zh-CN"/>
        </w:rPr>
      </w:pPr>
      <w:r>
        <w:rPr>
          <w:rFonts w:hint="default" w:eastAsia="宋体"/>
          <w:color w:val="0070C0"/>
          <w:sz w:val="24"/>
          <w:szCs w:val="32"/>
          <w:lang w:val="en-US" w:eastAsia="zh-CN"/>
        </w:rPr>
        <w:t>N.A</w:t>
      </w:r>
    </w:p>
    <w:p w14:paraId="1EC45A30">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eastAsia="宋体"/>
          <w:color w:val="0070C0"/>
          <w:sz w:val="24"/>
          <w:szCs w:val="32"/>
          <w:lang w:val="en-US" w:eastAsia="zh-CN"/>
        </w:rPr>
      </w:pPr>
    </w:p>
    <w:p w14:paraId="2B4F7947">
      <w:pPr>
        <w:rPr>
          <w:rFonts w:hint="eastAsia"/>
          <w:color w:val="0070C0"/>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质量保证计划</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A89AE"/>
    <w:multiLevelType w:val="singleLevel"/>
    <w:tmpl w:val="800A89AE"/>
    <w:lvl w:ilvl="0" w:tentative="0">
      <w:start w:val="1"/>
      <w:numFmt w:val="bullet"/>
      <w:lvlText w:val=""/>
      <w:lvlJc w:val="left"/>
      <w:pPr>
        <w:tabs>
          <w:tab w:val="left" w:pos="420"/>
        </w:tabs>
        <w:ind w:left="840" w:hanging="420"/>
      </w:pPr>
      <w:rPr>
        <w:rFonts w:hint="default" w:ascii="Wingdings" w:hAnsi="Wingdings"/>
      </w:rPr>
    </w:lvl>
  </w:abstractNum>
  <w:abstractNum w:abstractNumId="1">
    <w:nsid w:val="8A6E0DC8"/>
    <w:multiLevelType w:val="singleLevel"/>
    <w:tmpl w:val="8A6E0DC8"/>
    <w:lvl w:ilvl="0" w:tentative="0">
      <w:start w:val="1"/>
      <w:numFmt w:val="bullet"/>
      <w:lvlText w:val=""/>
      <w:lvlJc w:val="left"/>
      <w:pPr>
        <w:tabs>
          <w:tab w:val="left" w:pos="420"/>
        </w:tabs>
        <w:ind w:left="840" w:hanging="420"/>
      </w:pPr>
      <w:rPr>
        <w:rFonts w:hint="default" w:ascii="Wingdings" w:hAnsi="Wingdings"/>
      </w:rPr>
    </w:lvl>
  </w:abstractNum>
  <w:abstractNum w:abstractNumId="2">
    <w:nsid w:val="8BD190B7"/>
    <w:multiLevelType w:val="singleLevel"/>
    <w:tmpl w:val="8BD190B7"/>
    <w:lvl w:ilvl="0" w:tentative="0">
      <w:start w:val="1"/>
      <w:numFmt w:val="bullet"/>
      <w:lvlText w:val=""/>
      <w:lvlJc w:val="left"/>
      <w:pPr>
        <w:tabs>
          <w:tab w:val="left" w:pos="420"/>
        </w:tabs>
        <w:ind w:left="840" w:hanging="420"/>
      </w:pPr>
      <w:rPr>
        <w:rFonts w:hint="default" w:ascii="Wingdings" w:hAnsi="Wingdings"/>
      </w:rPr>
    </w:lvl>
  </w:abstractNum>
  <w:abstractNum w:abstractNumId="3">
    <w:nsid w:val="9898E032"/>
    <w:multiLevelType w:val="singleLevel"/>
    <w:tmpl w:val="9898E032"/>
    <w:lvl w:ilvl="0" w:tentative="0">
      <w:start w:val="1"/>
      <w:numFmt w:val="bullet"/>
      <w:lvlText w:val=""/>
      <w:lvlJc w:val="left"/>
      <w:pPr>
        <w:ind w:left="420" w:hanging="420"/>
      </w:pPr>
      <w:rPr>
        <w:rFonts w:hint="default" w:ascii="Wingdings" w:hAnsi="Wingdings"/>
      </w:rPr>
    </w:lvl>
  </w:abstractNum>
  <w:abstractNum w:abstractNumId="4">
    <w:nsid w:val="A1BEDF43"/>
    <w:multiLevelType w:val="singleLevel"/>
    <w:tmpl w:val="A1BEDF43"/>
    <w:lvl w:ilvl="0" w:tentative="0">
      <w:start w:val="1"/>
      <w:numFmt w:val="bullet"/>
      <w:lvlText w:val=""/>
      <w:lvlJc w:val="left"/>
      <w:pPr>
        <w:ind w:left="420" w:hanging="420"/>
      </w:pPr>
      <w:rPr>
        <w:rFonts w:hint="default" w:ascii="Wingdings" w:hAnsi="Wingdings"/>
      </w:rPr>
    </w:lvl>
  </w:abstractNum>
  <w:abstractNum w:abstractNumId="5">
    <w:nsid w:val="A6E6C7D8"/>
    <w:multiLevelType w:val="singleLevel"/>
    <w:tmpl w:val="A6E6C7D8"/>
    <w:lvl w:ilvl="0" w:tentative="0">
      <w:start w:val="1"/>
      <w:numFmt w:val="bullet"/>
      <w:lvlText w:val=""/>
      <w:lvlJc w:val="left"/>
      <w:pPr>
        <w:ind w:left="420" w:hanging="420"/>
      </w:pPr>
      <w:rPr>
        <w:rFonts w:hint="default" w:ascii="Wingdings" w:hAnsi="Wingdings"/>
      </w:rPr>
    </w:lvl>
  </w:abstractNum>
  <w:abstractNum w:abstractNumId="6">
    <w:nsid w:val="D6BFADDC"/>
    <w:multiLevelType w:val="singleLevel"/>
    <w:tmpl w:val="D6BFADDC"/>
    <w:lvl w:ilvl="0" w:tentative="0">
      <w:start w:val="14"/>
      <w:numFmt w:val="upperLetter"/>
      <w:lvlText w:val="%1."/>
      <w:lvlJc w:val="left"/>
      <w:pPr>
        <w:tabs>
          <w:tab w:val="left" w:pos="312"/>
        </w:tabs>
      </w:pPr>
    </w:lvl>
  </w:abstractNum>
  <w:abstractNum w:abstractNumId="7">
    <w:nsid w:val="E1FC9049"/>
    <w:multiLevelType w:val="singleLevel"/>
    <w:tmpl w:val="E1FC9049"/>
    <w:lvl w:ilvl="0" w:tentative="0">
      <w:start w:val="1"/>
      <w:numFmt w:val="bullet"/>
      <w:lvlText w:val=""/>
      <w:lvlJc w:val="left"/>
      <w:pPr>
        <w:ind w:left="420" w:hanging="420"/>
      </w:pPr>
      <w:rPr>
        <w:rFonts w:hint="default" w:ascii="Wingdings" w:hAnsi="Wingdings"/>
      </w:rPr>
    </w:lvl>
  </w:abstractNum>
  <w:abstractNum w:abstractNumId="8">
    <w:nsid w:val="E90F4CC4"/>
    <w:multiLevelType w:val="singleLevel"/>
    <w:tmpl w:val="E90F4CC4"/>
    <w:lvl w:ilvl="0" w:tentative="0">
      <w:start w:val="1"/>
      <w:numFmt w:val="bullet"/>
      <w:lvlText w:val=""/>
      <w:lvlJc w:val="left"/>
      <w:pPr>
        <w:ind w:left="420" w:hanging="420"/>
      </w:pPr>
      <w:rPr>
        <w:rFonts w:hint="default" w:ascii="Wingdings" w:hAnsi="Wingdings"/>
      </w:rPr>
    </w:lvl>
  </w:abstractNum>
  <w:abstractNum w:abstractNumId="9">
    <w:nsid w:val="FD99C002"/>
    <w:multiLevelType w:val="singleLevel"/>
    <w:tmpl w:val="FD99C002"/>
    <w:lvl w:ilvl="0" w:tentative="0">
      <w:start w:val="1"/>
      <w:numFmt w:val="bullet"/>
      <w:lvlText w:val=""/>
      <w:lvlJc w:val="left"/>
      <w:pPr>
        <w:tabs>
          <w:tab w:val="left" w:pos="420"/>
        </w:tabs>
        <w:ind w:left="840" w:hanging="420"/>
      </w:pPr>
      <w:rPr>
        <w:rFonts w:hint="default" w:ascii="Wingdings" w:hAnsi="Wingdings"/>
      </w:rPr>
    </w:lvl>
  </w:abstractNum>
  <w:abstractNum w:abstractNumId="10">
    <w:nsid w:val="1CEB095A"/>
    <w:multiLevelType w:val="multilevel"/>
    <w:tmpl w:val="1CEB095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1E38D43C"/>
    <w:multiLevelType w:val="singleLevel"/>
    <w:tmpl w:val="1E38D43C"/>
    <w:lvl w:ilvl="0" w:tentative="0">
      <w:start w:val="1"/>
      <w:numFmt w:val="decimal"/>
      <w:lvlText w:val="%1."/>
      <w:lvlJc w:val="left"/>
      <w:pPr>
        <w:tabs>
          <w:tab w:val="left" w:pos="420"/>
        </w:tabs>
        <w:ind w:left="845" w:hanging="425"/>
      </w:pPr>
      <w:rPr>
        <w:rFonts w:hint="default"/>
      </w:rPr>
    </w:lvl>
  </w:abstractNum>
  <w:abstractNum w:abstractNumId="12">
    <w:nsid w:val="1EABED5D"/>
    <w:multiLevelType w:val="singleLevel"/>
    <w:tmpl w:val="1EABED5D"/>
    <w:lvl w:ilvl="0" w:tentative="0">
      <w:start w:val="1"/>
      <w:numFmt w:val="decimal"/>
      <w:lvlText w:val="%1."/>
      <w:lvlJc w:val="left"/>
      <w:pPr>
        <w:tabs>
          <w:tab w:val="left" w:pos="312"/>
        </w:tabs>
      </w:pPr>
    </w:lvl>
  </w:abstractNum>
  <w:abstractNum w:abstractNumId="13">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4">
    <w:nsid w:val="63043E0F"/>
    <w:multiLevelType w:val="singleLevel"/>
    <w:tmpl w:val="63043E0F"/>
    <w:lvl w:ilvl="0" w:tentative="0">
      <w:start w:val="1"/>
      <w:numFmt w:val="decimal"/>
      <w:lvlText w:val="(%1)"/>
      <w:lvlJc w:val="left"/>
      <w:pPr>
        <w:tabs>
          <w:tab w:val="left" w:pos="420"/>
        </w:tabs>
        <w:ind w:left="845" w:hanging="425"/>
      </w:pPr>
      <w:rPr>
        <w:rFonts w:hint="default"/>
      </w:rPr>
    </w:lvl>
  </w:abstractNum>
  <w:num w:numId="1">
    <w:abstractNumId w:val="13"/>
  </w:num>
  <w:num w:numId="2">
    <w:abstractNumId w:val="11"/>
  </w:num>
  <w:num w:numId="3">
    <w:abstractNumId w:val="4"/>
  </w:num>
  <w:num w:numId="4">
    <w:abstractNumId w:val="7"/>
  </w:num>
  <w:num w:numId="5">
    <w:abstractNumId w:val="6"/>
  </w:num>
  <w:num w:numId="6">
    <w:abstractNumId w:val="3"/>
  </w:num>
  <w:num w:numId="7">
    <w:abstractNumId w:val="9"/>
  </w:num>
  <w:num w:numId="8">
    <w:abstractNumId w:val="1"/>
  </w:num>
  <w:num w:numId="9">
    <w:abstractNumId w:val="8"/>
  </w:num>
  <w:num w:numId="10">
    <w:abstractNumId w:val="12"/>
  </w:num>
  <w:num w:numId="11">
    <w:abstractNumId w:val="5"/>
  </w:num>
  <w:num w:numId="12">
    <w:abstractNumId w:val="2"/>
  </w:num>
  <w:num w:numId="13">
    <w:abstractNumId w:val="10"/>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6D82C35"/>
    <w:rsid w:val="07D86FDF"/>
    <w:rsid w:val="080A1514"/>
    <w:rsid w:val="093200E5"/>
    <w:rsid w:val="0A173A74"/>
    <w:rsid w:val="0A2148F3"/>
    <w:rsid w:val="0B7F73A1"/>
    <w:rsid w:val="0CE33FBB"/>
    <w:rsid w:val="0F7FD01B"/>
    <w:rsid w:val="116F1852"/>
    <w:rsid w:val="122D2087"/>
    <w:rsid w:val="127A7296"/>
    <w:rsid w:val="12863E8D"/>
    <w:rsid w:val="143040B0"/>
    <w:rsid w:val="1731204F"/>
    <w:rsid w:val="190778F3"/>
    <w:rsid w:val="1A6C1BBA"/>
    <w:rsid w:val="1A6C3968"/>
    <w:rsid w:val="1C3A0608"/>
    <w:rsid w:val="1D3544E5"/>
    <w:rsid w:val="1D5C4168"/>
    <w:rsid w:val="1E7DDD8D"/>
    <w:rsid w:val="1FEF31D1"/>
    <w:rsid w:val="20032247"/>
    <w:rsid w:val="20340A84"/>
    <w:rsid w:val="209B10B2"/>
    <w:rsid w:val="20BD6CCC"/>
    <w:rsid w:val="24E76A0D"/>
    <w:rsid w:val="266320C3"/>
    <w:rsid w:val="26FB22FC"/>
    <w:rsid w:val="2A16744D"/>
    <w:rsid w:val="2AF7102C"/>
    <w:rsid w:val="2C7A1122"/>
    <w:rsid w:val="2CCA2E9C"/>
    <w:rsid w:val="2E19750B"/>
    <w:rsid w:val="2EB931C8"/>
    <w:rsid w:val="2FFF3020"/>
    <w:rsid w:val="3010152E"/>
    <w:rsid w:val="30BD6874"/>
    <w:rsid w:val="31FE5396"/>
    <w:rsid w:val="33B201E6"/>
    <w:rsid w:val="36097A13"/>
    <w:rsid w:val="37DD3CC5"/>
    <w:rsid w:val="3B7B5A2D"/>
    <w:rsid w:val="3C2B6D87"/>
    <w:rsid w:val="3E5A3954"/>
    <w:rsid w:val="3EE00E6A"/>
    <w:rsid w:val="3F7F40FC"/>
    <w:rsid w:val="3FF786F5"/>
    <w:rsid w:val="3FFE7CC7"/>
    <w:rsid w:val="42937435"/>
    <w:rsid w:val="44275EE3"/>
    <w:rsid w:val="45D87F80"/>
    <w:rsid w:val="48401E0D"/>
    <w:rsid w:val="4AFF5FAF"/>
    <w:rsid w:val="4BB46D99"/>
    <w:rsid w:val="4D7752CE"/>
    <w:rsid w:val="4FFD7496"/>
    <w:rsid w:val="5221680B"/>
    <w:rsid w:val="52412A09"/>
    <w:rsid w:val="52976ACD"/>
    <w:rsid w:val="529C2335"/>
    <w:rsid w:val="53EDEF4C"/>
    <w:rsid w:val="56C43C09"/>
    <w:rsid w:val="573B7247"/>
    <w:rsid w:val="58011C79"/>
    <w:rsid w:val="584D65AC"/>
    <w:rsid w:val="58913FBE"/>
    <w:rsid w:val="58FC58DC"/>
    <w:rsid w:val="594352B9"/>
    <w:rsid w:val="59C56616"/>
    <w:rsid w:val="5A6E7BFA"/>
    <w:rsid w:val="5B914A01"/>
    <w:rsid w:val="5BBC2845"/>
    <w:rsid w:val="5BD40D92"/>
    <w:rsid w:val="5E5E2B95"/>
    <w:rsid w:val="5E84084D"/>
    <w:rsid w:val="5FF75E37"/>
    <w:rsid w:val="60B9298F"/>
    <w:rsid w:val="63691DC0"/>
    <w:rsid w:val="63B948B0"/>
    <w:rsid w:val="663F14FE"/>
    <w:rsid w:val="667E2026"/>
    <w:rsid w:val="67AC4971"/>
    <w:rsid w:val="67E939AC"/>
    <w:rsid w:val="6A0C7949"/>
    <w:rsid w:val="6C8B724B"/>
    <w:rsid w:val="6DA16F26"/>
    <w:rsid w:val="6DBEEE08"/>
    <w:rsid w:val="6E1F5E9D"/>
    <w:rsid w:val="6FB16FC8"/>
    <w:rsid w:val="6FEBE292"/>
    <w:rsid w:val="705F6A24"/>
    <w:rsid w:val="71B75A5B"/>
    <w:rsid w:val="71EDDD5C"/>
    <w:rsid w:val="73C66DBA"/>
    <w:rsid w:val="75232716"/>
    <w:rsid w:val="764240E2"/>
    <w:rsid w:val="78A23952"/>
    <w:rsid w:val="791E4FA3"/>
    <w:rsid w:val="7AD4000F"/>
    <w:rsid w:val="7AEEF96C"/>
    <w:rsid w:val="7B364826"/>
    <w:rsid w:val="7B7E72C5"/>
    <w:rsid w:val="7BDF90D9"/>
    <w:rsid w:val="7BF56C2E"/>
    <w:rsid w:val="7BF87D2D"/>
    <w:rsid w:val="7C3E1792"/>
    <w:rsid w:val="7CEFE15A"/>
    <w:rsid w:val="7D425704"/>
    <w:rsid w:val="7D6E9FCB"/>
    <w:rsid w:val="7DF4246F"/>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31</Pages>
  <Words>2838</Words>
  <Characters>3287</Characters>
  <Lines>547</Lines>
  <Paragraphs>559</Paragraphs>
  <TotalTime>0</TotalTime>
  <ScaleCrop>false</ScaleCrop>
  <LinksUpToDate>false</LinksUpToDate>
  <CharactersWithSpaces>3446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2026-03-23T02:54:51Z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