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A1383">
      <w:pPr>
        <w:rPr>
          <w:rFonts w:hint="eastAsia" w:ascii="宋体" w:hAnsi="宋体"/>
        </w:rPr>
      </w:pPr>
    </w:p>
    <w:p w14:paraId="35CDBDEE">
      <w:pPr>
        <w:rPr>
          <w:rFonts w:hint="eastAsia" w:ascii="宋体" w:hAnsi="宋体"/>
        </w:rPr>
      </w:pPr>
    </w:p>
    <w:p w14:paraId="07C6F5F4">
      <w:pPr>
        <w:rPr>
          <w:rFonts w:hint="eastAsia" w:ascii="宋体" w:hAnsi="宋体"/>
        </w:rPr>
      </w:pPr>
    </w:p>
    <w:p w14:paraId="6DB5E870">
      <w:pPr>
        <w:rPr>
          <w:rFonts w:hint="eastAsia" w:ascii="宋体" w:hAnsi="宋体"/>
        </w:rPr>
      </w:pPr>
    </w:p>
    <w:p w14:paraId="31C84411">
      <w:pPr>
        <w:rPr>
          <w:rFonts w:hint="eastAsia" w:ascii="宋体" w:hAnsi="宋体"/>
        </w:rPr>
      </w:pPr>
    </w:p>
    <w:p w14:paraId="62142633">
      <w:pPr>
        <w:rPr>
          <w:rFonts w:hint="eastAsia" w:ascii="宋体" w:hAnsi="宋体"/>
        </w:rPr>
      </w:pPr>
    </w:p>
    <w:p w14:paraId="47C6285B">
      <w:pPr>
        <w:jc w:val="center"/>
        <w:rPr>
          <w:rFonts w:hint="default" w:ascii="黑体" w:hAnsi="黑体" w:eastAsia="黑体" w:cs="宋体"/>
          <w:b/>
          <w:color w:val="000000" w:themeColor="text1"/>
          <w:sz w:val="52"/>
          <w:szCs w:val="52"/>
          <w:lang w:val="en-US" w:eastAsia="zh-CN"/>
          <w14:textFill>
            <w14:solidFill>
              <w14:schemeClr w14:val="tx1"/>
            </w14:solidFill>
          </w14:textFill>
        </w:rPr>
      </w:pPr>
      <w:r>
        <w:rPr>
          <w:rFonts w:hint="eastAsia" w:ascii="黑体" w:hAnsi="黑体" w:eastAsia="黑体" w:cs="宋体"/>
          <w:b/>
          <w:color w:val="0000FF"/>
          <w:sz w:val="52"/>
          <w:szCs w:val="52"/>
          <w:lang w:val="en-US" w:eastAsia="zh-CN"/>
        </w:rPr>
        <w:t>产品名</w:t>
      </w:r>
      <w:r>
        <w:rPr>
          <w:rFonts w:hint="eastAsia" w:ascii="黑体" w:hAnsi="黑体" w:eastAsia="黑体" w:cs="宋体"/>
          <w:b/>
          <w:color w:val="000000" w:themeColor="text1"/>
          <w:sz w:val="52"/>
          <w:szCs w:val="52"/>
          <w:lang w:val="en-US" w:eastAsia="zh-CN"/>
          <w14:textFill>
            <w14:solidFill>
              <w14:schemeClr w14:val="tx1"/>
            </w14:solidFill>
          </w14:textFill>
        </w:rPr>
        <w:t>可用性工程</w:t>
      </w:r>
      <w:bookmarkStart w:id="81" w:name="_GoBack"/>
      <w:bookmarkEnd w:id="81"/>
      <w:r>
        <w:rPr>
          <w:rFonts w:hint="eastAsia" w:ascii="黑体" w:hAnsi="黑体" w:eastAsia="黑体" w:cs="宋体"/>
          <w:b/>
          <w:color w:val="000000" w:themeColor="text1"/>
          <w:sz w:val="52"/>
          <w:szCs w:val="52"/>
          <w:lang w:val="en-US" w:eastAsia="zh-CN"/>
          <w14:textFill>
            <w14:solidFill>
              <w14:schemeClr w14:val="tx1"/>
            </w14:solidFill>
          </w14:textFill>
        </w:rPr>
        <w:t>计划</w:t>
      </w:r>
    </w:p>
    <w:p w14:paraId="0D04B36D">
      <w:pPr>
        <w:jc w:val="center"/>
        <w:rPr>
          <w:rFonts w:hint="default" w:ascii="黑体" w:hAnsi="黑体" w:eastAsia="黑体" w:cs="宋体"/>
          <w:b/>
          <w:sz w:val="52"/>
          <w:szCs w:val="52"/>
          <w:lang w:val="en-US" w:eastAsia="zh-CN"/>
        </w:rPr>
      </w:pPr>
      <w:r>
        <w:rPr>
          <w:rFonts w:hint="eastAsia" w:ascii="黑体" w:hAnsi="黑体" w:eastAsia="黑体" w:cs="宋体"/>
          <w:b/>
          <w:sz w:val="52"/>
          <w:szCs w:val="52"/>
        </w:rPr>
        <w:t>DHF-OPT-</w:t>
      </w:r>
      <w:r>
        <w:rPr>
          <w:rFonts w:hint="eastAsia" w:ascii="黑体" w:hAnsi="黑体" w:eastAsia="黑体" w:cs="宋体"/>
          <w:b/>
          <w:sz w:val="52"/>
          <w:szCs w:val="52"/>
          <w:lang w:val="en-US" w:eastAsia="zh-CN"/>
        </w:rPr>
        <w:t>XXX</w:t>
      </w:r>
    </w:p>
    <w:p w14:paraId="7E303A25">
      <w:pPr>
        <w:rPr>
          <w:rFonts w:hint="eastAsia" w:ascii="宋体" w:hAnsi="宋体"/>
        </w:rPr>
      </w:pPr>
    </w:p>
    <w:p w14:paraId="1604C081">
      <w:pPr>
        <w:rPr>
          <w:rFonts w:hint="eastAsia" w:ascii="宋体" w:hAnsi="宋体"/>
        </w:rPr>
      </w:pPr>
    </w:p>
    <w:p w14:paraId="0613BEEE">
      <w:pPr>
        <w:rPr>
          <w:rFonts w:hint="eastAsia" w:ascii="宋体" w:hAnsi="宋体"/>
        </w:rPr>
      </w:pPr>
    </w:p>
    <w:p w14:paraId="43FF232D">
      <w:pPr>
        <w:rPr>
          <w:rFonts w:hint="eastAsia" w:ascii="宋体" w:hAnsi="宋体"/>
        </w:rPr>
      </w:pPr>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7"/>
        <w:gridCol w:w="1985"/>
        <w:gridCol w:w="1985"/>
        <w:gridCol w:w="2835"/>
      </w:tblGrid>
      <w:tr w14:paraId="1225E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0B7D1674">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职责</w:t>
            </w:r>
          </w:p>
        </w:tc>
        <w:tc>
          <w:tcPr>
            <w:tcW w:w="1985" w:type="dxa"/>
            <w:vAlign w:val="center"/>
          </w:tcPr>
          <w:p w14:paraId="3CA9E24C">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职能</w:t>
            </w:r>
          </w:p>
        </w:tc>
        <w:tc>
          <w:tcPr>
            <w:tcW w:w="1985" w:type="dxa"/>
            <w:vAlign w:val="center"/>
          </w:tcPr>
          <w:p w14:paraId="35235774">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人员</w:t>
            </w:r>
          </w:p>
        </w:tc>
        <w:tc>
          <w:tcPr>
            <w:tcW w:w="2835" w:type="dxa"/>
            <w:vAlign w:val="center"/>
          </w:tcPr>
          <w:p w14:paraId="7B339DC0">
            <w:pPr>
              <w:keepNext w:val="0"/>
              <w:keepLines w:val="0"/>
              <w:suppressLineNumbers w:val="0"/>
              <w:spacing w:before="0" w:beforeAutospacing="0" w:after="0" w:afterAutospacing="0"/>
              <w:ind w:left="0" w:right="0"/>
              <w:jc w:val="center"/>
              <w:rPr>
                <w:rFonts w:hint="default"/>
                <w:b/>
                <w:sz w:val="28"/>
                <w:szCs w:val="28"/>
              </w:rPr>
            </w:pPr>
            <w:r>
              <w:rPr>
                <w:rFonts w:hint="default"/>
                <w:b/>
                <w:sz w:val="28"/>
                <w:szCs w:val="28"/>
              </w:rPr>
              <w:t>签名</w:t>
            </w:r>
          </w:p>
        </w:tc>
      </w:tr>
      <w:tr w14:paraId="43DD3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1659AE04">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编制</w:t>
            </w:r>
          </w:p>
        </w:tc>
        <w:tc>
          <w:tcPr>
            <w:tcW w:w="1985" w:type="dxa"/>
            <w:vAlign w:val="center"/>
          </w:tcPr>
          <w:p w14:paraId="180EC3CB">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765E9F08">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52153D4C">
            <w:pPr>
              <w:keepNext w:val="0"/>
              <w:keepLines w:val="0"/>
              <w:suppressLineNumbers w:val="0"/>
              <w:spacing w:before="0" w:beforeAutospacing="0" w:after="0" w:afterAutospacing="0"/>
              <w:ind w:left="0" w:right="0"/>
              <w:jc w:val="center"/>
              <w:rPr>
                <w:rFonts w:hint="default"/>
                <w:b/>
                <w:sz w:val="28"/>
                <w:szCs w:val="28"/>
              </w:rPr>
            </w:pPr>
          </w:p>
        </w:tc>
      </w:tr>
      <w:tr w14:paraId="001B5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29FFC5D2">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审核</w:t>
            </w:r>
          </w:p>
        </w:tc>
        <w:tc>
          <w:tcPr>
            <w:tcW w:w="1985" w:type="dxa"/>
            <w:vAlign w:val="center"/>
          </w:tcPr>
          <w:p w14:paraId="0AA9CB47">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58CEAE9F">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0A8331CC">
            <w:pPr>
              <w:keepNext w:val="0"/>
              <w:keepLines w:val="0"/>
              <w:suppressLineNumbers w:val="0"/>
              <w:spacing w:before="0" w:beforeAutospacing="0" w:after="0" w:afterAutospacing="0"/>
              <w:ind w:left="0" w:right="0"/>
              <w:jc w:val="center"/>
              <w:rPr>
                <w:rFonts w:hint="default"/>
                <w:b/>
                <w:sz w:val="28"/>
                <w:szCs w:val="28"/>
              </w:rPr>
            </w:pPr>
          </w:p>
        </w:tc>
      </w:tr>
      <w:tr w14:paraId="09193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exact"/>
          <w:jc w:val="center"/>
        </w:trPr>
        <w:tc>
          <w:tcPr>
            <w:tcW w:w="2567" w:type="dxa"/>
            <w:vAlign w:val="center"/>
          </w:tcPr>
          <w:p w14:paraId="2D6F27F7">
            <w:pPr>
              <w:keepNext w:val="0"/>
              <w:keepLines w:val="0"/>
              <w:suppressLineNumbers w:val="0"/>
              <w:spacing w:before="0" w:beforeAutospacing="0" w:after="0" w:afterAutospacing="0"/>
              <w:ind w:left="0" w:right="0"/>
              <w:jc w:val="center"/>
              <w:rPr>
                <w:rFonts w:hint="default"/>
                <w:b/>
                <w:sz w:val="28"/>
                <w:szCs w:val="28"/>
              </w:rPr>
            </w:pPr>
            <w:r>
              <w:rPr>
                <w:rFonts w:hint="eastAsia"/>
                <w:b/>
                <w:sz w:val="28"/>
                <w:szCs w:val="28"/>
              </w:rPr>
              <w:t>文件</w:t>
            </w:r>
            <w:r>
              <w:rPr>
                <w:rFonts w:hint="default"/>
                <w:b/>
                <w:sz w:val="28"/>
                <w:szCs w:val="28"/>
              </w:rPr>
              <w:t>批准</w:t>
            </w:r>
          </w:p>
        </w:tc>
        <w:tc>
          <w:tcPr>
            <w:tcW w:w="1985" w:type="dxa"/>
            <w:vAlign w:val="center"/>
          </w:tcPr>
          <w:p w14:paraId="4D495929">
            <w:pPr>
              <w:keepNext w:val="0"/>
              <w:keepLines w:val="0"/>
              <w:suppressLineNumbers w:val="0"/>
              <w:spacing w:before="0" w:beforeAutospacing="0" w:after="0" w:afterAutospacing="0"/>
              <w:ind w:left="0" w:right="0"/>
              <w:jc w:val="center"/>
              <w:rPr>
                <w:rFonts w:hint="default"/>
                <w:sz w:val="28"/>
                <w:szCs w:val="28"/>
                <w:woUserID w:val="2"/>
              </w:rPr>
            </w:pPr>
          </w:p>
        </w:tc>
        <w:tc>
          <w:tcPr>
            <w:tcW w:w="1985" w:type="dxa"/>
            <w:vAlign w:val="center"/>
          </w:tcPr>
          <w:p w14:paraId="74C04E80">
            <w:pPr>
              <w:keepNext w:val="0"/>
              <w:keepLines w:val="0"/>
              <w:suppressLineNumbers w:val="0"/>
              <w:spacing w:before="0" w:beforeAutospacing="0" w:after="0" w:afterAutospacing="0"/>
              <w:ind w:left="0" w:right="0"/>
              <w:jc w:val="center"/>
              <w:rPr>
                <w:rFonts w:hint="default"/>
                <w:sz w:val="28"/>
                <w:szCs w:val="28"/>
                <w:woUserID w:val="2"/>
              </w:rPr>
            </w:pPr>
          </w:p>
        </w:tc>
        <w:tc>
          <w:tcPr>
            <w:tcW w:w="2835" w:type="dxa"/>
            <w:vAlign w:val="center"/>
          </w:tcPr>
          <w:p w14:paraId="59C56C14">
            <w:pPr>
              <w:keepNext w:val="0"/>
              <w:keepLines w:val="0"/>
              <w:suppressLineNumbers w:val="0"/>
              <w:spacing w:before="0" w:beforeAutospacing="0" w:after="0" w:afterAutospacing="0"/>
              <w:ind w:left="0" w:right="0"/>
              <w:jc w:val="center"/>
              <w:rPr>
                <w:rFonts w:hint="default"/>
                <w:b/>
                <w:sz w:val="28"/>
                <w:szCs w:val="28"/>
              </w:rPr>
            </w:pPr>
          </w:p>
        </w:tc>
      </w:tr>
    </w:tbl>
    <w:p w14:paraId="1E084247">
      <w:pPr>
        <w:rPr>
          <w:rFonts w:hint="eastAsia" w:ascii="宋体" w:hAnsi="宋体"/>
        </w:rPr>
      </w:pPr>
    </w:p>
    <w:p w14:paraId="0185AC4A">
      <w:pPr>
        <w:widowControl/>
        <w:jc w:val="center"/>
        <w:rPr>
          <w:b/>
          <w:bCs/>
          <w:sz w:val="28"/>
          <w:szCs w:val="28"/>
        </w:rPr>
        <w:sectPr>
          <w:headerReference r:id="rId3" w:type="default"/>
          <w:footerReference r:id="rId5" w:type="default"/>
          <w:headerReference r:id="rId4" w:type="even"/>
          <w:pgSz w:w="11906" w:h="16838"/>
          <w:pgMar w:top="1418" w:right="1134" w:bottom="851" w:left="1134" w:header="851" w:footer="851" w:gutter="0"/>
          <w:cols w:space="425" w:num="1"/>
          <w:docGrid w:type="lines" w:linePitch="312" w:charSpace="0"/>
        </w:sectPr>
      </w:pPr>
    </w:p>
    <w:p w14:paraId="1B6A1156">
      <w:pPr>
        <w:widowControl/>
        <w:jc w:val="center"/>
        <w:rPr>
          <w:b/>
          <w:bCs/>
          <w:sz w:val="28"/>
          <w:szCs w:val="28"/>
        </w:rPr>
      </w:pPr>
      <w:r>
        <w:rPr>
          <w:rFonts w:hint="eastAsia"/>
          <w:b/>
          <w:bCs/>
          <w:sz w:val="28"/>
          <w:szCs w:val="28"/>
        </w:rPr>
        <w:t>版本</w:t>
      </w:r>
      <w:r>
        <w:rPr>
          <w:b/>
          <w:bCs/>
          <w:sz w:val="28"/>
          <w:szCs w:val="28"/>
        </w:rPr>
        <w:t>记录</w:t>
      </w:r>
    </w:p>
    <w:tbl>
      <w:tblPr>
        <w:tblStyle w:val="20"/>
        <w:tblW w:w="499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5"/>
        <w:gridCol w:w="1852"/>
        <w:gridCol w:w="1854"/>
        <w:gridCol w:w="2355"/>
        <w:gridCol w:w="2941"/>
      </w:tblGrid>
      <w:tr w14:paraId="54E13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blHeader/>
          <w:jc w:val="center"/>
        </w:trPr>
        <w:tc>
          <w:tcPr>
            <w:tcW w:w="424" w:type="pct"/>
            <w:tcBorders>
              <w:bottom w:val="nil"/>
            </w:tcBorders>
            <w:shd w:val="clear" w:color="auto" w:fill="F1F1F1"/>
            <w:vAlign w:val="center"/>
          </w:tcPr>
          <w:p w14:paraId="0257B512">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序号</w:t>
            </w:r>
          </w:p>
        </w:tc>
        <w:tc>
          <w:tcPr>
            <w:tcW w:w="941" w:type="pct"/>
            <w:tcBorders>
              <w:bottom w:val="nil"/>
            </w:tcBorders>
            <w:shd w:val="clear" w:color="auto" w:fill="F1F1F1"/>
            <w:vAlign w:val="center"/>
          </w:tcPr>
          <w:p w14:paraId="0CF83465">
            <w:pPr>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更改日期</w:t>
            </w:r>
          </w:p>
        </w:tc>
        <w:tc>
          <w:tcPr>
            <w:tcW w:w="942" w:type="pct"/>
            <w:tcBorders>
              <w:bottom w:val="nil"/>
            </w:tcBorders>
            <w:shd w:val="clear" w:color="auto" w:fill="F1F1F1"/>
            <w:vAlign w:val="center"/>
          </w:tcPr>
          <w:p w14:paraId="1A51FAB6">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版本</w:t>
            </w:r>
          </w:p>
        </w:tc>
        <w:tc>
          <w:tcPr>
            <w:tcW w:w="1197" w:type="pct"/>
            <w:tcBorders>
              <w:bottom w:val="nil"/>
            </w:tcBorders>
            <w:shd w:val="clear" w:color="auto" w:fill="F1F1F1"/>
            <w:vAlign w:val="center"/>
          </w:tcPr>
          <w:p w14:paraId="1A6716BB">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编制人</w:t>
            </w:r>
          </w:p>
        </w:tc>
        <w:tc>
          <w:tcPr>
            <w:tcW w:w="1495" w:type="pct"/>
            <w:tcBorders>
              <w:bottom w:val="nil"/>
            </w:tcBorders>
            <w:shd w:val="clear" w:color="auto" w:fill="F1F1F1"/>
            <w:vAlign w:val="center"/>
          </w:tcPr>
          <w:p w14:paraId="16D276B6">
            <w:pPr>
              <w:pStyle w:val="30"/>
              <w:keepNext w:val="0"/>
              <w:keepLines w:val="0"/>
              <w:suppressLineNumbers w:val="0"/>
              <w:spacing w:before="0" w:beforeAutospacing="0" w:after="0" w:afterAutospacing="0"/>
              <w:ind w:left="0" w:right="0"/>
              <w:jc w:val="center"/>
              <w:rPr>
                <w:rFonts w:hint="eastAsia" w:ascii="宋体" w:hAnsi="宋体" w:cs="宋体"/>
                <w:b/>
                <w:bCs/>
                <w:szCs w:val="21"/>
              </w:rPr>
            </w:pPr>
            <w:r>
              <w:rPr>
                <w:rFonts w:hint="eastAsia" w:ascii="宋体" w:hAnsi="宋体" w:cs="宋体"/>
                <w:b/>
                <w:bCs/>
                <w:szCs w:val="21"/>
              </w:rPr>
              <w:t>修改说明</w:t>
            </w:r>
          </w:p>
        </w:tc>
      </w:tr>
      <w:tr w14:paraId="413F0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2EDD35BE">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1F78198C">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942" w:type="pct"/>
            <w:vAlign w:val="center"/>
          </w:tcPr>
          <w:p w14:paraId="6EFDB4E2">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19D278EB">
            <w:pPr>
              <w:keepNext w:val="0"/>
              <w:keepLines w:val="0"/>
              <w:suppressLineNumbers w:val="0"/>
              <w:spacing w:before="0" w:beforeAutospacing="0" w:after="0" w:afterAutospacing="0"/>
              <w:ind w:left="0" w:right="0"/>
              <w:jc w:val="center"/>
              <w:rPr>
                <w:rFonts w:hint="default" w:ascii="宋体" w:hAnsi="宋体" w:cs="宋体"/>
                <w:szCs w:val="21"/>
                <w:woUserID w:val="2"/>
              </w:rPr>
            </w:pPr>
          </w:p>
        </w:tc>
        <w:tc>
          <w:tcPr>
            <w:tcW w:w="1495" w:type="pct"/>
            <w:vAlign w:val="center"/>
          </w:tcPr>
          <w:p w14:paraId="0D274285">
            <w:pPr>
              <w:keepNext w:val="0"/>
              <w:keepLines w:val="0"/>
              <w:suppressLineNumbers w:val="0"/>
              <w:spacing w:before="0" w:beforeAutospacing="0" w:after="0" w:afterAutospacing="0"/>
              <w:ind w:left="0" w:right="0"/>
              <w:jc w:val="center"/>
              <w:rPr>
                <w:rFonts w:hint="eastAsia" w:ascii="宋体" w:hAnsi="宋体" w:cs="宋体"/>
                <w:szCs w:val="21"/>
              </w:rPr>
            </w:pPr>
          </w:p>
        </w:tc>
      </w:tr>
      <w:tr w14:paraId="7ECD7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601A7144">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363A329A">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5804B993">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479EA23E">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7EF47ACD">
            <w:pPr>
              <w:keepNext w:val="0"/>
              <w:keepLines w:val="0"/>
              <w:suppressLineNumbers w:val="0"/>
              <w:spacing w:before="0" w:beforeAutospacing="0" w:after="0" w:afterAutospacing="0"/>
              <w:ind w:left="0" w:right="0"/>
              <w:jc w:val="center"/>
              <w:rPr>
                <w:rFonts w:hint="eastAsia" w:ascii="宋体" w:hAnsi="宋体" w:cs="宋体"/>
                <w:szCs w:val="21"/>
              </w:rPr>
            </w:pPr>
          </w:p>
        </w:tc>
      </w:tr>
      <w:tr w14:paraId="29E14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jc w:val="center"/>
        </w:trPr>
        <w:tc>
          <w:tcPr>
            <w:tcW w:w="424" w:type="pct"/>
            <w:vAlign w:val="center"/>
          </w:tcPr>
          <w:p w14:paraId="67A2CDAD">
            <w:pPr>
              <w:keepNext w:val="0"/>
              <w:keepLines w:val="0"/>
              <w:suppressLineNumbers w:val="0"/>
              <w:spacing w:before="0" w:beforeAutospacing="0" w:after="0" w:afterAutospacing="0"/>
              <w:ind w:left="0" w:right="0"/>
              <w:jc w:val="center"/>
              <w:rPr>
                <w:rFonts w:hint="eastAsia" w:ascii="宋体" w:hAnsi="宋体" w:cs="宋体"/>
                <w:szCs w:val="21"/>
              </w:rPr>
            </w:pPr>
          </w:p>
        </w:tc>
        <w:tc>
          <w:tcPr>
            <w:tcW w:w="941" w:type="pct"/>
            <w:vAlign w:val="center"/>
          </w:tcPr>
          <w:p w14:paraId="2F1D4418">
            <w:pPr>
              <w:keepNext w:val="0"/>
              <w:keepLines w:val="0"/>
              <w:suppressLineNumbers w:val="0"/>
              <w:spacing w:before="0" w:beforeAutospacing="0" w:after="0" w:afterAutospacing="0"/>
              <w:ind w:left="0" w:right="0"/>
              <w:jc w:val="center"/>
              <w:rPr>
                <w:rFonts w:hint="eastAsia" w:ascii="宋体" w:hAnsi="宋体" w:cs="宋体"/>
                <w:szCs w:val="21"/>
              </w:rPr>
            </w:pPr>
          </w:p>
        </w:tc>
        <w:tc>
          <w:tcPr>
            <w:tcW w:w="942" w:type="pct"/>
            <w:vAlign w:val="center"/>
          </w:tcPr>
          <w:p w14:paraId="14A68C3D">
            <w:pPr>
              <w:keepNext w:val="0"/>
              <w:keepLines w:val="0"/>
              <w:suppressLineNumbers w:val="0"/>
              <w:spacing w:before="0" w:beforeAutospacing="0" w:after="0" w:afterAutospacing="0"/>
              <w:ind w:left="0" w:right="0"/>
              <w:jc w:val="center"/>
              <w:rPr>
                <w:rFonts w:hint="eastAsia" w:ascii="宋体" w:hAnsi="宋体" w:cs="宋体"/>
                <w:szCs w:val="21"/>
              </w:rPr>
            </w:pPr>
          </w:p>
        </w:tc>
        <w:tc>
          <w:tcPr>
            <w:tcW w:w="1197" w:type="pct"/>
            <w:vAlign w:val="center"/>
          </w:tcPr>
          <w:p w14:paraId="401068BA">
            <w:pPr>
              <w:keepNext w:val="0"/>
              <w:keepLines w:val="0"/>
              <w:suppressLineNumbers w:val="0"/>
              <w:spacing w:before="0" w:beforeAutospacing="0" w:after="0" w:afterAutospacing="0"/>
              <w:ind w:left="0" w:right="0"/>
              <w:jc w:val="center"/>
              <w:rPr>
                <w:rFonts w:hint="eastAsia" w:ascii="宋体" w:hAnsi="宋体" w:cs="宋体"/>
                <w:szCs w:val="21"/>
              </w:rPr>
            </w:pPr>
          </w:p>
        </w:tc>
        <w:tc>
          <w:tcPr>
            <w:tcW w:w="1495" w:type="pct"/>
            <w:vAlign w:val="center"/>
          </w:tcPr>
          <w:p w14:paraId="4158A939">
            <w:pPr>
              <w:keepNext w:val="0"/>
              <w:keepLines w:val="0"/>
              <w:suppressLineNumbers w:val="0"/>
              <w:spacing w:before="0" w:beforeAutospacing="0" w:after="0" w:afterAutospacing="0"/>
              <w:ind w:left="0" w:right="0"/>
              <w:jc w:val="center"/>
              <w:rPr>
                <w:rFonts w:hint="eastAsia" w:ascii="宋体" w:hAnsi="宋体" w:cs="宋体"/>
                <w:szCs w:val="21"/>
              </w:rPr>
            </w:pPr>
          </w:p>
        </w:tc>
      </w:tr>
    </w:tbl>
    <w:p w14:paraId="1F400C2C">
      <w:pPr>
        <w:widowControl/>
        <w:jc w:val="left"/>
        <w:rPr>
          <w:sz w:val="28"/>
          <w:szCs w:val="28"/>
        </w:rPr>
        <w:sectPr>
          <w:pgSz w:w="11906" w:h="16838"/>
          <w:pgMar w:top="1418" w:right="1134" w:bottom="1418" w:left="1134" w:header="851" w:footer="851" w:gutter="0"/>
          <w:cols w:space="425" w:num="1"/>
          <w:docGrid w:type="lines" w:linePitch="312" w:charSpace="0"/>
        </w:sectPr>
      </w:pPr>
    </w:p>
    <w:p w14:paraId="0108FBCD">
      <w:pPr>
        <w:spacing w:line="360" w:lineRule="auto"/>
        <w:jc w:val="center"/>
        <w:rPr>
          <w:b/>
          <w:bCs/>
          <w:sz w:val="52"/>
          <w:szCs w:val="52"/>
        </w:rPr>
      </w:pPr>
      <w:bookmarkStart w:id="0" w:name="_Toc8726470"/>
      <w:r>
        <w:rPr>
          <w:rFonts w:hint="eastAsia"/>
          <w:b/>
          <w:bCs/>
          <w:sz w:val="52"/>
          <w:szCs w:val="52"/>
        </w:rPr>
        <w:t>目录</w:t>
      </w:r>
    </w:p>
    <w:p w14:paraId="5C4754DD">
      <w:pPr>
        <w:pStyle w:val="16"/>
        <w:tabs>
          <w:tab w:val="right" w:leader="dot" w:pos="9638"/>
        </w:tabs>
      </w:pPr>
      <w:r>
        <w:rPr>
          <w:rFonts w:hint="eastAsia" w:asciiTheme="minorEastAsia" w:hAnsiTheme="minorEastAsia" w:eastAsiaTheme="minorEastAsia"/>
          <w:sz w:val="24"/>
        </w:rPr>
        <w:fldChar w:fldCharType="begin"/>
      </w:r>
      <w:r>
        <w:rPr>
          <w:rFonts w:hint="eastAsia" w:asciiTheme="minorEastAsia" w:hAnsiTheme="minorEastAsia" w:eastAsiaTheme="minorEastAsia"/>
          <w:sz w:val="24"/>
        </w:rPr>
        <w:instrText xml:space="preserve"> TOC \o "1-3" \h \z \u </w:instrText>
      </w:r>
      <w:r>
        <w:rPr>
          <w:rFonts w:hint="eastAsia" w:asciiTheme="minorEastAsia" w:hAnsiTheme="minorEastAsia" w:eastAsiaTheme="minorEastAsia"/>
          <w:sz w:val="24"/>
        </w:rPr>
        <w:fldChar w:fldCharType="separate"/>
      </w: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_Toc22240 </w:instrText>
      </w:r>
      <w:r>
        <w:rPr>
          <w:rFonts w:hint="eastAsia" w:asciiTheme="minorEastAsia" w:hAnsiTheme="minorEastAsia" w:eastAsiaTheme="minorEastAsia"/>
        </w:rPr>
        <w:fldChar w:fldCharType="separate"/>
      </w:r>
      <w:r>
        <w:rPr>
          <w:rFonts w:hint="eastAsia" w:ascii="Times New Roman" w:hAnsi="Times New Roman" w:cs="Times New Roman"/>
          <w:lang w:val="en-US" w:eastAsia="zh-CN"/>
        </w:rPr>
        <w:t xml:space="preserve">1 </w:t>
      </w:r>
      <w:r>
        <w:rPr>
          <w:rFonts w:hint="eastAsia" w:cs="Times New Roman"/>
          <w:lang w:val="en-US" w:eastAsia="zh-CN"/>
        </w:rPr>
        <w:t>介绍</w:t>
      </w:r>
      <w:r>
        <w:tab/>
      </w:r>
      <w:r>
        <w:fldChar w:fldCharType="begin"/>
      </w:r>
      <w:r>
        <w:instrText xml:space="preserve"> PAGEREF _Toc22240 \h </w:instrText>
      </w:r>
      <w:r>
        <w:fldChar w:fldCharType="separate"/>
      </w:r>
      <w:r>
        <w:t>4</w:t>
      </w:r>
      <w:r>
        <w:fldChar w:fldCharType="end"/>
      </w:r>
      <w:r>
        <w:rPr>
          <w:rFonts w:hint="eastAsia" w:asciiTheme="minorEastAsia" w:hAnsiTheme="minorEastAsia" w:eastAsiaTheme="minorEastAsia"/>
        </w:rPr>
        <w:fldChar w:fldCharType="end"/>
      </w:r>
    </w:p>
    <w:p w14:paraId="796F4236">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_Toc22208 </w:instrText>
      </w:r>
      <w:r>
        <w:rPr>
          <w:rFonts w:hint="eastAsia" w:asciiTheme="minorEastAsia" w:hAnsiTheme="minorEastAsia" w:eastAsiaTheme="minorEastAsia"/>
        </w:rPr>
        <w:fldChar w:fldCharType="separate"/>
      </w:r>
      <w:r>
        <w:rPr>
          <w:rFonts w:hint="eastAsia" w:ascii="Arial Regular" w:hAnsi="Arial Regular" w:cs="Arial Regular"/>
          <w:bCs/>
          <w:lang w:eastAsia="zh-CN"/>
        </w:rPr>
        <w:t>1.1 目的</w:t>
      </w:r>
      <w:r>
        <w:tab/>
      </w:r>
      <w:r>
        <w:fldChar w:fldCharType="begin"/>
      </w:r>
      <w:r>
        <w:instrText xml:space="preserve"> PAGEREF _Toc22208 \h </w:instrText>
      </w:r>
      <w:r>
        <w:fldChar w:fldCharType="separate"/>
      </w:r>
      <w:r>
        <w:t>4</w:t>
      </w:r>
      <w:r>
        <w:fldChar w:fldCharType="end"/>
      </w:r>
      <w:r>
        <w:rPr>
          <w:rFonts w:hint="eastAsia" w:asciiTheme="minorEastAsia" w:hAnsiTheme="minorEastAsia" w:eastAsiaTheme="minorEastAsia"/>
        </w:rPr>
        <w:fldChar w:fldCharType="end"/>
      </w:r>
    </w:p>
    <w:p w14:paraId="5AB81109">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_Toc28213 </w:instrText>
      </w:r>
      <w:r>
        <w:rPr>
          <w:rFonts w:hint="eastAsia" w:asciiTheme="minorEastAsia" w:hAnsiTheme="minorEastAsia" w:eastAsiaTheme="minorEastAsia"/>
        </w:rPr>
        <w:fldChar w:fldCharType="separate"/>
      </w:r>
      <w:r>
        <w:rPr>
          <w:rFonts w:hint="eastAsia" w:ascii="Arial Regular" w:hAnsi="Arial Regular" w:cs="Arial Regular"/>
          <w:bCs/>
          <w:lang w:eastAsia="zh-CN"/>
        </w:rPr>
        <w:t>1.2 范围</w:t>
      </w:r>
      <w:r>
        <w:tab/>
      </w:r>
      <w:r>
        <w:fldChar w:fldCharType="begin"/>
      </w:r>
      <w:r>
        <w:instrText xml:space="preserve"> PAGEREF _Toc28213 \h </w:instrText>
      </w:r>
      <w:r>
        <w:fldChar w:fldCharType="separate"/>
      </w:r>
      <w:r>
        <w:t>4</w:t>
      </w:r>
      <w:r>
        <w:fldChar w:fldCharType="end"/>
      </w:r>
      <w:r>
        <w:rPr>
          <w:rFonts w:hint="eastAsia" w:asciiTheme="minorEastAsia" w:hAnsiTheme="minorEastAsia" w:eastAsiaTheme="minorEastAsia"/>
        </w:rPr>
        <w:fldChar w:fldCharType="end"/>
      </w:r>
    </w:p>
    <w:p w14:paraId="0A80B99E">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_Toc30346 </w:instrText>
      </w:r>
      <w:r>
        <w:rPr>
          <w:rFonts w:hint="eastAsia" w:asciiTheme="minorEastAsia" w:hAnsiTheme="minorEastAsia" w:eastAsiaTheme="minorEastAsia"/>
        </w:rPr>
        <w:fldChar w:fldCharType="separate"/>
      </w:r>
      <w:r>
        <w:rPr>
          <w:rFonts w:hint="eastAsia" w:ascii="Arial Regular" w:hAnsi="Arial Regular" w:cs="Arial Regular"/>
          <w:bCs/>
          <w:lang w:eastAsia="zh-CN"/>
        </w:rPr>
        <w:t>1.3 名词定义与缩略语</w:t>
      </w:r>
      <w:r>
        <w:tab/>
      </w:r>
      <w:r>
        <w:fldChar w:fldCharType="begin"/>
      </w:r>
      <w:r>
        <w:instrText xml:space="preserve"> PAGEREF _Toc30346 \h </w:instrText>
      </w:r>
      <w:r>
        <w:fldChar w:fldCharType="separate"/>
      </w:r>
      <w:r>
        <w:t>4</w:t>
      </w:r>
      <w:r>
        <w:fldChar w:fldCharType="end"/>
      </w:r>
      <w:r>
        <w:rPr>
          <w:rFonts w:hint="eastAsia" w:asciiTheme="minorEastAsia" w:hAnsiTheme="minorEastAsia" w:eastAsiaTheme="minorEastAsia"/>
        </w:rPr>
        <w:fldChar w:fldCharType="end"/>
      </w:r>
    </w:p>
    <w:p w14:paraId="61B2A31E">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_Toc30112 </w:instrText>
      </w:r>
      <w:r>
        <w:rPr>
          <w:rFonts w:hint="eastAsia" w:asciiTheme="minorEastAsia" w:hAnsiTheme="minorEastAsia" w:eastAsiaTheme="minorEastAsia"/>
        </w:rPr>
        <w:fldChar w:fldCharType="separate"/>
      </w:r>
      <w:r>
        <w:rPr>
          <w:szCs w:val="24"/>
        </w:rPr>
        <w:t>1.3.1 定义</w:t>
      </w:r>
      <w:r>
        <w:tab/>
      </w:r>
      <w:r>
        <w:fldChar w:fldCharType="begin"/>
      </w:r>
      <w:r>
        <w:instrText xml:space="preserve"> PAGEREF _Toc30112 \h </w:instrText>
      </w:r>
      <w:r>
        <w:fldChar w:fldCharType="separate"/>
      </w:r>
      <w:r>
        <w:t>4</w:t>
      </w:r>
      <w:r>
        <w:fldChar w:fldCharType="end"/>
      </w:r>
      <w:r>
        <w:rPr>
          <w:rFonts w:hint="eastAsia" w:asciiTheme="minorEastAsia" w:hAnsiTheme="minorEastAsia" w:eastAsiaTheme="minorEastAsia"/>
        </w:rPr>
        <w:fldChar w:fldCharType="end"/>
      </w:r>
    </w:p>
    <w:p w14:paraId="199A65E4">
      <w:pPr>
        <w:pStyle w:val="13"/>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_Toc25484 </w:instrText>
      </w:r>
      <w:r>
        <w:rPr>
          <w:rFonts w:hint="eastAsia" w:asciiTheme="minorEastAsia" w:hAnsiTheme="minorEastAsia" w:eastAsiaTheme="minorEastAsia"/>
        </w:rPr>
        <w:fldChar w:fldCharType="separate"/>
      </w:r>
      <w:r>
        <w:rPr>
          <w:szCs w:val="24"/>
        </w:rPr>
        <w:t xml:space="preserve">1.3.2 </w:t>
      </w:r>
      <w:r>
        <w:rPr>
          <w:rFonts w:hint="eastAsia"/>
          <w:szCs w:val="24"/>
        </w:rPr>
        <w:t>缩略语</w:t>
      </w:r>
      <w:r>
        <w:tab/>
      </w:r>
      <w:r>
        <w:fldChar w:fldCharType="begin"/>
      </w:r>
      <w:r>
        <w:instrText xml:space="preserve"> PAGEREF _Toc25484 \h </w:instrText>
      </w:r>
      <w:r>
        <w:fldChar w:fldCharType="separate"/>
      </w:r>
      <w:r>
        <w:t>4</w:t>
      </w:r>
      <w:r>
        <w:fldChar w:fldCharType="end"/>
      </w:r>
      <w:r>
        <w:rPr>
          <w:rFonts w:hint="eastAsia" w:asciiTheme="minorEastAsia" w:hAnsiTheme="minorEastAsia" w:eastAsiaTheme="minorEastAsia"/>
        </w:rPr>
        <w:fldChar w:fldCharType="end"/>
      </w:r>
    </w:p>
    <w:p w14:paraId="7FBEDA2D">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_Toc32238 </w:instrText>
      </w:r>
      <w:r>
        <w:rPr>
          <w:rFonts w:hint="eastAsia" w:asciiTheme="minorEastAsia" w:hAnsiTheme="minorEastAsia" w:eastAsiaTheme="minorEastAsia"/>
        </w:rPr>
        <w:fldChar w:fldCharType="separate"/>
      </w:r>
      <w:r>
        <w:rPr>
          <w:rFonts w:hint="eastAsia" w:ascii="Arial Regular" w:hAnsi="Arial Regular" w:cs="Arial Regular"/>
          <w:bCs/>
          <w:lang w:eastAsia="zh-CN"/>
        </w:rPr>
        <w:t>1.4 参考文件</w:t>
      </w:r>
      <w:r>
        <w:tab/>
      </w:r>
      <w:r>
        <w:fldChar w:fldCharType="begin"/>
      </w:r>
      <w:r>
        <w:instrText xml:space="preserve"> PAGEREF _Toc32238 \h </w:instrText>
      </w:r>
      <w:r>
        <w:fldChar w:fldCharType="separate"/>
      </w:r>
      <w:r>
        <w:t>4</w:t>
      </w:r>
      <w:r>
        <w:fldChar w:fldCharType="end"/>
      </w:r>
      <w:r>
        <w:rPr>
          <w:rFonts w:hint="eastAsia" w:asciiTheme="minorEastAsia" w:hAnsiTheme="minorEastAsia" w:eastAsiaTheme="minorEastAsia"/>
        </w:rPr>
        <w:fldChar w:fldCharType="end"/>
      </w:r>
    </w:p>
    <w:p w14:paraId="0EF2D068">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_Toc20805 </w:instrText>
      </w:r>
      <w:r>
        <w:rPr>
          <w:rFonts w:hint="eastAsia" w:asciiTheme="minorEastAsia" w:hAnsiTheme="minorEastAsia" w:eastAsiaTheme="minorEastAsia"/>
        </w:rPr>
        <w:fldChar w:fldCharType="separate"/>
      </w:r>
      <w:r>
        <w:rPr>
          <w:rFonts w:hint="eastAsia" w:ascii="Times New Roman" w:hAnsi="Times New Roman" w:cs="Times New Roman"/>
          <w:lang w:val="en-US" w:eastAsia="zh-CN"/>
        </w:rPr>
        <w:t>2 项目范围界定</w:t>
      </w:r>
      <w:r>
        <w:tab/>
      </w:r>
      <w:r>
        <w:fldChar w:fldCharType="begin"/>
      </w:r>
      <w:r>
        <w:instrText xml:space="preserve"> PAGEREF _Toc20805 \h </w:instrText>
      </w:r>
      <w:r>
        <w:fldChar w:fldCharType="separate"/>
      </w:r>
      <w:r>
        <w:t>5</w:t>
      </w:r>
      <w:r>
        <w:fldChar w:fldCharType="end"/>
      </w:r>
      <w:r>
        <w:rPr>
          <w:rFonts w:hint="eastAsia" w:asciiTheme="minorEastAsia" w:hAnsiTheme="minorEastAsia" w:eastAsiaTheme="minorEastAsia"/>
        </w:rPr>
        <w:fldChar w:fldCharType="end"/>
      </w:r>
    </w:p>
    <w:p w14:paraId="79626331">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_Toc17151 </w:instrText>
      </w:r>
      <w:r>
        <w:rPr>
          <w:rFonts w:hint="eastAsia" w:asciiTheme="minorEastAsia" w:hAnsiTheme="minorEastAsia" w:eastAsiaTheme="minorEastAsia"/>
        </w:rPr>
        <w:fldChar w:fldCharType="separate"/>
      </w:r>
      <w:r>
        <w:rPr>
          <w:rFonts w:hint="default" w:ascii="Arial Regular" w:hAnsi="Arial Regular" w:cs="Arial Regular"/>
          <w:bCs/>
          <w:lang w:val="en-US" w:eastAsia="zh-CN"/>
        </w:rPr>
        <w:t xml:space="preserve">2.1 </w:t>
      </w:r>
      <w:r>
        <w:rPr>
          <w:rFonts w:hint="eastAsia" w:ascii="Arial Regular" w:hAnsi="Arial Regular" w:cs="Arial Regular"/>
          <w:bCs/>
          <w:lang w:val="en-US" w:eastAsia="zh-CN"/>
        </w:rPr>
        <w:t>界定</w:t>
      </w:r>
      <w:r>
        <w:tab/>
      </w:r>
      <w:r>
        <w:fldChar w:fldCharType="begin"/>
      </w:r>
      <w:r>
        <w:instrText xml:space="preserve"> PAGEREF _Toc17151 \h </w:instrText>
      </w:r>
      <w:r>
        <w:fldChar w:fldCharType="separate"/>
      </w:r>
      <w:r>
        <w:t>5</w:t>
      </w:r>
      <w:r>
        <w:fldChar w:fldCharType="end"/>
      </w:r>
      <w:r>
        <w:rPr>
          <w:rFonts w:hint="eastAsia" w:asciiTheme="minorEastAsia" w:hAnsiTheme="minorEastAsia" w:eastAsiaTheme="minorEastAsia"/>
        </w:rPr>
        <w:fldChar w:fldCharType="end"/>
      </w:r>
    </w:p>
    <w:p w14:paraId="11B70D67">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_Toc28931 </w:instrText>
      </w:r>
      <w:r>
        <w:rPr>
          <w:rFonts w:hint="eastAsia" w:asciiTheme="minorEastAsia" w:hAnsiTheme="minorEastAsia" w:eastAsiaTheme="minorEastAsia"/>
        </w:rPr>
        <w:fldChar w:fldCharType="separate"/>
      </w:r>
      <w:r>
        <w:rPr>
          <w:rFonts w:hint="eastAsia" w:ascii="Arial Regular" w:hAnsi="Arial Regular" w:cs="Arial Regular"/>
          <w:bCs/>
          <w:lang w:eastAsia="zh-CN"/>
        </w:rPr>
        <w:t>2.2 更有力的可用性工程工作</w:t>
      </w:r>
      <w:r>
        <w:tab/>
      </w:r>
      <w:r>
        <w:fldChar w:fldCharType="begin"/>
      </w:r>
      <w:r>
        <w:instrText xml:space="preserve"> PAGEREF _Toc28931 \h </w:instrText>
      </w:r>
      <w:r>
        <w:fldChar w:fldCharType="separate"/>
      </w:r>
      <w:r>
        <w:t>5</w:t>
      </w:r>
      <w:r>
        <w:fldChar w:fldCharType="end"/>
      </w:r>
      <w:r>
        <w:rPr>
          <w:rFonts w:hint="eastAsia" w:asciiTheme="minorEastAsia" w:hAnsiTheme="minorEastAsia" w:eastAsiaTheme="minorEastAsia"/>
        </w:rPr>
        <w:fldChar w:fldCharType="end"/>
      </w:r>
    </w:p>
    <w:p w14:paraId="3A2A51C7">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_Toc18957 </w:instrText>
      </w:r>
      <w:r>
        <w:rPr>
          <w:rFonts w:hint="eastAsia" w:asciiTheme="minorEastAsia" w:hAnsiTheme="minorEastAsia" w:eastAsiaTheme="minorEastAsia"/>
        </w:rPr>
        <w:fldChar w:fldCharType="separate"/>
      </w:r>
      <w:r>
        <w:rPr>
          <w:rFonts w:hint="eastAsia" w:ascii="Times New Roman" w:hAnsi="Times New Roman" w:cs="Times New Roman"/>
          <w:lang w:val="en-US" w:eastAsia="zh-CN"/>
        </w:rPr>
        <w:t>3 可用性工程管理小组</w:t>
      </w:r>
      <w:r>
        <w:tab/>
      </w:r>
      <w:r>
        <w:fldChar w:fldCharType="begin"/>
      </w:r>
      <w:r>
        <w:instrText xml:space="preserve"> PAGEREF _Toc18957 \h </w:instrText>
      </w:r>
      <w:r>
        <w:fldChar w:fldCharType="separate"/>
      </w:r>
      <w:r>
        <w:t>8</w:t>
      </w:r>
      <w:r>
        <w:fldChar w:fldCharType="end"/>
      </w:r>
      <w:r>
        <w:rPr>
          <w:rFonts w:hint="eastAsia" w:asciiTheme="minorEastAsia" w:hAnsiTheme="minorEastAsia" w:eastAsiaTheme="minorEastAsia"/>
        </w:rPr>
        <w:fldChar w:fldCharType="end"/>
      </w:r>
    </w:p>
    <w:p w14:paraId="77C6FBBA">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_Toc3998 </w:instrText>
      </w:r>
      <w:r>
        <w:rPr>
          <w:rFonts w:hint="eastAsia" w:asciiTheme="minorEastAsia" w:hAnsiTheme="minorEastAsia" w:eastAsiaTheme="minorEastAsia"/>
        </w:rPr>
        <w:fldChar w:fldCharType="separate"/>
      </w:r>
      <w:r>
        <w:rPr>
          <w:rFonts w:hint="eastAsia" w:ascii="Times New Roman" w:hAnsi="Times New Roman" w:cs="Times New Roman"/>
          <w:lang w:val="en-US" w:eastAsia="zh-CN"/>
        </w:rPr>
        <w:t>4 可用性工程可交付使用的内容</w:t>
      </w:r>
      <w:r>
        <w:tab/>
      </w:r>
      <w:r>
        <w:fldChar w:fldCharType="begin"/>
      </w:r>
      <w:r>
        <w:instrText xml:space="preserve"> PAGEREF _Toc3998 \h </w:instrText>
      </w:r>
      <w:r>
        <w:fldChar w:fldCharType="separate"/>
      </w:r>
      <w:r>
        <w:t>8</w:t>
      </w:r>
      <w:r>
        <w:fldChar w:fldCharType="end"/>
      </w:r>
      <w:r>
        <w:rPr>
          <w:rFonts w:hint="eastAsia" w:asciiTheme="minorEastAsia" w:hAnsiTheme="minorEastAsia" w:eastAsiaTheme="minorEastAsia"/>
        </w:rPr>
        <w:fldChar w:fldCharType="end"/>
      </w:r>
    </w:p>
    <w:p w14:paraId="7CA9BFC7">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_Toc7950 </w:instrText>
      </w:r>
      <w:r>
        <w:rPr>
          <w:rFonts w:hint="eastAsia" w:asciiTheme="minorEastAsia" w:hAnsiTheme="minorEastAsia" w:eastAsiaTheme="minorEastAsia"/>
        </w:rPr>
        <w:fldChar w:fldCharType="separate"/>
      </w:r>
      <w:r>
        <w:rPr>
          <w:rFonts w:hint="eastAsia" w:ascii="Times New Roman" w:hAnsi="Times New Roman" w:cs="Times New Roman"/>
          <w:lang w:eastAsia="zh-CN"/>
        </w:rPr>
        <w:t xml:space="preserve">5 </w:t>
      </w:r>
      <w:r>
        <w:rPr>
          <w:rFonts w:hint="eastAsia" w:ascii="Times New Roman" w:hAnsi="Times New Roman" w:cs="Times New Roman"/>
          <w:lang w:val="en-US" w:eastAsia="zh-CN"/>
        </w:rPr>
        <w:t>可用性工程进度表和里程碑</w:t>
      </w:r>
      <w:r>
        <w:tab/>
      </w:r>
      <w:r>
        <w:fldChar w:fldCharType="begin"/>
      </w:r>
      <w:r>
        <w:instrText xml:space="preserve"> PAGEREF _Toc7950 \h </w:instrText>
      </w:r>
      <w:r>
        <w:fldChar w:fldCharType="separate"/>
      </w:r>
      <w:r>
        <w:t>9</w:t>
      </w:r>
      <w:r>
        <w:fldChar w:fldCharType="end"/>
      </w:r>
      <w:r>
        <w:rPr>
          <w:rFonts w:hint="eastAsia" w:asciiTheme="minorEastAsia" w:hAnsiTheme="minorEastAsia" w:eastAsiaTheme="minorEastAsia"/>
        </w:rPr>
        <w:fldChar w:fldCharType="end"/>
      </w:r>
    </w:p>
    <w:p w14:paraId="61871B07">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_Toc6595 </w:instrText>
      </w:r>
      <w:r>
        <w:rPr>
          <w:rFonts w:hint="eastAsia" w:asciiTheme="minorEastAsia" w:hAnsiTheme="minorEastAsia" w:eastAsiaTheme="minorEastAsia"/>
        </w:rPr>
        <w:fldChar w:fldCharType="separate"/>
      </w:r>
      <w:r>
        <w:rPr>
          <w:rFonts w:hint="eastAsia" w:ascii="Times New Roman" w:hAnsi="Times New Roman" w:cs="Times New Roman"/>
          <w:lang w:val="en-US" w:eastAsia="zh-CN"/>
        </w:rPr>
        <w:t>6 可用性研究活动</w:t>
      </w:r>
      <w:r>
        <w:tab/>
      </w:r>
      <w:r>
        <w:fldChar w:fldCharType="begin"/>
      </w:r>
      <w:r>
        <w:instrText xml:space="preserve"> PAGEREF _Toc6595 \h </w:instrText>
      </w:r>
      <w:r>
        <w:fldChar w:fldCharType="separate"/>
      </w:r>
      <w:r>
        <w:t>10</w:t>
      </w:r>
      <w:r>
        <w:fldChar w:fldCharType="end"/>
      </w:r>
      <w:r>
        <w:rPr>
          <w:rFonts w:hint="eastAsia" w:asciiTheme="minorEastAsia" w:hAnsiTheme="minorEastAsia" w:eastAsiaTheme="minorEastAsia"/>
        </w:rPr>
        <w:fldChar w:fldCharType="end"/>
      </w:r>
    </w:p>
    <w:p w14:paraId="3B4A349D">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_Toc4678 </w:instrText>
      </w:r>
      <w:r>
        <w:rPr>
          <w:rFonts w:hint="eastAsia" w:asciiTheme="minorEastAsia" w:hAnsiTheme="minorEastAsia" w:eastAsiaTheme="minorEastAsia"/>
        </w:rPr>
        <w:fldChar w:fldCharType="separate"/>
      </w:r>
      <w:r>
        <w:rPr>
          <w:rFonts w:hint="default" w:ascii="Arial Regular" w:hAnsi="Arial Regular" w:cs="Arial Regular"/>
          <w:bCs/>
          <w:lang w:val="en-US" w:eastAsia="zh-CN"/>
        </w:rPr>
        <w:t xml:space="preserve">6.1 </w:t>
      </w:r>
      <w:r>
        <w:rPr>
          <w:rFonts w:hint="eastAsia" w:ascii="Arial Regular" w:hAnsi="Arial Regular" w:cs="Arial Regular"/>
          <w:bCs/>
          <w:lang w:val="en-US" w:eastAsia="zh-CN"/>
        </w:rPr>
        <w:t>用户组</w:t>
      </w:r>
      <w:r>
        <w:tab/>
      </w:r>
      <w:r>
        <w:fldChar w:fldCharType="begin"/>
      </w:r>
      <w:r>
        <w:instrText xml:space="preserve"> PAGEREF _Toc4678 \h </w:instrText>
      </w:r>
      <w:r>
        <w:fldChar w:fldCharType="separate"/>
      </w:r>
      <w:r>
        <w:t>10</w:t>
      </w:r>
      <w:r>
        <w:fldChar w:fldCharType="end"/>
      </w:r>
      <w:r>
        <w:rPr>
          <w:rFonts w:hint="eastAsia" w:asciiTheme="minorEastAsia" w:hAnsiTheme="minorEastAsia" w:eastAsiaTheme="minorEastAsia"/>
        </w:rPr>
        <w:fldChar w:fldCharType="end"/>
      </w:r>
    </w:p>
    <w:p w14:paraId="1E26198F">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_Toc970 </w:instrText>
      </w:r>
      <w:r>
        <w:rPr>
          <w:rFonts w:hint="eastAsia" w:asciiTheme="minorEastAsia" w:hAnsiTheme="minorEastAsia" w:eastAsiaTheme="minorEastAsia"/>
        </w:rPr>
        <w:fldChar w:fldCharType="separate"/>
      </w:r>
      <w:r>
        <w:rPr>
          <w:rFonts w:hint="eastAsia" w:ascii="Arial Regular" w:hAnsi="Arial Regular" w:cs="Arial Regular"/>
          <w:bCs/>
          <w:lang w:val="en-US" w:eastAsia="zh-CN"/>
        </w:rPr>
        <w:t>6.2 使用环境</w:t>
      </w:r>
      <w:r>
        <w:tab/>
      </w:r>
      <w:r>
        <w:fldChar w:fldCharType="begin"/>
      </w:r>
      <w:r>
        <w:instrText xml:space="preserve"> PAGEREF _Toc970 \h </w:instrText>
      </w:r>
      <w:r>
        <w:fldChar w:fldCharType="separate"/>
      </w:r>
      <w:r>
        <w:t>10</w:t>
      </w:r>
      <w:r>
        <w:fldChar w:fldCharType="end"/>
      </w:r>
      <w:r>
        <w:rPr>
          <w:rFonts w:hint="eastAsia" w:asciiTheme="minorEastAsia" w:hAnsiTheme="minorEastAsia" w:eastAsiaTheme="minorEastAsia"/>
        </w:rPr>
        <w:fldChar w:fldCharType="end"/>
      </w:r>
    </w:p>
    <w:p w14:paraId="31F1E472">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_Toc8002 </w:instrText>
      </w:r>
      <w:r>
        <w:rPr>
          <w:rFonts w:hint="eastAsia" w:asciiTheme="minorEastAsia" w:hAnsiTheme="minorEastAsia" w:eastAsiaTheme="minorEastAsia"/>
        </w:rPr>
        <w:fldChar w:fldCharType="separate"/>
      </w:r>
      <w:r>
        <w:rPr>
          <w:rFonts w:hint="eastAsia" w:ascii="Arial Regular" w:hAnsi="Arial Regular" w:cs="Arial Regular"/>
          <w:bCs/>
          <w:lang w:val="en-US" w:eastAsia="zh-CN"/>
        </w:rPr>
        <w:t>6.3 用户预期用途</w:t>
      </w:r>
      <w:r>
        <w:tab/>
      </w:r>
      <w:r>
        <w:fldChar w:fldCharType="begin"/>
      </w:r>
      <w:r>
        <w:instrText xml:space="preserve"> PAGEREF _Toc8002 \h </w:instrText>
      </w:r>
      <w:r>
        <w:fldChar w:fldCharType="separate"/>
      </w:r>
      <w:r>
        <w:t>11</w:t>
      </w:r>
      <w:r>
        <w:fldChar w:fldCharType="end"/>
      </w:r>
      <w:r>
        <w:rPr>
          <w:rFonts w:hint="eastAsia" w:asciiTheme="minorEastAsia" w:hAnsiTheme="minorEastAsia" w:eastAsiaTheme="minorEastAsia"/>
        </w:rPr>
        <w:fldChar w:fldCharType="end"/>
      </w:r>
    </w:p>
    <w:p w14:paraId="6E72B3CB">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_Toc14653 </w:instrText>
      </w:r>
      <w:r>
        <w:rPr>
          <w:rFonts w:hint="eastAsia" w:asciiTheme="minorEastAsia" w:hAnsiTheme="minorEastAsia" w:eastAsiaTheme="minorEastAsia"/>
        </w:rPr>
        <w:fldChar w:fldCharType="separate"/>
      </w:r>
      <w:r>
        <w:rPr>
          <w:rFonts w:hint="eastAsia" w:ascii="Arial Regular" w:hAnsi="Arial Regular" w:cs="Arial Regular"/>
          <w:bCs/>
          <w:lang w:val="en-US" w:eastAsia="zh-CN"/>
        </w:rPr>
        <w:t>6.4 用户界面</w:t>
      </w:r>
      <w:r>
        <w:tab/>
      </w:r>
      <w:r>
        <w:fldChar w:fldCharType="begin"/>
      </w:r>
      <w:r>
        <w:instrText xml:space="preserve"> PAGEREF _Toc14653 \h </w:instrText>
      </w:r>
      <w:r>
        <w:fldChar w:fldCharType="separate"/>
      </w:r>
      <w:r>
        <w:t>11</w:t>
      </w:r>
      <w:r>
        <w:fldChar w:fldCharType="end"/>
      </w:r>
      <w:r>
        <w:rPr>
          <w:rFonts w:hint="eastAsia" w:asciiTheme="minorEastAsia" w:hAnsiTheme="minorEastAsia" w:eastAsiaTheme="minorEastAsia"/>
        </w:rPr>
        <w:fldChar w:fldCharType="end"/>
      </w:r>
    </w:p>
    <w:p w14:paraId="2785CEAB">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_Toc12500 </w:instrText>
      </w:r>
      <w:r>
        <w:rPr>
          <w:rFonts w:hint="eastAsia" w:asciiTheme="minorEastAsia" w:hAnsiTheme="minorEastAsia" w:eastAsiaTheme="minorEastAsia"/>
        </w:rPr>
        <w:fldChar w:fldCharType="separate"/>
      </w:r>
      <w:r>
        <w:rPr>
          <w:rFonts w:hint="default" w:ascii="Times New Roman" w:hAnsi="Times New Roman" w:cs="Times New Roman"/>
          <w:lang w:val="en-US" w:eastAsia="zh-CN"/>
        </w:rPr>
        <w:t xml:space="preserve">7 </w:t>
      </w:r>
      <w:r>
        <w:rPr>
          <w:rFonts w:hint="eastAsia" w:ascii="Times New Roman" w:hAnsi="Times New Roman" w:cs="Times New Roman"/>
          <w:lang w:val="en-US" w:eastAsia="zh-CN"/>
        </w:rPr>
        <w:t>可用性分析活动</w:t>
      </w:r>
      <w:r>
        <w:tab/>
      </w:r>
      <w:r>
        <w:fldChar w:fldCharType="begin"/>
      </w:r>
      <w:r>
        <w:instrText xml:space="preserve"> PAGEREF _Toc12500 \h </w:instrText>
      </w:r>
      <w:r>
        <w:fldChar w:fldCharType="separate"/>
      </w:r>
      <w:r>
        <w:t>12</w:t>
      </w:r>
      <w:r>
        <w:fldChar w:fldCharType="end"/>
      </w:r>
      <w:r>
        <w:rPr>
          <w:rFonts w:hint="eastAsia" w:asciiTheme="minorEastAsia" w:hAnsiTheme="minorEastAsia" w:eastAsiaTheme="minorEastAsia"/>
        </w:rPr>
        <w:fldChar w:fldCharType="end"/>
      </w:r>
    </w:p>
    <w:p w14:paraId="0365CDD6">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_Toc6506 </w:instrText>
      </w:r>
      <w:r>
        <w:rPr>
          <w:rFonts w:hint="eastAsia" w:asciiTheme="minorEastAsia" w:hAnsiTheme="minorEastAsia" w:eastAsiaTheme="minorEastAsia"/>
        </w:rPr>
        <w:fldChar w:fldCharType="separate"/>
      </w:r>
      <w:r>
        <w:rPr>
          <w:rFonts w:hint="default" w:ascii="Arial Regular" w:hAnsi="Arial Regular" w:cs="Arial Regular"/>
          <w:bCs/>
          <w:lang w:val="en-US" w:eastAsia="zh-CN"/>
        </w:rPr>
        <w:t xml:space="preserve">7.1 </w:t>
      </w:r>
      <w:r>
        <w:rPr>
          <w:rFonts w:hint="eastAsia" w:ascii="Arial Regular" w:hAnsi="Arial Regular" w:cs="Arial Regular"/>
          <w:bCs/>
          <w:lang w:val="en-US" w:eastAsia="zh-CN"/>
        </w:rPr>
        <w:t>识别和分析已知的问题</w:t>
      </w:r>
      <w:r>
        <w:tab/>
      </w:r>
      <w:r>
        <w:fldChar w:fldCharType="begin"/>
      </w:r>
      <w:r>
        <w:instrText xml:space="preserve"> PAGEREF _Toc6506 \h </w:instrText>
      </w:r>
      <w:r>
        <w:fldChar w:fldCharType="separate"/>
      </w:r>
      <w:r>
        <w:t>12</w:t>
      </w:r>
      <w:r>
        <w:fldChar w:fldCharType="end"/>
      </w:r>
      <w:r>
        <w:rPr>
          <w:rFonts w:hint="eastAsia" w:asciiTheme="minorEastAsia" w:hAnsiTheme="minorEastAsia" w:eastAsiaTheme="minorEastAsia"/>
        </w:rPr>
        <w:fldChar w:fldCharType="end"/>
      </w:r>
    </w:p>
    <w:p w14:paraId="61270F34">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_Toc20936 </w:instrText>
      </w:r>
      <w:r>
        <w:rPr>
          <w:rFonts w:hint="eastAsia" w:asciiTheme="minorEastAsia" w:hAnsiTheme="minorEastAsia" w:eastAsiaTheme="minorEastAsia"/>
        </w:rPr>
        <w:fldChar w:fldCharType="separate"/>
      </w:r>
      <w:r>
        <w:rPr>
          <w:rFonts w:hint="eastAsia" w:ascii="Arial Regular" w:hAnsi="Arial Regular" w:cs="Arial Regular"/>
          <w:bCs/>
          <w:lang w:val="en-US" w:eastAsia="zh-CN"/>
        </w:rPr>
        <w:t>7.2 功能分析</w:t>
      </w:r>
      <w:r>
        <w:tab/>
      </w:r>
      <w:r>
        <w:fldChar w:fldCharType="begin"/>
      </w:r>
      <w:r>
        <w:instrText xml:space="preserve"> PAGEREF _Toc20936 \h </w:instrText>
      </w:r>
      <w:r>
        <w:fldChar w:fldCharType="separate"/>
      </w:r>
      <w:r>
        <w:t>12</w:t>
      </w:r>
      <w:r>
        <w:fldChar w:fldCharType="end"/>
      </w:r>
      <w:r>
        <w:rPr>
          <w:rFonts w:hint="eastAsia" w:asciiTheme="minorEastAsia" w:hAnsiTheme="minorEastAsia" w:eastAsiaTheme="minorEastAsia"/>
        </w:rPr>
        <w:fldChar w:fldCharType="end"/>
      </w:r>
    </w:p>
    <w:p w14:paraId="003B6F84">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_Toc29116 </w:instrText>
      </w:r>
      <w:r>
        <w:rPr>
          <w:rFonts w:hint="eastAsia" w:asciiTheme="minorEastAsia" w:hAnsiTheme="minorEastAsia" w:eastAsiaTheme="minorEastAsia"/>
        </w:rPr>
        <w:fldChar w:fldCharType="separate"/>
      </w:r>
      <w:r>
        <w:rPr>
          <w:rFonts w:hint="eastAsia" w:ascii="Arial Regular" w:hAnsi="Arial Regular" w:cs="Arial Regular"/>
          <w:bCs/>
          <w:lang w:val="en-US" w:eastAsia="zh-CN"/>
        </w:rPr>
        <w:t>7.3 任务分析</w:t>
      </w:r>
      <w:r>
        <w:tab/>
      </w:r>
      <w:r>
        <w:fldChar w:fldCharType="begin"/>
      </w:r>
      <w:r>
        <w:instrText xml:space="preserve"> PAGEREF _Toc29116 \h </w:instrText>
      </w:r>
      <w:r>
        <w:fldChar w:fldCharType="separate"/>
      </w:r>
      <w:r>
        <w:t>12</w:t>
      </w:r>
      <w:r>
        <w:fldChar w:fldCharType="end"/>
      </w:r>
      <w:r>
        <w:rPr>
          <w:rFonts w:hint="eastAsia" w:asciiTheme="minorEastAsia" w:hAnsiTheme="minorEastAsia" w:eastAsiaTheme="minorEastAsia"/>
        </w:rPr>
        <w:fldChar w:fldCharType="end"/>
      </w:r>
    </w:p>
    <w:p w14:paraId="31E2E449">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_Toc6250 </w:instrText>
      </w:r>
      <w:r>
        <w:rPr>
          <w:rFonts w:hint="eastAsia" w:asciiTheme="minorEastAsia" w:hAnsiTheme="minorEastAsia" w:eastAsiaTheme="minorEastAsia"/>
        </w:rPr>
        <w:fldChar w:fldCharType="separate"/>
      </w:r>
      <w:r>
        <w:rPr>
          <w:rFonts w:hint="eastAsia" w:ascii="Arial Regular" w:hAnsi="Arial Regular" w:cs="Arial Regular"/>
          <w:bCs/>
          <w:lang w:val="en-US" w:eastAsia="zh-CN"/>
        </w:rPr>
        <w:t xml:space="preserve">7.4 </w:t>
      </w:r>
      <w:r>
        <w:rPr>
          <w:rFonts w:hint="eastAsia" w:ascii="Arial Regular" w:hAnsi="Arial Regular" w:cs="Arial Regular"/>
          <w:bCs/>
          <w:lang w:val="zh-Hans" w:eastAsia="zh-CN"/>
        </w:rPr>
        <w:t>分析危害和相关使用场景</w:t>
      </w:r>
      <w:r>
        <w:tab/>
      </w:r>
      <w:r>
        <w:fldChar w:fldCharType="begin"/>
      </w:r>
      <w:r>
        <w:instrText xml:space="preserve"> PAGEREF _Toc6250 \h </w:instrText>
      </w:r>
      <w:r>
        <w:fldChar w:fldCharType="separate"/>
      </w:r>
      <w:r>
        <w:t>13</w:t>
      </w:r>
      <w:r>
        <w:fldChar w:fldCharType="end"/>
      </w:r>
      <w:r>
        <w:rPr>
          <w:rFonts w:hint="eastAsia" w:asciiTheme="minorEastAsia" w:hAnsiTheme="minorEastAsia" w:eastAsiaTheme="minorEastAsia"/>
        </w:rPr>
        <w:fldChar w:fldCharType="end"/>
      </w:r>
    </w:p>
    <w:p w14:paraId="3C56490A">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_Toc11184 </w:instrText>
      </w:r>
      <w:r>
        <w:rPr>
          <w:rFonts w:hint="eastAsia" w:asciiTheme="minorEastAsia" w:hAnsiTheme="minorEastAsia" w:eastAsiaTheme="minorEastAsia"/>
        </w:rPr>
        <w:fldChar w:fldCharType="separate"/>
      </w:r>
      <w:r>
        <w:rPr>
          <w:rFonts w:hint="eastAsia" w:ascii="Arial Regular" w:hAnsi="Arial Regular" w:cs="Arial Regular"/>
          <w:bCs/>
          <w:lang w:val="en-US" w:eastAsia="zh-CN"/>
        </w:rPr>
        <w:t xml:space="preserve">7.5 </w:t>
      </w:r>
      <w:r>
        <w:rPr>
          <w:rFonts w:hint="eastAsia" w:ascii="Arial Regular" w:hAnsi="Arial Regular" w:cs="Arial Regular"/>
          <w:bCs/>
          <w:lang w:val="zh-Hans" w:eastAsia="zh-CN"/>
        </w:rPr>
        <w:t>分析与使用相关的风险</w:t>
      </w:r>
      <w:r>
        <w:tab/>
      </w:r>
      <w:r>
        <w:fldChar w:fldCharType="begin"/>
      </w:r>
      <w:r>
        <w:instrText xml:space="preserve"> PAGEREF _Toc11184 \h </w:instrText>
      </w:r>
      <w:r>
        <w:fldChar w:fldCharType="separate"/>
      </w:r>
      <w:r>
        <w:t>13</w:t>
      </w:r>
      <w:r>
        <w:fldChar w:fldCharType="end"/>
      </w:r>
      <w:r>
        <w:rPr>
          <w:rFonts w:hint="eastAsia" w:asciiTheme="minorEastAsia" w:hAnsiTheme="minorEastAsia" w:eastAsiaTheme="minorEastAsia"/>
        </w:rPr>
        <w:fldChar w:fldCharType="end"/>
      </w:r>
    </w:p>
    <w:p w14:paraId="1C29976D">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_Toc19224 </w:instrText>
      </w:r>
      <w:r>
        <w:rPr>
          <w:rFonts w:hint="eastAsia" w:asciiTheme="minorEastAsia" w:hAnsiTheme="minorEastAsia" w:eastAsiaTheme="minorEastAsia"/>
        </w:rPr>
        <w:fldChar w:fldCharType="separate"/>
      </w:r>
      <w:r>
        <w:rPr>
          <w:rFonts w:hint="default" w:ascii="Times New Roman" w:hAnsi="Times New Roman" w:cs="Times New Roman"/>
          <w:lang w:val="en-US" w:eastAsia="zh-CN"/>
        </w:rPr>
        <w:t xml:space="preserve">8 </w:t>
      </w:r>
      <w:r>
        <w:rPr>
          <w:rFonts w:hint="eastAsia" w:ascii="Times New Roman" w:hAnsi="Times New Roman" w:cs="Times New Roman"/>
          <w:lang w:val="en-US" w:eastAsia="zh-CN"/>
        </w:rPr>
        <w:t>可用性规范活动</w:t>
      </w:r>
      <w:r>
        <w:tab/>
      </w:r>
      <w:r>
        <w:fldChar w:fldCharType="begin"/>
      </w:r>
      <w:r>
        <w:instrText xml:space="preserve"> PAGEREF _Toc19224 \h </w:instrText>
      </w:r>
      <w:r>
        <w:fldChar w:fldCharType="separate"/>
      </w:r>
      <w:r>
        <w:t>14</w:t>
      </w:r>
      <w:r>
        <w:fldChar w:fldCharType="end"/>
      </w:r>
      <w:r>
        <w:rPr>
          <w:rFonts w:hint="eastAsia" w:asciiTheme="minorEastAsia" w:hAnsiTheme="minorEastAsia" w:eastAsiaTheme="minorEastAsia"/>
        </w:rPr>
        <w:fldChar w:fldCharType="end"/>
      </w:r>
    </w:p>
    <w:p w14:paraId="6B3E4F3C">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_Toc21411 </w:instrText>
      </w:r>
      <w:r>
        <w:rPr>
          <w:rFonts w:hint="eastAsia" w:asciiTheme="minorEastAsia" w:hAnsiTheme="minorEastAsia" w:eastAsiaTheme="minorEastAsia"/>
        </w:rPr>
        <w:fldChar w:fldCharType="separate"/>
      </w:r>
      <w:r>
        <w:rPr>
          <w:rFonts w:hint="eastAsia" w:ascii="Arial Regular" w:hAnsi="Arial Regular" w:cs="Arial Regular"/>
          <w:bCs/>
          <w:lang w:val="en-US" w:eastAsia="zh-CN"/>
        </w:rPr>
        <w:t>8.1 可用性使用规范</w:t>
      </w:r>
      <w:r>
        <w:tab/>
      </w:r>
      <w:r>
        <w:fldChar w:fldCharType="begin"/>
      </w:r>
      <w:r>
        <w:instrText xml:space="preserve"> PAGEREF _Toc21411 \h </w:instrText>
      </w:r>
      <w:r>
        <w:fldChar w:fldCharType="separate"/>
      </w:r>
      <w:r>
        <w:t>14</w:t>
      </w:r>
      <w:r>
        <w:fldChar w:fldCharType="end"/>
      </w:r>
      <w:r>
        <w:rPr>
          <w:rFonts w:hint="eastAsia" w:asciiTheme="minorEastAsia" w:hAnsiTheme="minorEastAsia" w:eastAsiaTheme="minorEastAsia"/>
        </w:rPr>
        <w:fldChar w:fldCharType="end"/>
      </w:r>
    </w:p>
    <w:p w14:paraId="1A8D15F9">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_Toc28269 </w:instrText>
      </w:r>
      <w:r>
        <w:rPr>
          <w:rFonts w:hint="eastAsia" w:asciiTheme="minorEastAsia" w:hAnsiTheme="minorEastAsia" w:eastAsiaTheme="minorEastAsia"/>
        </w:rPr>
        <w:fldChar w:fldCharType="separate"/>
      </w:r>
      <w:r>
        <w:rPr>
          <w:rFonts w:hint="default" w:ascii="Arial Regular" w:hAnsi="Arial Regular" w:cs="Arial Regular"/>
          <w:bCs/>
          <w:lang w:val="en-US" w:eastAsia="zh-CN"/>
        </w:rPr>
        <w:t xml:space="preserve">8.2 </w:t>
      </w:r>
      <w:r>
        <w:rPr>
          <w:rFonts w:hint="eastAsia" w:ascii="Arial Regular" w:hAnsi="Arial Regular" w:cs="Arial Regular"/>
          <w:bCs/>
          <w:lang w:val="en-US" w:eastAsia="zh-CN"/>
        </w:rPr>
        <w:t>可用性接口需求</w:t>
      </w:r>
      <w:r>
        <w:tab/>
      </w:r>
      <w:r>
        <w:fldChar w:fldCharType="begin"/>
      </w:r>
      <w:r>
        <w:instrText xml:space="preserve"> PAGEREF _Toc28269 \h </w:instrText>
      </w:r>
      <w:r>
        <w:fldChar w:fldCharType="separate"/>
      </w:r>
      <w:r>
        <w:t>14</w:t>
      </w:r>
      <w:r>
        <w:fldChar w:fldCharType="end"/>
      </w:r>
      <w:r>
        <w:rPr>
          <w:rFonts w:hint="eastAsia" w:asciiTheme="minorEastAsia" w:hAnsiTheme="minorEastAsia" w:eastAsiaTheme="minorEastAsia"/>
        </w:rPr>
        <w:fldChar w:fldCharType="end"/>
      </w:r>
    </w:p>
    <w:p w14:paraId="33659B14">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_Toc1732 </w:instrText>
      </w:r>
      <w:r>
        <w:rPr>
          <w:rFonts w:hint="eastAsia" w:asciiTheme="minorEastAsia" w:hAnsiTheme="minorEastAsia" w:eastAsiaTheme="minorEastAsia"/>
        </w:rPr>
        <w:fldChar w:fldCharType="separate"/>
      </w:r>
      <w:r>
        <w:rPr>
          <w:rFonts w:hint="eastAsia" w:ascii="Times New Roman" w:hAnsi="Times New Roman" w:cs="Times New Roman"/>
          <w:lang w:val="en-US" w:eastAsia="zh-CN"/>
        </w:rPr>
        <w:t>9 可用性设计</w:t>
      </w:r>
      <w:r>
        <w:tab/>
      </w:r>
      <w:r>
        <w:fldChar w:fldCharType="begin"/>
      </w:r>
      <w:r>
        <w:instrText xml:space="preserve"> PAGEREF _Toc1732 \h </w:instrText>
      </w:r>
      <w:r>
        <w:fldChar w:fldCharType="separate"/>
      </w:r>
      <w:r>
        <w:t>14</w:t>
      </w:r>
      <w:r>
        <w:fldChar w:fldCharType="end"/>
      </w:r>
      <w:r>
        <w:rPr>
          <w:rFonts w:hint="eastAsia" w:asciiTheme="minorEastAsia" w:hAnsiTheme="minorEastAsia" w:eastAsiaTheme="minorEastAsia"/>
        </w:rPr>
        <w:fldChar w:fldCharType="end"/>
      </w:r>
    </w:p>
    <w:p w14:paraId="0CD57575">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_Toc12749 </w:instrText>
      </w:r>
      <w:r>
        <w:rPr>
          <w:rFonts w:hint="eastAsia" w:asciiTheme="minorEastAsia" w:hAnsiTheme="minorEastAsia" w:eastAsiaTheme="minorEastAsia"/>
        </w:rPr>
        <w:fldChar w:fldCharType="separate"/>
      </w:r>
      <w:r>
        <w:rPr>
          <w:rFonts w:hint="eastAsia" w:ascii="Times New Roman" w:hAnsi="Times New Roman" w:cs="Times New Roman"/>
          <w:lang w:val="en-US" w:eastAsia="zh-CN"/>
        </w:rPr>
        <w:t>10 评价活动</w:t>
      </w:r>
      <w:r>
        <w:tab/>
      </w:r>
      <w:r>
        <w:fldChar w:fldCharType="begin"/>
      </w:r>
      <w:r>
        <w:instrText xml:space="preserve"> PAGEREF _Toc12749 \h </w:instrText>
      </w:r>
      <w:r>
        <w:fldChar w:fldCharType="separate"/>
      </w:r>
      <w:r>
        <w:t>15</w:t>
      </w:r>
      <w:r>
        <w:fldChar w:fldCharType="end"/>
      </w:r>
      <w:r>
        <w:rPr>
          <w:rFonts w:hint="eastAsia" w:asciiTheme="minorEastAsia" w:hAnsiTheme="minorEastAsia" w:eastAsiaTheme="minorEastAsia"/>
        </w:rPr>
        <w:fldChar w:fldCharType="end"/>
      </w:r>
    </w:p>
    <w:p w14:paraId="5122E1D7">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_Toc2549 </w:instrText>
      </w:r>
      <w:r>
        <w:rPr>
          <w:rFonts w:hint="eastAsia" w:asciiTheme="minorEastAsia" w:hAnsiTheme="minorEastAsia" w:eastAsiaTheme="minorEastAsia"/>
        </w:rPr>
        <w:fldChar w:fldCharType="separate"/>
      </w:r>
      <w:r>
        <w:rPr>
          <w:rFonts w:hint="default" w:ascii="Arial Regular" w:hAnsi="Arial Regular" w:cs="Arial Regular"/>
          <w:bCs/>
          <w:lang w:val="en-US" w:eastAsia="zh-CN"/>
        </w:rPr>
        <w:t xml:space="preserve">10.1 </w:t>
      </w:r>
      <w:r>
        <w:rPr>
          <w:rFonts w:hint="eastAsia" w:ascii="Arial Regular" w:hAnsi="Arial Regular" w:cs="Arial Regular"/>
          <w:bCs/>
          <w:lang w:val="en-US" w:eastAsia="zh-CN"/>
        </w:rPr>
        <w:t>可用性形成性评价或验证</w:t>
      </w:r>
      <w:r>
        <w:tab/>
      </w:r>
      <w:r>
        <w:fldChar w:fldCharType="begin"/>
      </w:r>
      <w:r>
        <w:instrText xml:space="preserve"> PAGEREF _Toc2549 \h </w:instrText>
      </w:r>
      <w:r>
        <w:fldChar w:fldCharType="separate"/>
      </w:r>
      <w:r>
        <w:t>15</w:t>
      </w:r>
      <w:r>
        <w:fldChar w:fldCharType="end"/>
      </w:r>
      <w:r>
        <w:rPr>
          <w:rFonts w:hint="eastAsia" w:asciiTheme="minorEastAsia" w:hAnsiTheme="minorEastAsia" w:eastAsiaTheme="minorEastAsia"/>
        </w:rPr>
        <w:fldChar w:fldCharType="end"/>
      </w:r>
    </w:p>
    <w:p w14:paraId="77EC1FEC">
      <w:pPr>
        <w:pStyle w:val="17"/>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_Toc5472 </w:instrText>
      </w:r>
      <w:r>
        <w:rPr>
          <w:rFonts w:hint="eastAsia" w:asciiTheme="minorEastAsia" w:hAnsiTheme="minorEastAsia" w:eastAsiaTheme="minorEastAsia"/>
        </w:rPr>
        <w:fldChar w:fldCharType="separate"/>
      </w:r>
      <w:r>
        <w:rPr>
          <w:rFonts w:hint="eastAsia" w:ascii="Arial Regular" w:hAnsi="Arial Regular" w:cs="Arial Regular"/>
          <w:bCs/>
          <w:lang w:val="en-US" w:eastAsia="zh-CN"/>
        </w:rPr>
        <w:t>10.2 针对总结可用性评价或确认</w:t>
      </w:r>
      <w:r>
        <w:tab/>
      </w:r>
      <w:r>
        <w:fldChar w:fldCharType="begin"/>
      </w:r>
      <w:r>
        <w:instrText xml:space="preserve"> PAGEREF _Toc5472 \h </w:instrText>
      </w:r>
      <w:r>
        <w:fldChar w:fldCharType="separate"/>
      </w:r>
      <w:r>
        <w:t>15</w:t>
      </w:r>
      <w:r>
        <w:fldChar w:fldCharType="end"/>
      </w:r>
      <w:r>
        <w:rPr>
          <w:rFonts w:hint="eastAsia" w:asciiTheme="minorEastAsia" w:hAnsiTheme="minorEastAsia" w:eastAsiaTheme="minorEastAsia"/>
        </w:rPr>
        <w:fldChar w:fldCharType="end"/>
      </w:r>
    </w:p>
    <w:p w14:paraId="508E141B">
      <w:pPr>
        <w:pStyle w:val="16"/>
        <w:tabs>
          <w:tab w:val="right" w:leader="dot" w:pos="9638"/>
        </w:tabs>
      </w:pPr>
      <w:r>
        <w:rPr>
          <w:rFonts w:hint="eastAsia" w:asciiTheme="minorEastAsia" w:hAnsiTheme="minorEastAsia" w:eastAsiaTheme="minorEastAsia"/>
        </w:rPr>
        <w:fldChar w:fldCharType="begin"/>
      </w:r>
      <w:r>
        <w:rPr>
          <w:rFonts w:hint="eastAsia" w:asciiTheme="minorEastAsia" w:hAnsiTheme="minorEastAsia" w:eastAsiaTheme="minorEastAsia"/>
        </w:rPr>
        <w:instrText xml:space="preserve"> HYPERLINK \l _Toc6246 </w:instrText>
      </w:r>
      <w:r>
        <w:rPr>
          <w:rFonts w:hint="eastAsia" w:asciiTheme="minorEastAsia" w:hAnsiTheme="minorEastAsia" w:eastAsiaTheme="minorEastAsia"/>
        </w:rPr>
        <w:fldChar w:fldCharType="separate"/>
      </w:r>
      <w:r>
        <w:rPr>
          <w:rFonts w:hint="eastAsia" w:ascii="Times New Roman" w:hAnsi="Times New Roman" w:cs="Times New Roman"/>
          <w:lang w:eastAsia="zh-CN"/>
        </w:rPr>
        <w:t>11 未决事项</w:t>
      </w:r>
      <w:r>
        <w:tab/>
      </w:r>
      <w:r>
        <w:fldChar w:fldCharType="begin"/>
      </w:r>
      <w:r>
        <w:instrText xml:space="preserve"> PAGEREF _Toc6246 \h </w:instrText>
      </w:r>
      <w:r>
        <w:fldChar w:fldCharType="separate"/>
      </w:r>
      <w:r>
        <w:t>16</w:t>
      </w:r>
      <w:r>
        <w:fldChar w:fldCharType="end"/>
      </w:r>
      <w:r>
        <w:rPr>
          <w:rFonts w:hint="eastAsia" w:asciiTheme="minorEastAsia" w:hAnsiTheme="minorEastAsia" w:eastAsiaTheme="minorEastAsia"/>
        </w:rPr>
        <w:fldChar w:fldCharType="end"/>
      </w:r>
    </w:p>
    <w:p w14:paraId="4EA4B3FF">
      <w:pPr>
        <w:spacing w:line="360" w:lineRule="auto"/>
        <w:jc w:val="left"/>
        <w:rPr>
          <w:rFonts w:hint="eastAsia" w:asciiTheme="minorEastAsia" w:hAnsiTheme="minorEastAsia" w:eastAsiaTheme="minorEastAsia"/>
          <w:sz w:val="24"/>
        </w:rPr>
        <w:sectPr>
          <w:pgSz w:w="11906" w:h="16838"/>
          <w:pgMar w:top="1418" w:right="1134" w:bottom="1418" w:left="1134" w:header="851" w:footer="851" w:gutter="0"/>
          <w:cols w:space="425" w:num="1"/>
          <w:docGrid w:type="lines" w:linePitch="312" w:charSpace="0"/>
        </w:sectPr>
      </w:pPr>
      <w:r>
        <w:rPr>
          <w:rFonts w:hint="eastAsia" w:asciiTheme="minorEastAsia" w:hAnsiTheme="minorEastAsia" w:eastAsiaTheme="minorEastAsia"/>
        </w:rPr>
        <w:fldChar w:fldCharType="end"/>
      </w:r>
    </w:p>
    <w:bookmarkEnd w:id="0"/>
    <w:p w14:paraId="7A994191">
      <w:pPr>
        <w:pStyle w:val="2"/>
        <w:rPr>
          <w:rFonts w:hint="eastAsia" w:ascii="Times New Roman" w:hAnsi="Times New Roman" w:cs="Times New Roman"/>
          <w:lang w:val="en-US" w:eastAsia="zh-CN"/>
        </w:rPr>
      </w:pPr>
      <w:bookmarkStart w:id="1" w:name="_Toc22240"/>
      <w:r>
        <w:rPr>
          <w:rFonts w:hint="eastAsia" w:cs="Times New Roman"/>
          <w:lang w:val="en-US" w:eastAsia="zh-CN"/>
        </w:rPr>
        <w:t>介绍</w:t>
      </w:r>
      <w:bookmarkEnd w:id="1"/>
    </w:p>
    <w:p w14:paraId="2F935B9B">
      <w:pPr>
        <w:pStyle w:val="3"/>
        <w:tabs>
          <w:tab w:val="left" w:pos="680"/>
          <w:tab w:val="left" w:pos="1134"/>
          <w:tab w:val="left" w:pos="1701"/>
          <w:tab w:val="left" w:pos="2268"/>
          <w:tab w:val="left" w:pos="2835"/>
          <w:tab w:val="left" w:pos="3402"/>
        </w:tabs>
        <w:rPr>
          <w:rFonts w:hint="eastAsia" w:ascii="Arial Regular" w:hAnsi="Arial Regular" w:cs="Arial Regular"/>
          <w:bCs/>
          <w:lang w:eastAsia="zh-CN"/>
        </w:rPr>
      </w:pPr>
      <w:bookmarkStart w:id="2" w:name="_Toc10317"/>
      <w:bookmarkStart w:id="3" w:name="_Toc22208"/>
      <w:r>
        <w:rPr>
          <w:rFonts w:hint="eastAsia" w:ascii="Arial Regular" w:hAnsi="Arial Regular" w:cs="Arial Regular"/>
          <w:bCs/>
          <w:lang w:eastAsia="zh-CN"/>
        </w:rPr>
        <w:t>目的</w:t>
      </w:r>
      <w:bookmarkEnd w:id="2"/>
      <w:bookmarkEnd w:id="3"/>
    </w:p>
    <w:p w14:paraId="287FF9A5">
      <w:pPr>
        <w:spacing w:line="440" w:lineRule="exact"/>
        <w:ind w:firstLine="480" w:firstLineChars="200"/>
        <w:rPr>
          <w:rFonts w:hint="eastAsia" w:ascii="宋体" w:hAnsi="宋体" w:eastAsia="宋体"/>
          <w:color w:val="0070C0"/>
          <w:sz w:val="24"/>
          <w:szCs w:val="24"/>
          <w:lang w:val="en-GB"/>
        </w:rPr>
      </w:pPr>
      <w:r>
        <w:rPr>
          <w:rFonts w:hint="eastAsia" w:ascii="宋体" w:hAnsi="宋体" w:eastAsia="宋体"/>
          <w:color w:val="0070C0"/>
          <w:sz w:val="24"/>
          <w:szCs w:val="24"/>
          <w:lang w:val="en-GB"/>
        </w:rPr>
        <w:t>本文档用于规划XXXX产品可用性工程计划。描述了在医疗器械从概念开发到最终设计期间计划发生的所有与可用性工程相关的活动。</w:t>
      </w:r>
    </w:p>
    <w:p w14:paraId="6AE7D497">
      <w:pPr>
        <w:spacing w:line="440" w:lineRule="exact"/>
        <w:rPr>
          <w:rFonts w:hint="eastAsia" w:ascii="宋体" w:hAnsi="宋体" w:eastAsia="宋体"/>
          <w:color w:val="0070C0"/>
          <w:sz w:val="24"/>
          <w:szCs w:val="24"/>
          <w:lang w:val="en-GB"/>
        </w:rPr>
      </w:pPr>
    </w:p>
    <w:p w14:paraId="7B9EC920">
      <w:pPr>
        <w:pStyle w:val="3"/>
        <w:tabs>
          <w:tab w:val="left" w:pos="680"/>
          <w:tab w:val="left" w:pos="1134"/>
          <w:tab w:val="left" w:pos="1701"/>
          <w:tab w:val="left" w:pos="2268"/>
          <w:tab w:val="left" w:pos="2835"/>
          <w:tab w:val="left" w:pos="3402"/>
        </w:tabs>
        <w:rPr>
          <w:rFonts w:hint="eastAsia" w:ascii="Arial Regular" w:hAnsi="Arial Regular" w:cs="Arial Regular"/>
          <w:bCs/>
          <w:lang w:eastAsia="zh-CN"/>
        </w:rPr>
      </w:pPr>
      <w:bookmarkStart w:id="4" w:name="_Toc18522"/>
      <w:bookmarkStart w:id="5" w:name="_Toc28213"/>
      <w:r>
        <w:rPr>
          <w:rFonts w:hint="eastAsia" w:ascii="Arial Regular" w:hAnsi="Arial Regular" w:cs="Arial Regular"/>
          <w:bCs/>
          <w:lang w:eastAsia="zh-CN"/>
        </w:rPr>
        <w:t>范围</w:t>
      </w:r>
      <w:bookmarkEnd w:id="4"/>
      <w:bookmarkEnd w:id="5"/>
    </w:p>
    <w:p w14:paraId="12AAB341">
      <w:pPr>
        <w:spacing w:line="440" w:lineRule="exact"/>
        <w:ind w:firstLine="480" w:firstLineChars="200"/>
        <w:rPr>
          <w:rFonts w:hint="eastAsia" w:ascii="宋体" w:hAnsi="宋体" w:eastAsia="宋体"/>
          <w:color w:val="0070C0"/>
          <w:sz w:val="24"/>
          <w:szCs w:val="24"/>
          <w:lang w:val="en-GB"/>
        </w:rPr>
      </w:pPr>
      <w:r>
        <w:rPr>
          <w:rFonts w:hint="eastAsia" w:ascii="宋体" w:hAnsi="宋体" w:eastAsia="宋体"/>
          <w:color w:val="0070C0"/>
          <w:sz w:val="24"/>
          <w:szCs w:val="24"/>
          <w:lang w:val="en-GB"/>
        </w:rPr>
        <w:t>适用于XXXX产品的可用性</w:t>
      </w:r>
      <w:r>
        <w:rPr>
          <w:rFonts w:hint="eastAsia" w:ascii="宋体" w:hAnsi="宋体" w:eastAsia="宋体"/>
          <w:color w:val="0070C0"/>
          <w:sz w:val="24"/>
          <w:szCs w:val="24"/>
          <w:lang w:val="en-US" w:eastAsia="zh-CN"/>
        </w:rPr>
        <w:t>工程计划</w:t>
      </w:r>
      <w:r>
        <w:rPr>
          <w:rFonts w:hint="eastAsia" w:ascii="宋体" w:hAnsi="宋体" w:eastAsia="宋体"/>
          <w:color w:val="0070C0"/>
          <w:sz w:val="24"/>
          <w:szCs w:val="24"/>
          <w:lang w:val="en-GB"/>
        </w:rPr>
        <w:t>。</w:t>
      </w:r>
    </w:p>
    <w:p w14:paraId="02CE91FB">
      <w:pPr>
        <w:spacing w:line="440" w:lineRule="exact"/>
        <w:rPr>
          <w:rFonts w:hint="eastAsia" w:ascii="宋体" w:hAnsi="宋体" w:eastAsia="宋体"/>
          <w:color w:val="0070C0"/>
          <w:sz w:val="24"/>
          <w:szCs w:val="24"/>
          <w:lang w:val="en-GB"/>
        </w:rPr>
      </w:pPr>
    </w:p>
    <w:p w14:paraId="0C87CC0C">
      <w:pPr>
        <w:pStyle w:val="3"/>
        <w:tabs>
          <w:tab w:val="left" w:pos="680"/>
          <w:tab w:val="left" w:pos="1134"/>
          <w:tab w:val="left" w:pos="1701"/>
          <w:tab w:val="left" w:pos="2268"/>
          <w:tab w:val="left" w:pos="2835"/>
          <w:tab w:val="left" w:pos="3402"/>
        </w:tabs>
        <w:rPr>
          <w:rFonts w:hint="eastAsia" w:ascii="Arial Regular" w:hAnsi="Arial Regular" w:cs="Arial Regular"/>
          <w:bCs/>
          <w:lang w:eastAsia="zh-CN"/>
        </w:rPr>
      </w:pPr>
      <w:bookmarkStart w:id="6" w:name="_Toc364164439"/>
      <w:bookmarkStart w:id="7" w:name="_Toc280609045"/>
      <w:bookmarkStart w:id="8" w:name="_Toc30346"/>
      <w:bookmarkStart w:id="9" w:name="_Toc25894"/>
      <w:bookmarkStart w:id="10" w:name="_Toc365030975"/>
      <w:bookmarkStart w:id="11" w:name="_Toc292787980"/>
      <w:r>
        <w:rPr>
          <w:rFonts w:hint="eastAsia" w:ascii="Arial Regular" w:hAnsi="Arial Regular" w:cs="Arial Regular"/>
          <w:bCs/>
          <w:lang w:eastAsia="zh-CN"/>
        </w:rPr>
        <w:t>名词定义与缩略语</w:t>
      </w:r>
      <w:bookmarkEnd w:id="6"/>
      <w:bookmarkEnd w:id="7"/>
      <w:bookmarkEnd w:id="8"/>
      <w:bookmarkEnd w:id="9"/>
      <w:bookmarkEnd w:id="10"/>
      <w:bookmarkEnd w:id="11"/>
    </w:p>
    <w:p w14:paraId="5EC9EB17">
      <w:pPr>
        <w:pStyle w:val="4"/>
        <w:tabs>
          <w:tab w:val="left" w:pos="680"/>
          <w:tab w:val="left" w:pos="1134"/>
          <w:tab w:val="left" w:pos="1701"/>
          <w:tab w:val="left" w:pos="2268"/>
          <w:tab w:val="left" w:pos="2835"/>
          <w:tab w:val="left" w:pos="3402"/>
        </w:tabs>
        <w:rPr>
          <w:sz w:val="24"/>
          <w:szCs w:val="24"/>
        </w:rPr>
      </w:pPr>
      <w:bookmarkStart w:id="12" w:name="_Toc88409647"/>
      <w:bookmarkStart w:id="13" w:name="_Toc30112"/>
      <w:bookmarkStart w:id="14" w:name="_Toc37345068"/>
      <w:bookmarkStart w:id="15" w:name="_Toc13908"/>
      <w:bookmarkStart w:id="16" w:name="_Toc103798273"/>
      <w:bookmarkStart w:id="17" w:name="_Toc482459116"/>
      <w:bookmarkStart w:id="18" w:name="_Hlk52199984"/>
      <w:r>
        <w:rPr>
          <w:sz w:val="24"/>
          <w:szCs w:val="24"/>
        </w:rPr>
        <w:t>定义</w:t>
      </w:r>
      <w:bookmarkEnd w:id="12"/>
      <w:bookmarkEnd w:id="13"/>
      <w:bookmarkEnd w:id="14"/>
      <w:bookmarkEnd w:id="15"/>
      <w:bookmarkEnd w:id="16"/>
    </w:p>
    <w:tbl>
      <w:tblPr>
        <w:tblStyle w:val="87"/>
        <w:tblW w:w="422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1"/>
        <w:gridCol w:w="5233"/>
      </w:tblGrid>
      <w:tr w14:paraId="095E9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63" w:type="pct"/>
            <w:shd w:val="clear" w:color="auto" w:fill="BFBFBF"/>
          </w:tcPr>
          <w:p w14:paraId="524EF8BD">
            <w:pPr>
              <w:keepNext w:val="0"/>
              <w:keepLines w:val="0"/>
              <w:suppressLineNumbers w:val="0"/>
              <w:spacing w:before="0" w:beforeAutospacing="0" w:after="0" w:afterAutospacing="0"/>
              <w:ind w:left="0" w:right="0"/>
              <w:jc w:val="center"/>
              <w:rPr>
                <w:rFonts w:hint="default" w:ascii="Times New Roman" w:hAnsi="Times New Roman" w:eastAsia="宋体" w:cs="Times New Roman"/>
                <w:b/>
                <w:szCs w:val="21"/>
              </w:rPr>
            </w:pPr>
            <w:r>
              <w:rPr>
                <w:rFonts w:hint="eastAsia" w:ascii="Times New Roman" w:hAnsi="Times New Roman" w:eastAsia="宋体" w:cs="Times New Roman"/>
                <w:b/>
                <w:szCs w:val="21"/>
              </w:rPr>
              <w:t>定义</w:t>
            </w:r>
          </w:p>
        </w:tc>
        <w:tc>
          <w:tcPr>
            <w:tcW w:w="3637" w:type="pct"/>
            <w:shd w:val="clear" w:color="auto" w:fill="BFBFBF"/>
          </w:tcPr>
          <w:p w14:paraId="1F1909D8">
            <w:pPr>
              <w:keepNext w:val="0"/>
              <w:keepLines w:val="0"/>
              <w:suppressLineNumbers w:val="0"/>
              <w:spacing w:before="0" w:beforeAutospacing="0" w:after="0" w:afterAutospacing="0"/>
              <w:ind w:left="0" w:right="0"/>
              <w:jc w:val="center"/>
              <w:rPr>
                <w:rFonts w:hint="default" w:ascii="Times New Roman" w:hAnsi="Times New Roman" w:eastAsia="宋体" w:cs="Times New Roman"/>
                <w:b/>
                <w:szCs w:val="21"/>
              </w:rPr>
            </w:pPr>
            <w:r>
              <w:rPr>
                <w:rFonts w:hint="eastAsia" w:ascii="Times New Roman" w:hAnsi="Times New Roman" w:eastAsia="宋体" w:cs="Times New Roman"/>
                <w:b/>
                <w:szCs w:val="21"/>
              </w:rPr>
              <w:t>描述</w:t>
            </w:r>
          </w:p>
        </w:tc>
      </w:tr>
      <w:tr w14:paraId="50CCB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63" w:type="pct"/>
          </w:tcPr>
          <w:p w14:paraId="5144E811">
            <w:pPr>
              <w:keepNext w:val="0"/>
              <w:keepLines w:val="0"/>
              <w:suppressLineNumbers w:val="0"/>
              <w:spacing w:before="0" w:beforeAutospacing="0" w:after="0" w:afterAutospacing="0"/>
              <w:ind w:left="0" w:right="0"/>
              <w:rPr>
                <w:rFonts w:hint="default" w:ascii="Times New Roman" w:hAnsi="Times New Roman" w:eastAsia="宋体" w:cs="Times New Roman"/>
                <w:i/>
                <w:iCs/>
                <w:color w:val="4472C4"/>
                <w:szCs w:val="21"/>
              </w:rPr>
            </w:pPr>
          </w:p>
        </w:tc>
        <w:tc>
          <w:tcPr>
            <w:tcW w:w="3637" w:type="pct"/>
          </w:tcPr>
          <w:p w14:paraId="2F1663FA">
            <w:pPr>
              <w:keepNext w:val="0"/>
              <w:keepLines w:val="0"/>
              <w:suppressLineNumbers w:val="0"/>
              <w:spacing w:before="0" w:beforeAutospacing="0" w:after="0" w:afterAutospacing="0"/>
              <w:ind w:left="0" w:right="0"/>
              <w:rPr>
                <w:rFonts w:hint="default" w:ascii="Times New Roman" w:hAnsi="Times New Roman" w:eastAsia="宋体" w:cs="Times New Roman"/>
                <w:i/>
                <w:iCs/>
                <w:color w:val="4472C4"/>
                <w:szCs w:val="21"/>
              </w:rPr>
            </w:pPr>
          </w:p>
        </w:tc>
      </w:tr>
      <w:tr w14:paraId="35BA6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jc w:val="center"/>
        </w:trPr>
        <w:tc>
          <w:tcPr>
            <w:tcW w:w="1363" w:type="pct"/>
          </w:tcPr>
          <w:p w14:paraId="43954ECB">
            <w:pPr>
              <w:keepNext w:val="0"/>
              <w:keepLines w:val="0"/>
              <w:suppressLineNumbers w:val="0"/>
              <w:spacing w:before="0" w:beforeAutospacing="0" w:after="0" w:afterAutospacing="0"/>
              <w:ind w:left="0" w:right="0"/>
              <w:rPr>
                <w:rFonts w:hint="default" w:ascii="Times New Roman" w:hAnsi="Times New Roman" w:eastAsia="宋体" w:cs="Times New Roman"/>
                <w:i/>
                <w:iCs/>
                <w:color w:val="4472C4"/>
                <w:szCs w:val="21"/>
              </w:rPr>
            </w:pPr>
          </w:p>
        </w:tc>
        <w:tc>
          <w:tcPr>
            <w:tcW w:w="3637" w:type="pct"/>
          </w:tcPr>
          <w:p w14:paraId="2C0F3E55">
            <w:pPr>
              <w:keepNext w:val="0"/>
              <w:keepLines w:val="0"/>
              <w:suppressLineNumbers w:val="0"/>
              <w:spacing w:before="0" w:beforeAutospacing="0" w:after="0" w:afterAutospacing="0"/>
              <w:ind w:left="0" w:right="0"/>
              <w:rPr>
                <w:rFonts w:hint="default" w:ascii="Times New Roman" w:hAnsi="Times New Roman" w:eastAsia="宋体" w:cs="Times New Roman"/>
                <w:i/>
                <w:iCs/>
                <w:color w:val="4472C4"/>
                <w:szCs w:val="21"/>
              </w:rPr>
            </w:pPr>
          </w:p>
        </w:tc>
      </w:tr>
    </w:tbl>
    <w:p w14:paraId="540E07DD">
      <w:pPr>
        <w:pStyle w:val="4"/>
        <w:tabs>
          <w:tab w:val="left" w:pos="680"/>
          <w:tab w:val="left" w:pos="1134"/>
          <w:tab w:val="left" w:pos="1701"/>
          <w:tab w:val="left" w:pos="2268"/>
          <w:tab w:val="left" w:pos="2835"/>
          <w:tab w:val="left" w:pos="3402"/>
        </w:tabs>
        <w:rPr>
          <w:sz w:val="24"/>
          <w:szCs w:val="24"/>
        </w:rPr>
      </w:pPr>
      <w:bookmarkStart w:id="19" w:name="_Toc88409648"/>
      <w:bookmarkStart w:id="20" w:name="_Toc103798274"/>
      <w:r>
        <w:rPr>
          <w:sz w:val="24"/>
          <w:szCs w:val="24"/>
        </w:rPr>
        <w:t xml:space="preserve"> </w:t>
      </w:r>
      <w:bookmarkStart w:id="21" w:name="_Toc12487"/>
      <w:bookmarkStart w:id="22" w:name="_Toc25484"/>
      <w:r>
        <w:rPr>
          <w:rFonts w:hint="eastAsia"/>
          <w:sz w:val="24"/>
          <w:szCs w:val="24"/>
        </w:rPr>
        <w:t>缩略语</w:t>
      </w:r>
      <w:bookmarkEnd w:id="19"/>
      <w:bookmarkEnd w:id="20"/>
      <w:bookmarkEnd w:id="21"/>
      <w:bookmarkEnd w:id="22"/>
    </w:p>
    <w:tbl>
      <w:tblPr>
        <w:tblStyle w:val="20"/>
        <w:tblW w:w="72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37"/>
        <w:gridCol w:w="2309"/>
        <w:gridCol w:w="2916"/>
      </w:tblGrid>
      <w:tr w14:paraId="3C889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2037" w:type="dxa"/>
            <w:shd w:val="clear" w:color="auto" w:fill="BEBEBE" w:themeFill="background1" w:themeFillShade="BF"/>
            <w:vAlign w:val="center"/>
          </w:tcPr>
          <w:p w14:paraId="63A9CE99">
            <w:pPr>
              <w:keepNext w:val="0"/>
              <w:keepLines w:val="0"/>
              <w:suppressLineNumbers w:val="0"/>
              <w:spacing w:before="0" w:beforeAutospacing="0" w:after="0" w:afterAutospacing="0" w:line="300" w:lineRule="exact"/>
              <w:ind w:left="0" w:right="0"/>
              <w:jc w:val="center"/>
              <w:rPr>
                <w:rFonts w:hint="default"/>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缩略语</w:t>
            </w:r>
          </w:p>
        </w:tc>
        <w:tc>
          <w:tcPr>
            <w:tcW w:w="2309" w:type="dxa"/>
            <w:shd w:val="clear" w:color="auto" w:fill="BEBEBE" w:themeFill="background1" w:themeFillShade="BF"/>
            <w:vAlign w:val="center"/>
          </w:tcPr>
          <w:p w14:paraId="6A226F58">
            <w:pPr>
              <w:keepNext w:val="0"/>
              <w:keepLines w:val="0"/>
              <w:suppressLineNumbers w:val="0"/>
              <w:spacing w:before="0" w:beforeAutospacing="0" w:after="0" w:afterAutospacing="0" w:line="300" w:lineRule="exact"/>
              <w:ind w:left="0" w:right="0"/>
              <w:jc w:val="center"/>
              <w:rPr>
                <w:rFonts w:hint="default"/>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全拼</w:t>
            </w:r>
          </w:p>
        </w:tc>
        <w:tc>
          <w:tcPr>
            <w:tcW w:w="2916" w:type="dxa"/>
            <w:shd w:val="clear" w:color="auto" w:fill="BEBEBE" w:themeFill="background1" w:themeFillShade="BF"/>
            <w:vAlign w:val="center"/>
          </w:tcPr>
          <w:p w14:paraId="10C8DC64">
            <w:pPr>
              <w:keepNext w:val="0"/>
              <w:keepLines w:val="0"/>
              <w:suppressLineNumbers w:val="0"/>
              <w:spacing w:before="0" w:beforeAutospacing="0" w:after="0" w:afterAutospacing="0" w:line="300" w:lineRule="exact"/>
              <w:ind w:left="0" w:right="0"/>
              <w:jc w:val="center"/>
              <w:rPr>
                <w:rFonts w:hint="default"/>
                <w:b/>
                <w:color w:val="000000" w:themeColor="text1"/>
                <w:szCs w:val="21"/>
                <w14:textFill>
                  <w14:solidFill>
                    <w14:schemeClr w14:val="tx1"/>
                  </w14:solidFill>
                </w14:textFill>
              </w:rPr>
            </w:pPr>
            <w:r>
              <w:rPr>
                <w:rFonts w:hint="eastAsia"/>
                <w:b/>
                <w:color w:val="000000" w:themeColor="text1"/>
                <w:szCs w:val="21"/>
                <w14:textFill>
                  <w14:solidFill>
                    <w14:schemeClr w14:val="tx1"/>
                  </w14:solidFill>
                </w14:textFill>
              </w:rPr>
              <w:t>描述</w:t>
            </w:r>
          </w:p>
        </w:tc>
      </w:tr>
      <w:tr w14:paraId="6E10C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2037" w:type="dxa"/>
            <w:vAlign w:val="center"/>
          </w:tcPr>
          <w:p w14:paraId="2C2D829F">
            <w:pPr>
              <w:keepNext w:val="0"/>
              <w:keepLines w:val="0"/>
              <w:suppressLineNumbers w:val="0"/>
              <w:spacing w:before="0" w:beforeAutospacing="0" w:after="0" w:afterAutospacing="0" w:line="300" w:lineRule="exact"/>
              <w:ind w:left="0" w:right="0"/>
              <w:jc w:val="center"/>
              <w:rPr>
                <w:rFonts w:hint="default"/>
                <w:color w:val="000000" w:themeColor="text1"/>
                <w:szCs w:val="21"/>
                <w14:textFill>
                  <w14:solidFill>
                    <w14:schemeClr w14:val="tx1"/>
                  </w14:solidFill>
                </w14:textFill>
              </w:rPr>
            </w:pPr>
          </w:p>
        </w:tc>
        <w:tc>
          <w:tcPr>
            <w:tcW w:w="2309" w:type="dxa"/>
            <w:vAlign w:val="center"/>
          </w:tcPr>
          <w:p w14:paraId="042D0723">
            <w:pPr>
              <w:keepNext w:val="0"/>
              <w:keepLines w:val="0"/>
              <w:suppressLineNumbers w:val="0"/>
              <w:spacing w:before="0" w:beforeAutospacing="0" w:after="0" w:afterAutospacing="0" w:line="300" w:lineRule="exact"/>
              <w:ind w:left="0" w:right="0"/>
              <w:rPr>
                <w:rFonts w:hint="default"/>
                <w:color w:val="000000" w:themeColor="text1"/>
                <w:szCs w:val="21"/>
                <w14:textFill>
                  <w14:solidFill>
                    <w14:schemeClr w14:val="tx1"/>
                  </w14:solidFill>
                </w14:textFill>
              </w:rPr>
            </w:pPr>
          </w:p>
        </w:tc>
        <w:tc>
          <w:tcPr>
            <w:tcW w:w="2916" w:type="dxa"/>
            <w:vAlign w:val="center"/>
          </w:tcPr>
          <w:p w14:paraId="32A87BC7">
            <w:pPr>
              <w:keepNext w:val="0"/>
              <w:keepLines w:val="0"/>
              <w:suppressLineNumbers w:val="0"/>
              <w:spacing w:before="0" w:beforeAutospacing="0" w:after="0" w:afterAutospacing="0" w:line="300" w:lineRule="exact"/>
              <w:ind w:left="0" w:right="0"/>
              <w:rPr>
                <w:rFonts w:hint="default"/>
                <w:color w:val="000000" w:themeColor="text1"/>
                <w:szCs w:val="21"/>
                <w14:textFill>
                  <w14:solidFill>
                    <w14:schemeClr w14:val="tx1"/>
                  </w14:solidFill>
                </w14:textFill>
              </w:rPr>
            </w:pPr>
          </w:p>
        </w:tc>
      </w:tr>
      <w:tr w14:paraId="41863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2037" w:type="dxa"/>
            <w:vAlign w:val="center"/>
          </w:tcPr>
          <w:p w14:paraId="43D673B3">
            <w:pPr>
              <w:keepNext w:val="0"/>
              <w:keepLines w:val="0"/>
              <w:suppressLineNumbers w:val="0"/>
              <w:spacing w:before="0" w:beforeAutospacing="0" w:after="0" w:afterAutospacing="0" w:line="300" w:lineRule="exact"/>
              <w:ind w:left="0" w:right="0"/>
              <w:jc w:val="center"/>
              <w:rPr>
                <w:rFonts w:hint="default"/>
                <w:color w:val="000000" w:themeColor="text1"/>
                <w:szCs w:val="21"/>
                <w14:textFill>
                  <w14:solidFill>
                    <w14:schemeClr w14:val="tx1"/>
                  </w14:solidFill>
                </w14:textFill>
              </w:rPr>
            </w:pPr>
          </w:p>
        </w:tc>
        <w:tc>
          <w:tcPr>
            <w:tcW w:w="2309" w:type="dxa"/>
            <w:vAlign w:val="center"/>
          </w:tcPr>
          <w:p w14:paraId="730B9068">
            <w:pPr>
              <w:keepNext w:val="0"/>
              <w:keepLines w:val="0"/>
              <w:suppressLineNumbers w:val="0"/>
              <w:spacing w:before="0" w:beforeAutospacing="0" w:after="0" w:afterAutospacing="0" w:line="300" w:lineRule="exact"/>
              <w:ind w:left="0" w:right="0"/>
              <w:rPr>
                <w:rFonts w:hint="default"/>
                <w:color w:val="000000" w:themeColor="text1"/>
                <w:szCs w:val="21"/>
                <w14:textFill>
                  <w14:solidFill>
                    <w14:schemeClr w14:val="tx1"/>
                  </w14:solidFill>
                </w14:textFill>
              </w:rPr>
            </w:pPr>
          </w:p>
        </w:tc>
        <w:tc>
          <w:tcPr>
            <w:tcW w:w="2916" w:type="dxa"/>
            <w:vAlign w:val="center"/>
          </w:tcPr>
          <w:p w14:paraId="583884A4">
            <w:pPr>
              <w:keepNext w:val="0"/>
              <w:keepLines w:val="0"/>
              <w:suppressLineNumbers w:val="0"/>
              <w:spacing w:before="0" w:beforeAutospacing="0" w:after="0" w:afterAutospacing="0" w:line="300" w:lineRule="exact"/>
              <w:ind w:left="0" w:right="0"/>
              <w:rPr>
                <w:rFonts w:hint="default"/>
                <w:color w:val="000000" w:themeColor="text1"/>
                <w:szCs w:val="21"/>
                <w14:textFill>
                  <w14:solidFill>
                    <w14:schemeClr w14:val="tx1"/>
                  </w14:solidFill>
                </w14:textFill>
              </w:rPr>
            </w:pPr>
          </w:p>
        </w:tc>
      </w:tr>
      <w:tr w14:paraId="7B486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2037" w:type="dxa"/>
            <w:vAlign w:val="center"/>
          </w:tcPr>
          <w:p w14:paraId="0E9D53F3">
            <w:pPr>
              <w:keepNext w:val="0"/>
              <w:keepLines w:val="0"/>
              <w:suppressLineNumbers w:val="0"/>
              <w:spacing w:before="0" w:beforeAutospacing="0" w:after="0" w:afterAutospacing="0" w:line="300" w:lineRule="exact"/>
              <w:ind w:left="0" w:right="0"/>
              <w:jc w:val="center"/>
              <w:rPr>
                <w:rFonts w:hint="default"/>
                <w:color w:val="000000" w:themeColor="text1"/>
                <w:szCs w:val="21"/>
                <w14:textFill>
                  <w14:solidFill>
                    <w14:schemeClr w14:val="tx1"/>
                  </w14:solidFill>
                </w14:textFill>
              </w:rPr>
            </w:pPr>
          </w:p>
        </w:tc>
        <w:tc>
          <w:tcPr>
            <w:tcW w:w="2309" w:type="dxa"/>
            <w:vAlign w:val="center"/>
          </w:tcPr>
          <w:p w14:paraId="570DE762">
            <w:pPr>
              <w:keepNext w:val="0"/>
              <w:keepLines w:val="0"/>
              <w:suppressLineNumbers w:val="0"/>
              <w:spacing w:before="0" w:beforeAutospacing="0" w:after="0" w:afterAutospacing="0" w:line="300" w:lineRule="exact"/>
              <w:ind w:left="0" w:right="0"/>
              <w:rPr>
                <w:rFonts w:hint="default"/>
                <w:color w:val="000000" w:themeColor="text1"/>
                <w:szCs w:val="21"/>
                <w14:textFill>
                  <w14:solidFill>
                    <w14:schemeClr w14:val="tx1"/>
                  </w14:solidFill>
                </w14:textFill>
              </w:rPr>
            </w:pPr>
          </w:p>
        </w:tc>
        <w:tc>
          <w:tcPr>
            <w:tcW w:w="2916" w:type="dxa"/>
            <w:vAlign w:val="center"/>
          </w:tcPr>
          <w:p w14:paraId="793CCC7E">
            <w:pPr>
              <w:keepNext w:val="0"/>
              <w:keepLines w:val="0"/>
              <w:suppressLineNumbers w:val="0"/>
              <w:spacing w:before="0" w:beforeAutospacing="0" w:after="0" w:afterAutospacing="0" w:line="300" w:lineRule="exact"/>
              <w:ind w:left="0" w:right="0"/>
              <w:rPr>
                <w:rFonts w:hint="default"/>
                <w:color w:val="000000" w:themeColor="text1"/>
                <w14:textFill>
                  <w14:solidFill>
                    <w14:schemeClr w14:val="tx1"/>
                  </w14:solidFill>
                </w14:textFill>
              </w:rPr>
            </w:pPr>
          </w:p>
        </w:tc>
      </w:tr>
      <w:tr w14:paraId="47CFE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2037" w:type="dxa"/>
            <w:vAlign w:val="center"/>
          </w:tcPr>
          <w:p w14:paraId="499CAAB9">
            <w:pPr>
              <w:keepNext w:val="0"/>
              <w:keepLines w:val="0"/>
              <w:suppressLineNumbers w:val="0"/>
              <w:spacing w:before="0" w:beforeAutospacing="0" w:after="0" w:afterAutospacing="0" w:line="300" w:lineRule="exact"/>
              <w:ind w:left="0" w:right="0"/>
              <w:jc w:val="center"/>
              <w:rPr>
                <w:rFonts w:hint="default"/>
                <w:color w:val="000000" w:themeColor="text1"/>
                <w:szCs w:val="21"/>
                <w14:textFill>
                  <w14:solidFill>
                    <w14:schemeClr w14:val="tx1"/>
                  </w14:solidFill>
                </w14:textFill>
              </w:rPr>
            </w:pPr>
          </w:p>
        </w:tc>
        <w:tc>
          <w:tcPr>
            <w:tcW w:w="2309" w:type="dxa"/>
            <w:vAlign w:val="center"/>
          </w:tcPr>
          <w:p w14:paraId="204293B6">
            <w:pPr>
              <w:keepNext w:val="0"/>
              <w:keepLines w:val="0"/>
              <w:suppressLineNumbers w:val="0"/>
              <w:spacing w:before="0" w:beforeAutospacing="0" w:after="0" w:afterAutospacing="0" w:line="300" w:lineRule="exact"/>
              <w:ind w:left="0" w:right="0"/>
              <w:rPr>
                <w:rFonts w:hint="default"/>
                <w:color w:val="000000" w:themeColor="text1"/>
                <w:szCs w:val="21"/>
                <w14:textFill>
                  <w14:solidFill>
                    <w14:schemeClr w14:val="tx1"/>
                  </w14:solidFill>
                </w14:textFill>
              </w:rPr>
            </w:pPr>
          </w:p>
        </w:tc>
        <w:tc>
          <w:tcPr>
            <w:tcW w:w="2916" w:type="dxa"/>
            <w:vAlign w:val="center"/>
          </w:tcPr>
          <w:p w14:paraId="5D7135F3">
            <w:pPr>
              <w:keepNext w:val="0"/>
              <w:keepLines w:val="0"/>
              <w:suppressLineNumbers w:val="0"/>
              <w:spacing w:before="0" w:beforeAutospacing="0" w:after="0" w:afterAutospacing="0" w:line="300" w:lineRule="exact"/>
              <w:ind w:left="0" w:right="0"/>
              <w:rPr>
                <w:rFonts w:hint="default"/>
                <w:color w:val="000000" w:themeColor="text1"/>
                <w:szCs w:val="21"/>
                <w14:textFill>
                  <w14:solidFill>
                    <w14:schemeClr w14:val="tx1"/>
                  </w14:solidFill>
                </w14:textFill>
              </w:rPr>
            </w:pPr>
          </w:p>
        </w:tc>
      </w:tr>
    </w:tbl>
    <w:p w14:paraId="254C9A45">
      <w:pPr>
        <w:spacing w:line="440" w:lineRule="exact"/>
        <w:ind w:firstLine="420" w:firstLineChars="200"/>
        <w:rPr>
          <w:rFonts w:hint="eastAsia" w:ascii="Arial Regular" w:hAnsi="Arial Regular" w:cs="Arial Regular"/>
          <w:bCs/>
          <w:lang w:eastAsia="zh-CN"/>
        </w:rPr>
      </w:pPr>
      <w:bookmarkStart w:id="23" w:name="_Toc103798275"/>
      <w:bookmarkStart w:id="24" w:name="_Toc2410"/>
    </w:p>
    <w:p w14:paraId="19675263">
      <w:pPr>
        <w:pStyle w:val="3"/>
        <w:tabs>
          <w:tab w:val="left" w:pos="680"/>
          <w:tab w:val="left" w:pos="1134"/>
          <w:tab w:val="left" w:pos="1701"/>
          <w:tab w:val="left" w:pos="2268"/>
          <w:tab w:val="left" w:pos="2835"/>
          <w:tab w:val="left" w:pos="3402"/>
        </w:tabs>
        <w:rPr>
          <w:rFonts w:hint="eastAsia" w:ascii="Arial Regular" w:hAnsi="Arial Regular" w:cs="Arial Regular"/>
          <w:bCs/>
          <w:lang w:eastAsia="zh-CN"/>
        </w:rPr>
      </w:pPr>
      <w:bookmarkStart w:id="25" w:name="_Toc32238"/>
      <w:r>
        <w:rPr>
          <w:rFonts w:hint="eastAsia" w:ascii="Arial Regular" w:hAnsi="Arial Regular" w:cs="Arial Regular"/>
          <w:bCs/>
          <w:lang w:eastAsia="zh-CN"/>
        </w:rPr>
        <w:t>参考文件</w:t>
      </w:r>
      <w:bookmarkEnd w:id="17"/>
      <w:bookmarkEnd w:id="23"/>
      <w:bookmarkEnd w:id="24"/>
      <w:bookmarkEnd w:id="25"/>
    </w:p>
    <w:p w14:paraId="234B74CA">
      <w:pPr>
        <w:pStyle w:val="29"/>
        <w:keepNext w:val="0"/>
        <w:keepLines w:val="0"/>
        <w:pageBreakBefore w:val="0"/>
        <w:widowControl w:val="0"/>
        <w:numPr>
          <w:ilvl w:val="0"/>
          <w:numId w:val="2"/>
        </w:numPr>
        <w:kinsoku/>
        <w:wordWrap/>
        <w:overflowPunct/>
        <w:topLinePunct w:val="0"/>
        <w:autoSpaceDE/>
        <w:autoSpaceDN/>
        <w:bidi w:val="0"/>
        <w:adjustRightInd/>
        <w:snapToGrid/>
        <w:spacing w:line="440" w:lineRule="exact"/>
        <w:ind w:left="0" w:firstLine="480" w:firstLineChars="200"/>
        <w:textAlignment w:val="auto"/>
        <w:rPr>
          <w:color w:val="0070C0"/>
          <w:sz w:val="24"/>
          <w:szCs w:val="32"/>
        </w:rPr>
      </w:pPr>
      <w:r>
        <w:rPr>
          <w:color w:val="0070C0"/>
          <w:sz w:val="24"/>
          <w:szCs w:val="32"/>
        </w:rPr>
        <w:t>ISO 14971-2019 Medical devices - Application of risk management to medical devices</w:t>
      </w:r>
    </w:p>
    <w:p w14:paraId="52948004">
      <w:pPr>
        <w:pStyle w:val="29"/>
        <w:keepNext w:val="0"/>
        <w:keepLines w:val="0"/>
        <w:pageBreakBefore w:val="0"/>
        <w:widowControl w:val="0"/>
        <w:numPr>
          <w:ilvl w:val="0"/>
          <w:numId w:val="2"/>
        </w:numPr>
        <w:kinsoku/>
        <w:wordWrap/>
        <w:overflowPunct/>
        <w:topLinePunct w:val="0"/>
        <w:autoSpaceDE/>
        <w:autoSpaceDN/>
        <w:bidi w:val="0"/>
        <w:adjustRightInd/>
        <w:snapToGrid/>
        <w:spacing w:line="440" w:lineRule="exact"/>
        <w:ind w:left="0" w:firstLine="480" w:firstLineChars="200"/>
        <w:textAlignment w:val="auto"/>
        <w:rPr>
          <w:color w:val="0070C0"/>
          <w:sz w:val="24"/>
          <w:szCs w:val="32"/>
        </w:rPr>
      </w:pPr>
      <w:r>
        <w:rPr>
          <w:rFonts w:hint="eastAsia"/>
          <w:color w:val="0070C0"/>
          <w:sz w:val="24"/>
          <w:szCs w:val="32"/>
        </w:rPr>
        <w:t>I</w:t>
      </w:r>
      <w:r>
        <w:rPr>
          <w:color w:val="0070C0"/>
          <w:sz w:val="24"/>
          <w:szCs w:val="32"/>
        </w:rPr>
        <w:t xml:space="preserve">SO TR 24971-2020 Medical devices – </w:t>
      </w:r>
      <w:r>
        <w:rPr>
          <w:rFonts w:hint="eastAsia"/>
          <w:color w:val="0070C0"/>
          <w:sz w:val="24"/>
          <w:szCs w:val="32"/>
        </w:rPr>
        <w:t>guidance</w:t>
      </w:r>
      <w:r>
        <w:rPr>
          <w:color w:val="0070C0"/>
          <w:sz w:val="24"/>
          <w:szCs w:val="32"/>
        </w:rPr>
        <w:t xml:space="preserve"> </w:t>
      </w:r>
      <w:r>
        <w:rPr>
          <w:rFonts w:hint="eastAsia"/>
          <w:color w:val="0070C0"/>
          <w:sz w:val="24"/>
          <w:szCs w:val="32"/>
        </w:rPr>
        <w:t>on</w:t>
      </w:r>
      <w:r>
        <w:rPr>
          <w:color w:val="0070C0"/>
          <w:sz w:val="24"/>
          <w:szCs w:val="32"/>
        </w:rPr>
        <w:t xml:space="preserve"> </w:t>
      </w:r>
      <w:r>
        <w:rPr>
          <w:rFonts w:hint="eastAsia"/>
          <w:color w:val="0070C0"/>
          <w:sz w:val="24"/>
          <w:szCs w:val="32"/>
        </w:rPr>
        <w:t>the</w:t>
      </w:r>
      <w:r>
        <w:rPr>
          <w:color w:val="0070C0"/>
          <w:sz w:val="24"/>
          <w:szCs w:val="32"/>
        </w:rPr>
        <w:t xml:space="preserve"> </w:t>
      </w:r>
      <w:r>
        <w:rPr>
          <w:rFonts w:hint="eastAsia"/>
          <w:color w:val="0070C0"/>
          <w:sz w:val="24"/>
          <w:szCs w:val="32"/>
        </w:rPr>
        <w:t>application</w:t>
      </w:r>
      <w:r>
        <w:rPr>
          <w:color w:val="0070C0"/>
          <w:sz w:val="24"/>
          <w:szCs w:val="32"/>
        </w:rPr>
        <w:t xml:space="preserve"> </w:t>
      </w:r>
      <w:r>
        <w:rPr>
          <w:rFonts w:hint="eastAsia"/>
          <w:color w:val="0070C0"/>
          <w:sz w:val="24"/>
          <w:szCs w:val="32"/>
        </w:rPr>
        <w:t>of</w:t>
      </w:r>
      <w:r>
        <w:rPr>
          <w:color w:val="0070C0"/>
          <w:sz w:val="24"/>
          <w:szCs w:val="32"/>
        </w:rPr>
        <w:t xml:space="preserve"> 14971</w:t>
      </w:r>
    </w:p>
    <w:p w14:paraId="1D3EA603">
      <w:pPr>
        <w:pStyle w:val="29"/>
        <w:keepNext w:val="0"/>
        <w:keepLines w:val="0"/>
        <w:pageBreakBefore w:val="0"/>
        <w:widowControl w:val="0"/>
        <w:numPr>
          <w:ilvl w:val="0"/>
          <w:numId w:val="2"/>
        </w:numPr>
        <w:kinsoku/>
        <w:wordWrap/>
        <w:overflowPunct/>
        <w:topLinePunct w:val="0"/>
        <w:autoSpaceDE/>
        <w:autoSpaceDN/>
        <w:bidi w:val="0"/>
        <w:adjustRightInd/>
        <w:snapToGrid/>
        <w:spacing w:line="440" w:lineRule="exact"/>
        <w:ind w:left="0" w:firstLine="480" w:firstLineChars="200"/>
        <w:textAlignment w:val="auto"/>
        <w:rPr>
          <w:color w:val="0070C0"/>
          <w:sz w:val="24"/>
          <w:szCs w:val="32"/>
        </w:rPr>
      </w:pPr>
      <w:r>
        <w:rPr>
          <w:color w:val="0070C0"/>
          <w:sz w:val="24"/>
          <w:szCs w:val="32"/>
        </w:rPr>
        <w:t>IEC 62366-1:2015 Medical devices - Part 1: Application of usability engineering to medical devices</w:t>
      </w:r>
    </w:p>
    <w:p w14:paraId="5DEF566A">
      <w:pPr>
        <w:pStyle w:val="29"/>
        <w:keepNext w:val="0"/>
        <w:keepLines w:val="0"/>
        <w:pageBreakBefore w:val="0"/>
        <w:widowControl w:val="0"/>
        <w:numPr>
          <w:ilvl w:val="0"/>
          <w:numId w:val="2"/>
        </w:numPr>
        <w:kinsoku/>
        <w:wordWrap/>
        <w:overflowPunct/>
        <w:topLinePunct w:val="0"/>
        <w:autoSpaceDE/>
        <w:autoSpaceDN/>
        <w:bidi w:val="0"/>
        <w:adjustRightInd/>
        <w:snapToGrid/>
        <w:spacing w:line="440" w:lineRule="exact"/>
        <w:ind w:left="0" w:firstLine="480" w:firstLineChars="200"/>
        <w:textAlignment w:val="auto"/>
        <w:rPr>
          <w:color w:val="0070C0"/>
          <w:sz w:val="24"/>
          <w:szCs w:val="32"/>
        </w:rPr>
      </w:pPr>
      <w:r>
        <w:rPr>
          <w:color w:val="0070C0"/>
          <w:sz w:val="24"/>
          <w:szCs w:val="32"/>
        </w:rPr>
        <w:t>IEC/TR 62366-2:2016 Medical devices-Part 2:Guidance on the application of usability engineering to medical devices</w:t>
      </w:r>
    </w:p>
    <w:p w14:paraId="2FFA8D19">
      <w:pPr>
        <w:pStyle w:val="29"/>
        <w:keepNext w:val="0"/>
        <w:keepLines w:val="0"/>
        <w:pageBreakBefore w:val="0"/>
        <w:widowControl w:val="0"/>
        <w:numPr>
          <w:ilvl w:val="0"/>
          <w:numId w:val="2"/>
        </w:numPr>
        <w:kinsoku/>
        <w:wordWrap/>
        <w:overflowPunct/>
        <w:topLinePunct w:val="0"/>
        <w:autoSpaceDE/>
        <w:autoSpaceDN/>
        <w:bidi w:val="0"/>
        <w:adjustRightInd/>
        <w:snapToGrid/>
        <w:spacing w:line="440" w:lineRule="exact"/>
        <w:ind w:left="0" w:firstLine="480" w:firstLineChars="200"/>
        <w:textAlignment w:val="auto"/>
        <w:rPr>
          <w:color w:val="0070C0"/>
          <w:sz w:val="24"/>
          <w:szCs w:val="32"/>
        </w:rPr>
      </w:pPr>
      <w:r>
        <w:rPr>
          <w:color w:val="0070C0"/>
          <w:sz w:val="24"/>
          <w:szCs w:val="32"/>
        </w:rPr>
        <w:t>ANSI/AAMI HE74:</w:t>
      </w:r>
      <w:r>
        <w:rPr>
          <w:rFonts w:hint="eastAsia"/>
          <w:color w:val="0070C0"/>
          <w:sz w:val="24"/>
          <w:szCs w:val="32"/>
        </w:rPr>
        <w:t>2001/(R)</w:t>
      </w:r>
      <w:r>
        <w:rPr>
          <w:color w:val="0070C0"/>
          <w:sz w:val="24"/>
          <w:szCs w:val="32"/>
        </w:rPr>
        <w:t>2009 Human factors design process for medical devices</w:t>
      </w:r>
    </w:p>
    <w:p w14:paraId="7DE461D6">
      <w:pPr>
        <w:pStyle w:val="29"/>
        <w:keepNext w:val="0"/>
        <w:keepLines w:val="0"/>
        <w:pageBreakBefore w:val="0"/>
        <w:widowControl w:val="0"/>
        <w:numPr>
          <w:ilvl w:val="0"/>
          <w:numId w:val="2"/>
        </w:numPr>
        <w:kinsoku/>
        <w:wordWrap/>
        <w:overflowPunct/>
        <w:topLinePunct w:val="0"/>
        <w:autoSpaceDE/>
        <w:autoSpaceDN/>
        <w:bidi w:val="0"/>
        <w:adjustRightInd/>
        <w:snapToGrid/>
        <w:spacing w:line="440" w:lineRule="exact"/>
        <w:ind w:left="0" w:firstLine="480" w:firstLineChars="200"/>
        <w:textAlignment w:val="auto"/>
        <w:rPr>
          <w:color w:val="0070C0"/>
          <w:sz w:val="24"/>
          <w:szCs w:val="32"/>
        </w:rPr>
      </w:pPr>
      <w:r>
        <w:rPr>
          <w:color w:val="0070C0"/>
          <w:sz w:val="24"/>
          <w:szCs w:val="32"/>
        </w:rPr>
        <w:t>ANSI/AAMI HE75:</w:t>
      </w:r>
      <w:r>
        <w:rPr>
          <w:rFonts w:hint="eastAsia"/>
          <w:color w:val="0070C0"/>
          <w:sz w:val="24"/>
          <w:szCs w:val="32"/>
        </w:rPr>
        <w:t>2009/(R)</w:t>
      </w:r>
      <w:r>
        <w:rPr>
          <w:color w:val="0070C0"/>
          <w:sz w:val="24"/>
          <w:szCs w:val="32"/>
        </w:rPr>
        <w:t>2018 Human factors engineering - Design of medical devices</w:t>
      </w:r>
    </w:p>
    <w:p w14:paraId="5F36D5D6">
      <w:pPr>
        <w:pStyle w:val="29"/>
        <w:keepNext w:val="0"/>
        <w:keepLines w:val="0"/>
        <w:pageBreakBefore w:val="0"/>
        <w:widowControl w:val="0"/>
        <w:numPr>
          <w:ilvl w:val="0"/>
          <w:numId w:val="2"/>
        </w:numPr>
        <w:kinsoku/>
        <w:wordWrap/>
        <w:overflowPunct/>
        <w:topLinePunct w:val="0"/>
        <w:autoSpaceDE/>
        <w:autoSpaceDN/>
        <w:bidi w:val="0"/>
        <w:adjustRightInd/>
        <w:snapToGrid/>
        <w:spacing w:line="440" w:lineRule="exact"/>
        <w:ind w:left="0" w:firstLine="480" w:firstLineChars="200"/>
        <w:textAlignment w:val="auto"/>
        <w:rPr>
          <w:color w:val="0070C0"/>
          <w:sz w:val="24"/>
          <w:szCs w:val="32"/>
        </w:rPr>
      </w:pPr>
      <w:r>
        <w:rPr>
          <w:color w:val="0070C0"/>
          <w:sz w:val="24"/>
          <w:szCs w:val="32"/>
        </w:rPr>
        <w:t>FDA, Applying Human Factors and Usability Engineering to Medical Devices -Guidance for Industry and Food and Drug Administration Staff, 2016.2</w:t>
      </w:r>
    </w:p>
    <w:p w14:paraId="045C7EAA">
      <w:pPr>
        <w:pStyle w:val="29"/>
        <w:keepNext w:val="0"/>
        <w:keepLines w:val="0"/>
        <w:pageBreakBefore w:val="0"/>
        <w:widowControl w:val="0"/>
        <w:numPr>
          <w:ilvl w:val="0"/>
          <w:numId w:val="2"/>
        </w:numPr>
        <w:kinsoku/>
        <w:wordWrap/>
        <w:overflowPunct/>
        <w:topLinePunct w:val="0"/>
        <w:autoSpaceDE/>
        <w:autoSpaceDN/>
        <w:bidi w:val="0"/>
        <w:adjustRightInd/>
        <w:snapToGrid/>
        <w:spacing w:line="440" w:lineRule="exact"/>
        <w:ind w:left="0" w:firstLine="480" w:firstLineChars="200"/>
        <w:textAlignment w:val="auto"/>
        <w:rPr>
          <w:color w:val="0070C0"/>
          <w:sz w:val="24"/>
          <w:szCs w:val="32"/>
        </w:rPr>
      </w:pPr>
      <w:r>
        <w:rPr>
          <w:rFonts w:hint="eastAsia"/>
          <w:color w:val="0070C0"/>
          <w:sz w:val="24"/>
          <w:szCs w:val="32"/>
          <w:lang w:val="en-US" w:eastAsia="zh-CN"/>
        </w:rPr>
        <w:t>可用性注册审查指导原则</w:t>
      </w:r>
    </w:p>
    <w:p w14:paraId="70C981C8">
      <w:pPr>
        <w:pStyle w:val="29"/>
        <w:keepNext w:val="0"/>
        <w:keepLines w:val="0"/>
        <w:pageBreakBefore w:val="0"/>
        <w:widowControl w:val="0"/>
        <w:numPr>
          <w:ilvl w:val="0"/>
          <w:numId w:val="2"/>
        </w:numPr>
        <w:kinsoku/>
        <w:wordWrap/>
        <w:overflowPunct/>
        <w:topLinePunct w:val="0"/>
        <w:autoSpaceDE/>
        <w:autoSpaceDN/>
        <w:bidi w:val="0"/>
        <w:adjustRightInd/>
        <w:snapToGrid/>
        <w:spacing w:line="440" w:lineRule="exact"/>
        <w:ind w:left="0" w:firstLine="480" w:firstLineChars="200"/>
        <w:textAlignment w:val="auto"/>
        <w:rPr>
          <w:color w:val="0070C0"/>
          <w:sz w:val="24"/>
          <w:szCs w:val="32"/>
        </w:rPr>
      </w:pPr>
      <w:r>
        <w:rPr>
          <w:rFonts w:hint="eastAsia"/>
          <w:color w:val="0070C0"/>
          <w:sz w:val="24"/>
          <w:szCs w:val="32"/>
          <w:lang w:val="en-US" w:eastAsia="zh-CN"/>
        </w:rPr>
        <w:t>XXXXXXXX项目开发计划</w:t>
      </w:r>
    </w:p>
    <w:p w14:paraId="1DE0C041"/>
    <w:bookmarkEnd w:id="18"/>
    <w:p w14:paraId="0310D0CC">
      <w:pPr>
        <w:pStyle w:val="2"/>
        <w:rPr>
          <w:rFonts w:hint="eastAsia" w:ascii="Times New Roman" w:hAnsi="Times New Roman" w:cs="Times New Roman"/>
          <w:lang w:val="en-US" w:eastAsia="zh-CN"/>
        </w:rPr>
      </w:pPr>
      <w:bookmarkStart w:id="26" w:name="_Toc12731"/>
      <w:bookmarkStart w:id="27" w:name="_Toc20805"/>
      <w:r>
        <w:rPr>
          <w:rFonts w:hint="eastAsia" w:ascii="Times New Roman" w:hAnsi="Times New Roman" w:cs="Times New Roman"/>
          <w:lang w:val="en-US" w:eastAsia="zh-CN"/>
        </w:rPr>
        <w:t>项目范围界定</w:t>
      </w:r>
      <w:bookmarkEnd w:id="26"/>
      <w:bookmarkEnd w:id="27"/>
    </w:p>
    <w:p w14:paraId="71D0C9A5">
      <w:pPr>
        <w:spacing w:line="440" w:lineRule="exact"/>
        <w:ind w:firstLine="480" w:firstLineChars="200"/>
        <w:rPr>
          <w:rFonts w:hint="eastAsia" w:ascii="宋体" w:hAnsi="宋体" w:eastAsia="宋体"/>
          <w:color w:val="0070C0"/>
          <w:sz w:val="24"/>
          <w:szCs w:val="24"/>
          <w:lang w:val="zh-Hans" w:eastAsia="zh-CN"/>
        </w:rPr>
      </w:pPr>
      <w:r>
        <w:rPr>
          <w:rFonts w:hint="eastAsia" w:ascii="宋体" w:hAnsi="宋体" w:eastAsia="宋体"/>
          <w:color w:val="0070C0"/>
          <w:sz w:val="24"/>
          <w:szCs w:val="24"/>
          <w:lang w:val="zh-Hans" w:eastAsia="zh-CN"/>
        </w:rPr>
        <w:t>可用性工程项目计划是为匹配</w:t>
      </w:r>
      <w:r>
        <w:rPr>
          <w:rFonts w:hint="eastAsia" w:ascii="宋体" w:hAnsi="宋体" w:eastAsia="宋体"/>
          <w:color w:val="0070C0"/>
          <w:sz w:val="24"/>
          <w:szCs w:val="24"/>
          <w:lang w:val="en-US" w:eastAsia="zh-CN"/>
        </w:rPr>
        <w:t>XXX产品</w:t>
      </w:r>
      <w:r>
        <w:rPr>
          <w:rFonts w:hint="eastAsia" w:ascii="宋体" w:hAnsi="宋体" w:eastAsia="宋体"/>
          <w:color w:val="0070C0"/>
          <w:sz w:val="24"/>
          <w:szCs w:val="24"/>
          <w:lang w:val="zh-Hans" w:eastAsia="zh-CN"/>
        </w:rPr>
        <w:t>的功能复杂性和使用相关风险而量身定制的。</w:t>
      </w:r>
    </w:p>
    <w:p w14:paraId="0040CC3A">
      <w:pPr>
        <w:spacing w:line="440" w:lineRule="exact"/>
        <w:ind w:firstLine="480" w:firstLineChars="200"/>
        <w:rPr>
          <w:rFonts w:hint="eastAsia" w:ascii="宋体" w:hAnsi="宋体" w:eastAsia="宋体"/>
          <w:color w:val="0070C0"/>
          <w:sz w:val="24"/>
          <w:szCs w:val="24"/>
          <w:lang w:val="zh-Hans" w:eastAsia="zh-CN"/>
        </w:rPr>
      </w:pPr>
      <w:r>
        <w:rPr>
          <w:rFonts w:hint="eastAsia" w:ascii="宋体" w:hAnsi="宋体" w:eastAsia="宋体"/>
          <w:color w:val="0070C0"/>
          <w:sz w:val="24"/>
          <w:szCs w:val="24"/>
          <w:lang w:val="zh-Hans" w:eastAsia="zh-CN"/>
        </w:rPr>
        <w:t>该项目计划旨在确保</w:t>
      </w:r>
      <w:r>
        <w:rPr>
          <w:rFonts w:hint="eastAsia" w:ascii="宋体" w:hAnsi="宋体" w:eastAsia="宋体"/>
          <w:color w:val="0070C0"/>
          <w:sz w:val="24"/>
          <w:szCs w:val="24"/>
          <w:lang w:val="en-US" w:eastAsia="zh-CN"/>
        </w:rPr>
        <w:t>XXX产品</w:t>
      </w:r>
      <w:r>
        <w:rPr>
          <w:rFonts w:hint="eastAsia" w:ascii="宋体" w:hAnsi="宋体" w:eastAsia="宋体"/>
          <w:color w:val="0070C0"/>
          <w:sz w:val="24"/>
          <w:szCs w:val="24"/>
          <w:lang w:val="zh-Hans" w:eastAsia="zh-CN"/>
        </w:rPr>
        <w:t>的</w:t>
      </w:r>
      <w:r>
        <w:rPr>
          <w:rFonts w:hint="eastAsia" w:ascii="宋体" w:hAnsi="宋体" w:eastAsia="宋体"/>
          <w:color w:val="0070C0"/>
          <w:sz w:val="24"/>
          <w:szCs w:val="24"/>
          <w:lang w:val="en-US" w:eastAsia="zh-CN"/>
        </w:rPr>
        <w:t>硬件和</w:t>
      </w:r>
      <w:r>
        <w:rPr>
          <w:rFonts w:hint="eastAsia" w:ascii="宋体" w:hAnsi="宋体" w:eastAsia="宋体"/>
          <w:color w:val="0070C0"/>
          <w:sz w:val="24"/>
          <w:szCs w:val="24"/>
          <w:lang w:val="zh-Hans" w:eastAsia="zh-CN"/>
        </w:rPr>
        <w:t>软件</w:t>
      </w:r>
      <w:r>
        <w:rPr>
          <w:rFonts w:hint="eastAsia" w:ascii="宋体" w:hAnsi="宋体" w:eastAsia="宋体"/>
          <w:color w:val="0070C0"/>
          <w:sz w:val="24"/>
          <w:szCs w:val="24"/>
          <w:lang w:val="en-US" w:eastAsia="zh-CN"/>
        </w:rPr>
        <w:t>的</w:t>
      </w:r>
      <w:r>
        <w:rPr>
          <w:rFonts w:hint="eastAsia" w:ascii="宋体" w:hAnsi="宋体" w:eastAsia="宋体"/>
          <w:color w:val="0070C0"/>
          <w:sz w:val="24"/>
          <w:szCs w:val="24"/>
          <w:lang w:val="zh-Hans" w:eastAsia="zh-CN"/>
        </w:rPr>
        <w:t>相关文档反映良好的</w:t>
      </w:r>
      <w:r>
        <w:rPr>
          <w:rFonts w:hint="eastAsia" w:ascii="宋体" w:hAnsi="宋体" w:eastAsia="宋体"/>
          <w:color w:val="0070C0"/>
          <w:sz w:val="24"/>
          <w:szCs w:val="24"/>
          <w:lang w:val="en-US" w:eastAsia="zh-CN"/>
        </w:rPr>
        <w:t>功用性</w:t>
      </w:r>
      <w:r>
        <w:rPr>
          <w:rFonts w:hint="eastAsia" w:ascii="宋体" w:hAnsi="宋体" w:eastAsia="宋体"/>
          <w:color w:val="0070C0"/>
          <w:sz w:val="24"/>
          <w:szCs w:val="24"/>
          <w:lang w:val="zh-Hans" w:eastAsia="zh-CN"/>
        </w:rPr>
        <w:t>原则，满足用户的要求和偏好，并纳入必要的</w:t>
      </w:r>
      <w:r>
        <w:rPr>
          <w:rFonts w:hint="eastAsia" w:ascii="宋体" w:hAnsi="宋体" w:eastAsia="宋体"/>
          <w:color w:val="0070C0"/>
          <w:sz w:val="24"/>
          <w:szCs w:val="24"/>
          <w:lang w:val="en-US" w:eastAsia="zh-CN"/>
        </w:rPr>
        <w:t>可用性接口</w:t>
      </w:r>
      <w:r>
        <w:rPr>
          <w:rFonts w:hint="eastAsia" w:ascii="宋体" w:hAnsi="宋体" w:eastAsia="宋体"/>
          <w:color w:val="0070C0"/>
          <w:sz w:val="24"/>
          <w:szCs w:val="24"/>
          <w:lang w:val="zh-Hans" w:eastAsia="zh-CN"/>
        </w:rPr>
        <w:t>以有效控制所有已识别的风险。</w:t>
      </w:r>
      <w:r>
        <w:rPr>
          <w:rFonts w:hint="eastAsia" w:ascii="宋体" w:hAnsi="宋体" w:eastAsia="宋体"/>
          <w:color w:val="0070C0"/>
          <w:sz w:val="24"/>
          <w:szCs w:val="24"/>
          <w:lang w:val="zh-Hans" w:eastAsia="zh-CN"/>
        </w:rPr>
        <w:br w:type="textWrapping"/>
      </w:r>
      <w:r>
        <w:rPr>
          <w:rFonts w:hint="eastAsia" w:ascii="宋体" w:hAnsi="宋体" w:eastAsia="宋体"/>
          <w:color w:val="0070C0"/>
          <w:sz w:val="24"/>
          <w:szCs w:val="24"/>
          <w:lang w:val="en-US" w:eastAsia="zh-CN"/>
        </w:rPr>
        <w:t xml:space="preserve">    </w:t>
      </w:r>
      <w:r>
        <w:rPr>
          <w:rFonts w:hint="eastAsia" w:ascii="宋体" w:hAnsi="宋体" w:eastAsia="宋体"/>
          <w:color w:val="0070C0"/>
          <w:sz w:val="24"/>
          <w:szCs w:val="24"/>
          <w:lang w:val="zh-Hans" w:eastAsia="zh-CN"/>
        </w:rPr>
        <w:t>在设计</w:t>
      </w:r>
      <w:r>
        <w:rPr>
          <w:rFonts w:hint="eastAsia" w:ascii="宋体" w:hAnsi="宋体" w:eastAsia="宋体"/>
          <w:color w:val="0070C0"/>
          <w:sz w:val="24"/>
          <w:szCs w:val="24"/>
          <w:lang w:val="en-US" w:eastAsia="zh-CN"/>
        </w:rPr>
        <w:t>XXX产品</w:t>
      </w:r>
      <w:r>
        <w:rPr>
          <w:rFonts w:hint="eastAsia" w:ascii="宋体" w:hAnsi="宋体" w:eastAsia="宋体"/>
          <w:color w:val="0070C0"/>
          <w:sz w:val="24"/>
          <w:szCs w:val="24"/>
          <w:lang w:val="zh-Hans" w:eastAsia="zh-CN"/>
        </w:rPr>
        <w:t>的过程中，包括硬件和软件UI，</w:t>
      </w:r>
      <w:r>
        <w:rPr>
          <w:rFonts w:hint="eastAsia" w:ascii="宋体" w:hAnsi="宋体" w:eastAsia="宋体"/>
          <w:color w:val="0070C0"/>
          <w:sz w:val="24"/>
          <w:szCs w:val="24"/>
          <w:lang w:val="en-US" w:eastAsia="zh-CN"/>
        </w:rPr>
        <w:t>随附文件</w:t>
      </w:r>
      <w:r>
        <w:rPr>
          <w:rFonts w:hint="eastAsia" w:ascii="宋体" w:hAnsi="宋体" w:eastAsia="宋体"/>
          <w:color w:val="0070C0"/>
          <w:sz w:val="24"/>
          <w:szCs w:val="24"/>
          <w:lang w:val="zh-Hans" w:eastAsia="zh-CN"/>
        </w:rPr>
        <w:t>（用户手册、</w:t>
      </w:r>
      <w:r>
        <w:rPr>
          <w:rFonts w:hint="eastAsia" w:ascii="宋体" w:hAnsi="宋体" w:eastAsia="宋体"/>
          <w:color w:val="0070C0"/>
          <w:sz w:val="24"/>
          <w:szCs w:val="24"/>
          <w:lang w:val="en-US" w:eastAsia="zh-CN"/>
        </w:rPr>
        <w:t>快速指导手册</w:t>
      </w:r>
      <w:r>
        <w:rPr>
          <w:rFonts w:hint="eastAsia" w:ascii="宋体" w:hAnsi="宋体" w:eastAsia="宋体"/>
          <w:color w:val="0070C0"/>
          <w:sz w:val="24"/>
          <w:szCs w:val="24"/>
          <w:lang w:val="zh-Hans" w:eastAsia="zh-CN"/>
        </w:rPr>
        <w:t>）和标签，</w:t>
      </w:r>
      <w:r>
        <w:rPr>
          <w:rFonts w:hint="eastAsia" w:ascii="宋体" w:hAnsi="宋体" w:eastAsia="宋体"/>
          <w:color w:val="0070C0"/>
          <w:sz w:val="24"/>
          <w:szCs w:val="24"/>
          <w:lang w:val="en-US" w:eastAsia="zh-CN"/>
        </w:rPr>
        <w:t>XXX产品</w:t>
      </w:r>
      <w:r>
        <w:rPr>
          <w:rFonts w:hint="eastAsia" w:ascii="宋体" w:hAnsi="宋体" w:eastAsia="宋体"/>
          <w:color w:val="0070C0"/>
          <w:sz w:val="24"/>
          <w:szCs w:val="24"/>
          <w:lang w:val="zh-Hans" w:eastAsia="zh-CN"/>
        </w:rPr>
        <w:t>将应用</w:t>
      </w:r>
      <w:r>
        <w:rPr>
          <w:rFonts w:hint="eastAsia" w:ascii="宋体" w:hAnsi="宋体" w:eastAsia="宋体"/>
          <w:color w:val="0070C0"/>
          <w:sz w:val="24"/>
          <w:szCs w:val="24"/>
          <w:lang w:val="en-US" w:eastAsia="zh-CN"/>
        </w:rPr>
        <w:t>可用性文献和技术</w:t>
      </w:r>
      <w:r>
        <w:rPr>
          <w:rFonts w:hint="eastAsia" w:ascii="宋体" w:hAnsi="宋体" w:eastAsia="宋体"/>
          <w:color w:val="0070C0"/>
          <w:sz w:val="24"/>
          <w:szCs w:val="24"/>
          <w:lang w:val="zh-Hans" w:eastAsia="zh-CN"/>
        </w:rPr>
        <w:t>指导文档（例如HE75）中发现的最先进的</w:t>
      </w:r>
      <w:r>
        <w:rPr>
          <w:rFonts w:hint="eastAsia" w:ascii="宋体" w:hAnsi="宋体" w:eastAsia="宋体"/>
          <w:color w:val="0070C0"/>
          <w:sz w:val="24"/>
          <w:szCs w:val="24"/>
          <w:lang w:val="en-US" w:eastAsia="zh-CN"/>
        </w:rPr>
        <w:t>接口</w:t>
      </w:r>
      <w:r>
        <w:rPr>
          <w:rFonts w:hint="eastAsia" w:ascii="宋体" w:hAnsi="宋体" w:eastAsia="宋体"/>
          <w:color w:val="0070C0"/>
          <w:sz w:val="24"/>
          <w:szCs w:val="24"/>
          <w:lang w:val="zh-Hans" w:eastAsia="zh-CN"/>
        </w:rPr>
        <w:t>设计原则。</w:t>
      </w:r>
    </w:p>
    <w:p w14:paraId="2397AAB3">
      <w:pPr>
        <w:pStyle w:val="3"/>
        <w:tabs>
          <w:tab w:val="left" w:pos="680"/>
          <w:tab w:val="left" w:pos="1134"/>
          <w:tab w:val="left" w:pos="1701"/>
          <w:tab w:val="left" w:pos="2268"/>
          <w:tab w:val="left" w:pos="2835"/>
          <w:tab w:val="left" w:pos="3402"/>
        </w:tabs>
        <w:rPr>
          <w:rFonts w:hint="default" w:ascii="Arial Regular" w:hAnsi="Arial Regular" w:cs="Arial Regular"/>
          <w:bCs/>
          <w:lang w:val="en-US" w:eastAsia="zh-CN"/>
        </w:rPr>
      </w:pPr>
      <w:bookmarkStart w:id="28" w:name="_Toc17290"/>
      <w:bookmarkStart w:id="29" w:name="_Toc17151"/>
      <w:r>
        <w:rPr>
          <w:rFonts w:hint="eastAsia" w:ascii="Arial Regular" w:hAnsi="Arial Regular" w:cs="Arial Regular"/>
          <w:bCs/>
          <w:lang w:val="en-US" w:eastAsia="zh-CN"/>
        </w:rPr>
        <w:t>界定</w:t>
      </w:r>
      <w:bookmarkEnd w:id="28"/>
      <w:bookmarkEnd w:id="29"/>
    </w:p>
    <w:p w14:paraId="21248564">
      <w:pPr>
        <w:spacing w:line="440" w:lineRule="exact"/>
        <w:ind w:firstLine="480" w:firstLineChars="200"/>
        <w:rPr>
          <w:rFonts w:hint="eastAsia" w:ascii="宋体" w:hAnsi="宋体" w:eastAsia="宋体"/>
          <w:color w:val="0070C0"/>
          <w:sz w:val="24"/>
          <w:szCs w:val="24"/>
          <w:lang w:val="en-GB"/>
        </w:rPr>
      </w:pPr>
      <w:r>
        <w:rPr>
          <w:rFonts w:hint="eastAsia" w:ascii="宋体" w:hAnsi="宋体" w:eastAsia="宋体"/>
          <w:color w:val="0070C0"/>
          <w:sz w:val="24"/>
          <w:szCs w:val="24"/>
          <w:lang w:val="en-GB"/>
        </w:rPr>
        <w:t>根据标准 YY/T 1474-2016 第 32 页 D.3.2 显示如属于下列任一情况则需要更有力的可用性工程工作。</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6141"/>
        <w:gridCol w:w="1355"/>
      </w:tblGrid>
      <w:tr w14:paraId="27302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21" w:type="dxa"/>
            <w:vAlign w:val="center"/>
          </w:tcPr>
          <w:p w14:paraId="48726CB9">
            <w:pPr>
              <w:keepNext w:val="0"/>
              <w:keepLines w:val="0"/>
              <w:suppressLineNumbers w:val="0"/>
              <w:spacing w:before="0" w:beforeAutospacing="0" w:after="0" w:afterAutospacing="0" w:line="360" w:lineRule="auto"/>
              <w:ind w:left="0" w:right="0"/>
              <w:jc w:val="center"/>
              <w:rPr>
                <w:rFonts w:hint="eastAsia"/>
                <w:b/>
                <w:bCs/>
                <w:color w:val="000000" w:themeColor="text1"/>
                <w:spacing w:val="-1"/>
                <w:sz w:val="21"/>
                <w:szCs w:val="21"/>
                <w:lang w:val="en-US" w:eastAsia="zh-CN"/>
                <w14:textFill>
                  <w14:solidFill>
                    <w14:schemeClr w14:val="tx1"/>
                  </w14:solidFill>
                </w14:textFill>
              </w:rPr>
            </w:pPr>
            <w:r>
              <w:rPr>
                <w:rFonts w:hint="eastAsia"/>
                <w:b/>
                <w:bCs/>
                <w:color w:val="000000" w:themeColor="text1"/>
                <w:spacing w:val="-1"/>
                <w:sz w:val="21"/>
                <w:szCs w:val="21"/>
                <w:lang w:val="en-US" w:eastAsia="zh-CN"/>
                <w14:textFill>
                  <w14:solidFill>
                    <w14:schemeClr w14:val="tx1"/>
                  </w14:solidFill>
                </w14:textFill>
              </w:rPr>
              <w:t>序号</w:t>
            </w:r>
          </w:p>
        </w:tc>
        <w:tc>
          <w:tcPr>
            <w:tcW w:w="6146" w:type="dxa"/>
            <w:vAlign w:val="center"/>
          </w:tcPr>
          <w:p w14:paraId="63602637">
            <w:pPr>
              <w:keepNext w:val="0"/>
              <w:keepLines w:val="0"/>
              <w:suppressLineNumbers w:val="0"/>
              <w:spacing w:before="0" w:beforeAutospacing="0" w:after="0" w:afterAutospacing="0" w:line="360" w:lineRule="auto"/>
              <w:ind w:left="0" w:right="0"/>
              <w:jc w:val="center"/>
              <w:rPr>
                <w:rFonts w:hint="eastAsia"/>
                <w:b/>
                <w:bCs/>
                <w:color w:val="000000" w:themeColor="text1"/>
                <w:spacing w:val="-1"/>
                <w:sz w:val="21"/>
                <w:szCs w:val="21"/>
                <w14:textFill>
                  <w14:solidFill>
                    <w14:schemeClr w14:val="tx1"/>
                  </w14:solidFill>
                </w14:textFill>
              </w:rPr>
            </w:pPr>
            <w:r>
              <w:rPr>
                <w:rFonts w:hint="default"/>
                <w:b/>
                <w:bCs/>
                <w:color w:val="000000" w:themeColor="text1"/>
                <w:spacing w:val="-1"/>
                <w:sz w:val="21"/>
                <w:szCs w:val="21"/>
                <w14:textFill>
                  <w14:solidFill>
                    <w14:schemeClr w14:val="tx1"/>
                  </w14:solidFill>
                </w14:textFill>
              </w:rPr>
              <w:t>情况</w:t>
            </w:r>
          </w:p>
        </w:tc>
        <w:tc>
          <w:tcPr>
            <w:tcW w:w="1355" w:type="dxa"/>
            <w:vAlign w:val="center"/>
          </w:tcPr>
          <w:p w14:paraId="02A3CB43">
            <w:pPr>
              <w:keepNext w:val="0"/>
              <w:keepLines w:val="0"/>
              <w:suppressLineNumbers w:val="0"/>
              <w:spacing w:before="0" w:beforeAutospacing="0" w:after="0" w:afterAutospacing="0" w:line="360" w:lineRule="auto"/>
              <w:ind w:left="0" w:right="0"/>
              <w:jc w:val="center"/>
              <w:rPr>
                <w:rFonts w:hint="eastAsia" w:ascii="仿宋" w:hAnsi="仿宋" w:eastAsia="仿宋" w:cs="仿宋"/>
                <w:b/>
                <w:bCs/>
                <w:color w:val="000000" w:themeColor="text1"/>
                <w:spacing w:val="-4"/>
                <w:sz w:val="21"/>
                <w:szCs w:val="21"/>
                <w:vertAlign w:val="baseline"/>
                <w14:textFill>
                  <w14:solidFill>
                    <w14:schemeClr w14:val="tx1"/>
                  </w14:solidFill>
                </w14:textFill>
              </w:rPr>
            </w:pPr>
            <w:r>
              <w:rPr>
                <w:rFonts w:hint="default"/>
                <w:b/>
                <w:bCs/>
                <w:color w:val="000000" w:themeColor="text1"/>
                <w:spacing w:val="-1"/>
                <w:sz w:val="21"/>
                <w:szCs w:val="21"/>
                <w14:textFill>
                  <w14:solidFill>
                    <w14:schemeClr w14:val="tx1"/>
                  </w14:solidFill>
                </w14:textFill>
              </w:rPr>
              <w:t>是否适用</w:t>
            </w:r>
          </w:p>
        </w:tc>
      </w:tr>
      <w:tr w14:paraId="43F6B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vAlign w:val="center"/>
          </w:tcPr>
          <w:p w14:paraId="6EC78E17">
            <w:pPr>
              <w:keepNext w:val="0"/>
              <w:keepLines w:val="0"/>
              <w:suppressLineNumbers w:val="0"/>
              <w:spacing w:before="0" w:beforeAutospacing="0" w:after="0" w:afterAutospacing="0" w:line="360" w:lineRule="auto"/>
              <w:ind w:left="0" w:right="0"/>
              <w:jc w:val="center"/>
              <w:rPr>
                <w:rFonts w:hint="eastAsia" w:ascii="仿宋" w:hAnsi="仿宋" w:eastAsia="仿宋" w:cs="仿宋"/>
                <w:color w:val="0070C0"/>
                <w:spacing w:val="-4"/>
                <w:sz w:val="21"/>
                <w:szCs w:val="21"/>
                <w:vertAlign w:val="baseline"/>
                <w:lang w:val="en-US" w:eastAsia="zh-CN"/>
              </w:rPr>
            </w:pPr>
            <w:r>
              <w:rPr>
                <w:rFonts w:hint="eastAsia" w:ascii="仿宋" w:hAnsi="仿宋" w:eastAsia="仿宋" w:cs="仿宋"/>
                <w:color w:val="0070C0"/>
                <w:spacing w:val="-4"/>
                <w:sz w:val="21"/>
                <w:szCs w:val="21"/>
                <w:vertAlign w:val="baseline"/>
                <w:lang w:val="en-US" w:eastAsia="zh-CN"/>
              </w:rPr>
              <w:t>1</w:t>
            </w:r>
          </w:p>
        </w:tc>
        <w:tc>
          <w:tcPr>
            <w:tcW w:w="6146" w:type="dxa"/>
            <w:vAlign w:val="center"/>
          </w:tcPr>
          <w:p w14:paraId="305DDA31">
            <w:pPr>
              <w:keepNext w:val="0"/>
              <w:keepLines w:val="0"/>
              <w:suppressLineNumbers w:val="0"/>
              <w:spacing w:before="0" w:beforeAutospacing="0" w:after="0" w:afterAutospacing="0" w:line="360" w:lineRule="auto"/>
              <w:ind w:left="0" w:right="0"/>
              <w:jc w:val="left"/>
              <w:rPr>
                <w:rFonts w:hint="eastAsia" w:ascii="仿宋" w:hAnsi="仿宋" w:eastAsia="宋体" w:cs="仿宋"/>
                <w:color w:val="0070C0"/>
                <w:spacing w:val="-4"/>
                <w:sz w:val="21"/>
                <w:szCs w:val="21"/>
                <w:vertAlign w:val="baseline"/>
                <w:lang w:eastAsia="zh-CN"/>
              </w:rPr>
            </w:pPr>
            <w:r>
              <w:rPr>
                <w:rFonts w:hint="default"/>
                <w:color w:val="0070C0"/>
                <w:spacing w:val="-1"/>
              </w:rPr>
              <w:t>开发新的医疗器械,而不是对现有设计做出较小更改</w:t>
            </w:r>
            <w:r>
              <w:rPr>
                <w:rFonts w:hint="eastAsia"/>
                <w:color w:val="0070C0"/>
                <w:spacing w:val="-1"/>
                <w:lang w:eastAsia="zh-CN"/>
              </w:rPr>
              <w:t>；</w:t>
            </w:r>
          </w:p>
        </w:tc>
        <w:tc>
          <w:tcPr>
            <w:tcW w:w="1355" w:type="dxa"/>
            <w:vAlign w:val="center"/>
          </w:tcPr>
          <w:p w14:paraId="770143F7">
            <w:pPr>
              <w:keepNext w:val="0"/>
              <w:keepLines w:val="0"/>
              <w:suppressLineNumbers w:val="0"/>
              <w:spacing w:before="0" w:beforeAutospacing="0" w:after="0" w:afterAutospacing="0" w:line="360" w:lineRule="auto"/>
              <w:ind w:left="0" w:right="0"/>
              <w:jc w:val="center"/>
              <w:rPr>
                <w:rFonts w:hint="eastAsia" w:ascii="仿宋" w:hAnsi="仿宋" w:eastAsia="仿宋" w:cs="仿宋"/>
                <w:color w:val="0070C0"/>
                <w:spacing w:val="-4"/>
                <w:sz w:val="21"/>
                <w:szCs w:val="21"/>
                <w:vertAlign w:val="baseline"/>
                <w:lang w:val="en-US" w:eastAsia="zh-CN"/>
              </w:rPr>
            </w:pPr>
            <w:r>
              <w:rPr>
                <w:rFonts w:hint="eastAsia" w:ascii="仿宋" w:hAnsi="仿宋" w:eastAsia="仿宋" w:cs="仿宋"/>
                <w:color w:val="0070C0"/>
                <w:spacing w:val="-4"/>
                <w:sz w:val="21"/>
                <w:szCs w:val="21"/>
                <w:vertAlign w:val="baseline"/>
                <w:lang w:val="en-US" w:eastAsia="zh-CN"/>
              </w:rPr>
              <w:t>否</w:t>
            </w:r>
          </w:p>
        </w:tc>
      </w:tr>
      <w:tr w14:paraId="62373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vAlign w:val="center"/>
          </w:tcPr>
          <w:p w14:paraId="446E6012">
            <w:pPr>
              <w:keepNext w:val="0"/>
              <w:keepLines w:val="0"/>
              <w:suppressLineNumbers w:val="0"/>
              <w:spacing w:before="0" w:beforeAutospacing="0" w:after="0" w:afterAutospacing="0" w:line="360" w:lineRule="auto"/>
              <w:ind w:left="0" w:right="0"/>
              <w:jc w:val="center"/>
              <w:rPr>
                <w:rFonts w:hint="eastAsia" w:ascii="仿宋" w:hAnsi="仿宋" w:eastAsia="仿宋" w:cs="仿宋"/>
                <w:color w:val="0070C0"/>
                <w:spacing w:val="-4"/>
                <w:sz w:val="21"/>
                <w:szCs w:val="21"/>
                <w:vertAlign w:val="baseline"/>
                <w:lang w:val="en-US" w:eastAsia="zh-CN"/>
              </w:rPr>
            </w:pPr>
            <w:r>
              <w:rPr>
                <w:rFonts w:hint="eastAsia" w:ascii="仿宋" w:hAnsi="仿宋" w:eastAsia="仿宋" w:cs="仿宋"/>
                <w:color w:val="0070C0"/>
                <w:spacing w:val="-4"/>
                <w:sz w:val="21"/>
                <w:szCs w:val="21"/>
                <w:vertAlign w:val="baseline"/>
                <w:lang w:val="en-US" w:eastAsia="zh-CN"/>
              </w:rPr>
              <w:t>2</w:t>
            </w:r>
          </w:p>
        </w:tc>
        <w:tc>
          <w:tcPr>
            <w:tcW w:w="6146" w:type="dxa"/>
            <w:vAlign w:val="center"/>
          </w:tcPr>
          <w:p w14:paraId="2759E262">
            <w:pPr>
              <w:keepNext w:val="0"/>
              <w:keepLines w:val="0"/>
              <w:suppressLineNumbers w:val="0"/>
              <w:spacing w:before="0" w:beforeAutospacing="0" w:after="0" w:afterAutospacing="0" w:line="360" w:lineRule="auto"/>
              <w:ind w:left="0" w:right="0"/>
              <w:jc w:val="left"/>
              <w:rPr>
                <w:rFonts w:hint="eastAsia" w:ascii="仿宋" w:hAnsi="仿宋" w:eastAsia="宋体" w:cs="仿宋"/>
                <w:color w:val="0070C0"/>
                <w:spacing w:val="-4"/>
                <w:sz w:val="21"/>
                <w:szCs w:val="21"/>
                <w:vertAlign w:val="baseline"/>
                <w:lang w:eastAsia="zh-CN"/>
              </w:rPr>
            </w:pPr>
            <w:r>
              <w:rPr>
                <w:rFonts w:hint="default"/>
                <w:color w:val="0070C0"/>
                <w:spacing w:val="6"/>
              </w:rPr>
              <w:t>开发涉及广泛的或复杂的用户交互的医疗器</w:t>
            </w:r>
            <w:r>
              <w:rPr>
                <w:rFonts w:hint="default"/>
                <w:color w:val="0070C0"/>
                <w:spacing w:val="5"/>
              </w:rPr>
              <w:t>械,而不是涉及简单的</w:t>
            </w:r>
            <w:r>
              <w:rPr>
                <w:rFonts w:hint="default"/>
                <w:color w:val="0070C0"/>
                <w:spacing w:val="-1"/>
              </w:rPr>
              <w:t>用户交互的简单医疗器械</w:t>
            </w:r>
            <w:r>
              <w:rPr>
                <w:rFonts w:hint="eastAsia"/>
                <w:color w:val="0070C0"/>
                <w:spacing w:val="-1"/>
                <w:lang w:eastAsia="zh-CN"/>
              </w:rPr>
              <w:t>；</w:t>
            </w:r>
          </w:p>
        </w:tc>
        <w:tc>
          <w:tcPr>
            <w:tcW w:w="1355" w:type="dxa"/>
            <w:vAlign w:val="center"/>
          </w:tcPr>
          <w:p w14:paraId="65C3A392">
            <w:pPr>
              <w:keepNext w:val="0"/>
              <w:keepLines w:val="0"/>
              <w:suppressLineNumbers w:val="0"/>
              <w:spacing w:before="0" w:beforeAutospacing="0" w:after="0" w:afterAutospacing="0" w:line="360" w:lineRule="auto"/>
              <w:ind w:left="0" w:right="0"/>
              <w:jc w:val="center"/>
              <w:rPr>
                <w:rFonts w:hint="eastAsia" w:ascii="仿宋" w:hAnsi="仿宋" w:eastAsia="仿宋" w:cs="仿宋"/>
                <w:color w:val="0070C0"/>
                <w:spacing w:val="-4"/>
                <w:sz w:val="21"/>
                <w:szCs w:val="21"/>
                <w:vertAlign w:val="baseline"/>
              </w:rPr>
            </w:pPr>
            <w:r>
              <w:rPr>
                <w:rFonts w:hint="default"/>
                <w:color w:val="0070C0"/>
                <w:spacing w:val="-1"/>
              </w:rPr>
              <w:t>否</w:t>
            </w:r>
          </w:p>
        </w:tc>
      </w:tr>
      <w:tr w14:paraId="3EB6D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vAlign w:val="center"/>
          </w:tcPr>
          <w:p w14:paraId="23A136C1">
            <w:pPr>
              <w:keepNext w:val="0"/>
              <w:keepLines w:val="0"/>
              <w:suppressLineNumbers w:val="0"/>
              <w:spacing w:before="0" w:beforeAutospacing="0" w:after="0" w:afterAutospacing="0" w:line="360" w:lineRule="auto"/>
              <w:ind w:left="0" w:right="0"/>
              <w:jc w:val="center"/>
              <w:rPr>
                <w:rFonts w:hint="eastAsia" w:ascii="仿宋" w:hAnsi="仿宋" w:eastAsia="仿宋" w:cs="仿宋"/>
                <w:color w:val="0070C0"/>
                <w:spacing w:val="-4"/>
                <w:sz w:val="21"/>
                <w:szCs w:val="21"/>
                <w:vertAlign w:val="baseline"/>
                <w:lang w:val="en-US" w:eastAsia="zh-CN"/>
              </w:rPr>
            </w:pPr>
            <w:r>
              <w:rPr>
                <w:rFonts w:hint="eastAsia" w:ascii="仿宋" w:hAnsi="仿宋" w:eastAsia="仿宋" w:cs="仿宋"/>
                <w:color w:val="0070C0"/>
                <w:spacing w:val="-4"/>
                <w:sz w:val="21"/>
                <w:szCs w:val="21"/>
                <w:vertAlign w:val="baseline"/>
                <w:lang w:val="en-US" w:eastAsia="zh-CN"/>
              </w:rPr>
              <w:t>3</w:t>
            </w:r>
          </w:p>
        </w:tc>
        <w:tc>
          <w:tcPr>
            <w:tcW w:w="6146" w:type="dxa"/>
            <w:vAlign w:val="center"/>
          </w:tcPr>
          <w:p w14:paraId="478DC174">
            <w:pPr>
              <w:keepNext w:val="0"/>
              <w:keepLines w:val="0"/>
              <w:suppressLineNumbers w:val="0"/>
              <w:spacing w:before="0" w:beforeAutospacing="0" w:after="0" w:afterAutospacing="0" w:line="360" w:lineRule="auto"/>
              <w:ind w:left="0" w:right="0"/>
              <w:jc w:val="left"/>
              <w:rPr>
                <w:rFonts w:hint="eastAsia" w:ascii="仿宋" w:hAnsi="仿宋" w:eastAsia="宋体" w:cs="仿宋"/>
                <w:color w:val="0070C0"/>
                <w:spacing w:val="-4"/>
                <w:sz w:val="21"/>
                <w:szCs w:val="21"/>
                <w:vertAlign w:val="baseline"/>
                <w:lang w:eastAsia="zh-CN"/>
              </w:rPr>
            </w:pPr>
            <w:r>
              <w:rPr>
                <w:rFonts w:hint="default"/>
                <w:color w:val="0070C0"/>
                <w:spacing w:val="6"/>
              </w:rPr>
              <w:t>开发执行关键的、维持生命功能的医疗器械</w:t>
            </w:r>
            <w:r>
              <w:rPr>
                <w:rFonts w:hint="default"/>
                <w:color w:val="0070C0"/>
                <w:spacing w:val="5"/>
              </w:rPr>
              <w:t>,而不是执行较少关键</w:t>
            </w:r>
            <w:r>
              <w:rPr>
                <w:rFonts w:hint="default"/>
                <w:color w:val="0070C0"/>
                <w:spacing w:val="-2"/>
              </w:rPr>
              <w:t>功能的医疗器械</w:t>
            </w:r>
            <w:r>
              <w:rPr>
                <w:rFonts w:hint="eastAsia"/>
                <w:color w:val="0070C0"/>
                <w:spacing w:val="-2"/>
                <w:lang w:eastAsia="zh-CN"/>
              </w:rPr>
              <w:t>；</w:t>
            </w:r>
          </w:p>
        </w:tc>
        <w:tc>
          <w:tcPr>
            <w:tcW w:w="1355" w:type="dxa"/>
            <w:vAlign w:val="center"/>
          </w:tcPr>
          <w:p w14:paraId="1F7FE0CF">
            <w:pPr>
              <w:keepNext w:val="0"/>
              <w:keepLines w:val="0"/>
              <w:suppressLineNumbers w:val="0"/>
              <w:spacing w:before="0" w:beforeAutospacing="0" w:after="0" w:afterAutospacing="0" w:line="360" w:lineRule="auto"/>
              <w:ind w:left="0" w:right="0"/>
              <w:jc w:val="center"/>
              <w:rPr>
                <w:rFonts w:hint="eastAsia" w:ascii="仿宋" w:hAnsi="仿宋" w:eastAsia="仿宋" w:cs="仿宋"/>
                <w:color w:val="0070C0"/>
                <w:spacing w:val="-4"/>
                <w:sz w:val="21"/>
                <w:szCs w:val="21"/>
                <w:vertAlign w:val="baseline"/>
              </w:rPr>
            </w:pPr>
            <w:r>
              <w:rPr>
                <w:rFonts w:hint="default"/>
                <w:color w:val="0070C0"/>
                <w:spacing w:val="-1"/>
              </w:rPr>
              <w:t>否</w:t>
            </w:r>
          </w:p>
        </w:tc>
      </w:tr>
      <w:tr w14:paraId="01305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1" w:type="dxa"/>
            <w:vAlign w:val="center"/>
          </w:tcPr>
          <w:p w14:paraId="1BBC2E52">
            <w:pPr>
              <w:keepNext w:val="0"/>
              <w:keepLines w:val="0"/>
              <w:suppressLineNumbers w:val="0"/>
              <w:spacing w:before="0" w:beforeAutospacing="0" w:after="0" w:afterAutospacing="0" w:line="360" w:lineRule="auto"/>
              <w:ind w:left="0" w:right="0"/>
              <w:jc w:val="center"/>
              <w:rPr>
                <w:rFonts w:hint="eastAsia" w:ascii="仿宋" w:hAnsi="仿宋" w:eastAsia="仿宋" w:cs="仿宋"/>
                <w:color w:val="0070C0"/>
                <w:spacing w:val="-4"/>
                <w:sz w:val="21"/>
                <w:szCs w:val="21"/>
                <w:vertAlign w:val="baseline"/>
                <w:lang w:val="en-US" w:eastAsia="zh-CN"/>
              </w:rPr>
            </w:pPr>
            <w:r>
              <w:rPr>
                <w:rFonts w:hint="eastAsia" w:ascii="仿宋" w:hAnsi="仿宋" w:eastAsia="仿宋" w:cs="仿宋"/>
                <w:color w:val="0070C0"/>
                <w:spacing w:val="-4"/>
                <w:sz w:val="21"/>
                <w:szCs w:val="21"/>
                <w:vertAlign w:val="baseline"/>
                <w:lang w:val="en-US" w:eastAsia="zh-CN"/>
              </w:rPr>
              <w:t>4</w:t>
            </w:r>
          </w:p>
        </w:tc>
        <w:tc>
          <w:tcPr>
            <w:tcW w:w="6146" w:type="dxa"/>
            <w:vAlign w:val="center"/>
          </w:tcPr>
          <w:p w14:paraId="1F5F3AFD">
            <w:pPr>
              <w:keepNext w:val="0"/>
              <w:keepLines w:val="0"/>
              <w:suppressLineNumbers w:val="0"/>
              <w:spacing w:before="0" w:beforeAutospacing="0" w:after="0" w:afterAutospacing="0" w:line="360" w:lineRule="auto"/>
              <w:ind w:left="0" w:right="0"/>
              <w:jc w:val="left"/>
              <w:rPr>
                <w:rFonts w:hint="eastAsia" w:ascii="仿宋" w:hAnsi="仿宋" w:eastAsia="宋体" w:cs="仿宋"/>
                <w:color w:val="0070C0"/>
                <w:spacing w:val="-4"/>
                <w:sz w:val="21"/>
                <w:szCs w:val="21"/>
                <w:vertAlign w:val="baseline"/>
                <w:lang w:eastAsia="zh-CN"/>
              </w:rPr>
            </w:pPr>
            <w:r>
              <w:rPr>
                <w:rFonts w:hint="default"/>
                <w:color w:val="0070C0"/>
                <w:spacing w:val="5"/>
              </w:rPr>
              <w:t>引入用户不熟悉的全新技术或方法,而不是人们有经验的技术或方</w:t>
            </w:r>
            <w:r>
              <w:rPr>
                <w:rFonts w:hint="default"/>
                <w:color w:val="0070C0"/>
                <w:spacing w:val="-15"/>
              </w:rPr>
              <w:t>法</w:t>
            </w:r>
            <w:r>
              <w:rPr>
                <w:rFonts w:hint="eastAsia"/>
                <w:color w:val="0070C0"/>
                <w:spacing w:val="-15"/>
                <w:lang w:eastAsia="zh-CN"/>
              </w:rPr>
              <w:t>。</w:t>
            </w:r>
          </w:p>
        </w:tc>
        <w:tc>
          <w:tcPr>
            <w:tcW w:w="1355" w:type="dxa"/>
            <w:vAlign w:val="center"/>
          </w:tcPr>
          <w:p w14:paraId="7B7A803F">
            <w:pPr>
              <w:keepNext w:val="0"/>
              <w:keepLines w:val="0"/>
              <w:suppressLineNumbers w:val="0"/>
              <w:spacing w:before="0" w:beforeAutospacing="0" w:after="0" w:afterAutospacing="0" w:line="360" w:lineRule="auto"/>
              <w:ind w:left="0" w:right="0"/>
              <w:jc w:val="center"/>
              <w:rPr>
                <w:rFonts w:hint="eastAsia" w:ascii="仿宋" w:hAnsi="仿宋" w:eastAsia="仿宋" w:cs="仿宋"/>
                <w:color w:val="0070C0"/>
                <w:spacing w:val="-4"/>
                <w:sz w:val="21"/>
                <w:szCs w:val="21"/>
                <w:vertAlign w:val="baseline"/>
              </w:rPr>
            </w:pPr>
            <w:r>
              <w:rPr>
                <w:rFonts w:hint="default"/>
                <w:color w:val="0070C0"/>
                <w:spacing w:val="-1"/>
              </w:rPr>
              <w:t>否</w:t>
            </w:r>
          </w:p>
        </w:tc>
      </w:tr>
    </w:tbl>
    <w:p w14:paraId="22871929">
      <w:pPr>
        <w:spacing w:line="440" w:lineRule="exact"/>
        <w:ind w:firstLine="480" w:firstLineChars="200"/>
        <w:rPr>
          <w:rFonts w:hint="eastAsia" w:ascii="宋体" w:hAnsi="宋体" w:eastAsia="宋体"/>
          <w:color w:val="0070C0"/>
          <w:sz w:val="24"/>
          <w:szCs w:val="24"/>
          <w:lang w:val="en-US" w:eastAsia="zh-CN"/>
        </w:rPr>
      </w:pPr>
      <w:r>
        <w:rPr>
          <w:rFonts w:hint="eastAsia" w:ascii="宋体" w:hAnsi="宋体" w:eastAsia="宋体"/>
          <w:color w:val="0070C0"/>
          <w:sz w:val="24"/>
          <w:szCs w:val="24"/>
          <w:lang w:val="en-GB"/>
        </w:rPr>
        <w:t>本产品</w:t>
      </w:r>
      <w:r>
        <w:rPr>
          <w:rFonts w:hint="eastAsia" w:ascii="宋体" w:hAnsi="宋体" w:eastAsia="宋体"/>
          <w:color w:val="0070C0"/>
          <w:sz w:val="24"/>
          <w:szCs w:val="24"/>
          <w:lang w:val="en-US" w:eastAsia="zh-CN"/>
        </w:rPr>
        <w:t>不</w:t>
      </w:r>
      <w:r>
        <w:rPr>
          <w:rFonts w:hint="eastAsia" w:ascii="宋体" w:hAnsi="宋体" w:eastAsia="宋体"/>
          <w:color w:val="0070C0"/>
          <w:sz w:val="24"/>
          <w:szCs w:val="24"/>
          <w:lang w:val="en-GB"/>
        </w:rPr>
        <w:t>属于上述表格中</w:t>
      </w:r>
      <w:r>
        <w:rPr>
          <w:rFonts w:hint="eastAsia" w:ascii="宋体" w:hAnsi="宋体" w:eastAsia="宋体"/>
          <w:color w:val="0070C0"/>
          <w:sz w:val="24"/>
          <w:szCs w:val="24"/>
          <w:lang w:val="en-US" w:eastAsia="zh-CN"/>
        </w:rPr>
        <w:t>四种</w:t>
      </w:r>
      <w:r>
        <w:rPr>
          <w:rFonts w:hint="eastAsia" w:ascii="宋体" w:hAnsi="宋体" w:eastAsia="宋体"/>
          <w:color w:val="0070C0"/>
          <w:sz w:val="24"/>
          <w:szCs w:val="24"/>
          <w:lang w:val="en-GB"/>
        </w:rPr>
        <w:t>种情况</w:t>
      </w:r>
      <w:r>
        <w:rPr>
          <w:rFonts w:hint="eastAsia" w:ascii="宋体" w:hAnsi="宋体" w:eastAsia="宋体"/>
          <w:color w:val="0070C0"/>
          <w:sz w:val="24"/>
          <w:szCs w:val="24"/>
          <w:lang w:val="en-GB" w:eastAsia="zh-CN"/>
        </w:rPr>
        <w:t>，</w:t>
      </w:r>
      <w:r>
        <w:rPr>
          <w:rFonts w:hint="eastAsia" w:ascii="宋体" w:hAnsi="宋体" w:eastAsia="宋体"/>
          <w:color w:val="0070C0"/>
          <w:sz w:val="24"/>
          <w:szCs w:val="24"/>
          <w:lang w:val="en-US" w:eastAsia="zh-CN"/>
        </w:rPr>
        <w:t>而是对使用已经证实的技术的相对简单医疗器械的较小修改。</w:t>
      </w:r>
    </w:p>
    <w:p w14:paraId="6675CEB9">
      <w:pPr>
        <w:spacing w:line="440" w:lineRule="exact"/>
        <w:rPr>
          <w:rFonts w:hint="default" w:ascii="宋体" w:hAnsi="宋体" w:eastAsia="宋体"/>
          <w:color w:val="0070C0"/>
          <w:sz w:val="24"/>
          <w:szCs w:val="24"/>
          <w:lang w:val="en-US" w:eastAsia="zh-CN"/>
        </w:rPr>
      </w:pPr>
    </w:p>
    <w:p w14:paraId="37A742A1">
      <w:pPr>
        <w:pStyle w:val="3"/>
        <w:tabs>
          <w:tab w:val="left" w:pos="680"/>
          <w:tab w:val="left" w:pos="1134"/>
          <w:tab w:val="left" w:pos="1701"/>
          <w:tab w:val="left" w:pos="2268"/>
          <w:tab w:val="left" w:pos="2835"/>
          <w:tab w:val="left" w:pos="3402"/>
        </w:tabs>
        <w:rPr>
          <w:rFonts w:hint="eastAsia" w:ascii="Arial Regular" w:hAnsi="Arial Regular" w:cs="Arial Regular"/>
          <w:bCs/>
          <w:lang w:eastAsia="zh-CN"/>
        </w:rPr>
      </w:pPr>
      <w:bookmarkStart w:id="30" w:name="_Toc18821"/>
      <w:bookmarkStart w:id="31" w:name="_Toc3943"/>
      <w:bookmarkStart w:id="32" w:name="_Toc28931"/>
      <w:r>
        <w:rPr>
          <w:rFonts w:hint="eastAsia" w:ascii="Arial Regular" w:hAnsi="Arial Regular" w:cs="Arial Regular"/>
          <w:bCs/>
          <w:lang w:eastAsia="zh-CN"/>
        </w:rPr>
        <w:t>更有力的可用性工程工作</w:t>
      </w:r>
      <w:bookmarkEnd w:id="30"/>
      <w:bookmarkEnd w:id="31"/>
      <w:bookmarkEnd w:id="32"/>
    </w:p>
    <w:p w14:paraId="46A14265">
      <w:pPr>
        <w:spacing w:line="440" w:lineRule="exact"/>
        <w:ind w:firstLine="480" w:firstLineChars="200"/>
        <w:rPr>
          <w:rFonts w:hint="eastAsia"/>
          <w:color w:val="0000FF"/>
          <w:sz w:val="21"/>
          <w:szCs w:val="21"/>
        </w:rPr>
      </w:pPr>
      <w:r>
        <w:rPr>
          <w:rFonts w:hint="eastAsia" w:ascii="宋体" w:hAnsi="宋体" w:eastAsia="宋体"/>
          <w:color w:val="0070C0"/>
          <w:sz w:val="24"/>
          <w:szCs w:val="24"/>
          <w:lang w:val="en-GB"/>
        </w:rPr>
        <w:t>（若产品属于上述表格中的任一情况，请在本章节阐述产品迭代设计的详细过程，包括但不限于产品的面谈、测试、走访调查等准备工作。 以下仅为对标准内容简要概括，仅供参考，本章出现的示例均出自标准内容，不涉及任何实体企业。详细内容请自行查阅标准 YY/T 1474-2016 第 32 页 D.3.2 可用性工程工作范围的界定）</w:t>
      </w:r>
    </w:p>
    <w:tbl>
      <w:tblPr>
        <w:tblStyle w:val="21"/>
        <w:tblpPr w:leftFromText="180" w:rightFromText="180" w:vertAnchor="text" w:horzAnchor="page" w:tblpX="1804" w:tblpY="36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2"/>
        <w:gridCol w:w="703"/>
        <w:gridCol w:w="724"/>
        <w:gridCol w:w="810"/>
        <w:gridCol w:w="810"/>
        <w:gridCol w:w="810"/>
        <w:gridCol w:w="810"/>
        <w:gridCol w:w="810"/>
        <w:gridCol w:w="1135"/>
        <w:gridCol w:w="787"/>
      </w:tblGrid>
      <w:tr w14:paraId="25827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02" w:type="dxa"/>
          </w:tcPr>
          <w:p w14:paraId="24FD181B">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方法</w:t>
            </w:r>
          </w:p>
        </w:tc>
        <w:tc>
          <w:tcPr>
            <w:tcW w:w="703" w:type="dxa"/>
          </w:tcPr>
          <w:p w14:paraId="5C47D769">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分单元</w:t>
            </w:r>
          </w:p>
        </w:tc>
        <w:tc>
          <w:tcPr>
            <w:tcW w:w="724" w:type="dxa"/>
          </w:tcPr>
          <w:p w14:paraId="62B4EF44">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用户研究</w:t>
            </w:r>
          </w:p>
        </w:tc>
        <w:tc>
          <w:tcPr>
            <w:tcW w:w="810" w:type="dxa"/>
          </w:tcPr>
          <w:p w14:paraId="1BFDF19F">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分析</w:t>
            </w:r>
          </w:p>
          <w:p w14:paraId="1F478624">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810" w:type="dxa"/>
          </w:tcPr>
          <w:p w14:paraId="748BABCF">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设计概念</w:t>
            </w:r>
          </w:p>
          <w:p w14:paraId="620EEC1A">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810" w:type="dxa"/>
          </w:tcPr>
          <w:p w14:paraId="1BAF1AFC">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设计实现</w:t>
            </w:r>
          </w:p>
          <w:p w14:paraId="2A1888FD">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810" w:type="dxa"/>
          </w:tcPr>
          <w:p w14:paraId="53E2F6B5">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形成性评价</w:t>
            </w:r>
          </w:p>
          <w:p w14:paraId="3BFEE3E7">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810" w:type="dxa"/>
          </w:tcPr>
          <w:p w14:paraId="539DC2E7">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设计结束</w:t>
            </w:r>
          </w:p>
        </w:tc>
        <w:tc>
          <w:tcPr>
            <w:tcW w:w="1135" w:type="dxa"/>
          </w:tcPr>
          <w:p w14:paraId="47A4012F">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设计结束总结性评价</w:t>
            </w:r>
          </w:p>
          <w:p w14:paraId="7DFAF8A8">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787" w:type="dxa"/>
          </w:tcPr>
          <w:p w14:paraId="5CBF2E44">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后期制作分析</w:t>
            </w:r>
          </w:p>
        </w:tc>
      </w:tr>
      <w:tr w14:paraId="7A82A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trPr>
        <w:tc>
          <w:tcPr>
            <w:tcW w:w="1002" w:type="dxa"/>
          </w:tcPr>
          <w:p w14:paraId="708E54E1">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顾问小组评审</w:t>
            </w:r>
          </w:p>
        </w:tc>
        <w:tc>
          <w:tcPr>
            <w:tcW w:w="703" w:type="dxa"/>
          </w:tcPr>
          <w:p w14:paraId="565FA72D">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E.2</w:t>
            </w:r>
          </w:p>
        </w:tc>
        <w:tc>
          <w:tcPr>
            <w:tcW w:w="724" w:type="dxa"/>
          </w:tcPr>
          <w:p w14:paraId="1977773F">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629CEEF9">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313E3920">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3ACD3991">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51B18B66">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02032A44">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1135" w:type="dxa"/>
            <w:vAlign w:val="top"/>
          </w:tcPr>
          <w:p w14:paraId="4A988B8B">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787" w:type="dxa"/>
            <w:vAlign w:val="top"/>
          </w:tcPr>
          <w:p w14:paraId="58EC7F32">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r>
      <w:tr w14:paraId="28476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27" w:hRule="atLeast"/>
        </w:trPr>
        <w:tc>
          <w:tcPr>
            <w:tcW w:w="1002" w:type="dxa"/>
          </w:tcPr>
          <w:p w14:paraId="6588C2BB">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头脑风暴的使用场景</w:t>
            </w:r>
          </w:p>
        </w:tc>
        <w:tc>
          <w:tcPr>
            <w:tcW w:w="703" w:type="dxa"/>
          </w:tcPr>
          <w:p w14:paraId="32C90F2D">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E.3</w:t>
            </w:r>
          </w:p>
        </w:tc>
        <w:tc>
          <w:tcPr>
            <w:tcW w:w="724" w:type="dxa"/>
          </w:tcPr>
          <w:p w14:paraId="5AC20E25">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810" w:type="dxa"/>
          </w:tcPr>
          <w:p w14:paraId="15025165">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810" w:type="dxa"/>
          </w:tcPr>
          <w:p w14:paraId="699CA95F">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35597A6E">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810" w:type="dxa"/>
          </w:tcPr>
          <w:p w14:paraId="680724A8">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6657AD21">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1135" w:type="dxa"/>
            <w:vAlign w:val="top"/>
          </w:tcPr>
          <w:p w14:paraId="5D72A457">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787" w:type="dxa"/>
            <w:vAlign w:val="top"/>
          </w:tcPr>
          <w:p w14:paraId="5E014E99">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r>
      <w:tr w14:paraId="25511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trPr>
        <w:tc>
          <w:tcPr>
            <w:tcW w:w="1002" w:type="dxa"/>
          </w:tcPr>
          <w:p w14:paraId="52626815">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认知演练</w:t>
            </w:r>
          </w:p>
        </w:tc>
        <w:tc>
          <w:tcPr>
            <w:tcW w:w="703" w:type="dxa"/>
          </w:tcPr>
          <w:p w14:paraId="721C9A05">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E.4</w:t>
            </w:r>
          </w:p>
        </w:tc>
        <w:tc>
          <w:tcPr>
            <w:tcW w:w="724" w:type="dxa"/>
          </w:tcPr>
          <w:p w14:paraId="22EB480B">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58E01413">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5B7A460E">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5B58B533">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810" w:type="dxa"/>
          </w:tcPr>
          <w:p w14:paraId="7063DC93">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810" w:type="dxa"/>
          </w:tcPr>
          <w:p w14:paraId="395F67F1">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1135" w:type="dxa"/>
            <w:vAlign w:val="top"/>
          </w:tcPr>
          <w:p w14:paraId="7C20F3EE">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787" w:type="dxa"/>
            <w:vAlign w:val="top"/>
          </w:tcPr>
          <w:p w14:paraId="11DCFEB7">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r>
      <w:tr w14:paraId="2548A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trPr>
        <w:tc>
          <w:tcPr>
            <w:tcW w:w="1002" w:type="dxa"/>
          </w:tcPr>
          <w:p w14:paraId="7D1A9CC8">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背景调查</w:t>
            </w:r>
          </w:p>
        </w:tc>
        <w:tc>
          <w:tcPr>
            <w:tcW w:w="703" w:type="dxa"/>
          </w:tcPr>
          <w:p w14:paraId="71E575B4">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E.5</w:t>
            </w:r>
          </w:p>
        </w:tc>
        <w:tc>
          <w:tcPr>
            <w:tcW w:w="724" w:type="dxa"/>
          </w:tcPr>
          <w:p w14:paraId="636E5185">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48FEFD87">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090E5F9C">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5D1838A7">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810" w:type="dxa"/>
          </w:tcPr>
          <w:p w14:paraId="29FCAEBE">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810" w:type="dxa"/>
          </w:tcPr>
          <w:p w14:paraId="5ABAC4D1">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1135" w:type="dxa"/>
            <w:vAlign w:val="top"/>
          </w:tcPr>
          <w:p w14:paraId="50ABB946">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787" w:type="dxa"/>
            <w:vAlign w:val="top"/>
          </w:tcPr>
          <w:p w14:paraId="65E3964C">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r>
      <w:tr w14:paraId="18B08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trPr>
        <w:tc>
          <w:tcPr>
            <w:tcW w:w="1002" w:type="dxa"/>
          </w:tcPr>
          <w:p w14:paraId="066AFD69">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default" w:ascii="Times New Roman" w:hAnsi="Times New Roman" w:eastAsia="宋体" w:cs="ArialMT"/>
                <w:b w:val="0"/>
                <w:bCs w:val="0"/>
                <w:i w:val="0"/>
                <w:iCs w:val="0"/>
                <w:caps w:val="0"/>
                <w:color w:val="000000"/>
                <w:spacing w:val="0"/>
                <w:sz w:val="21"/>
                <w:szCs w:val="21"/>
                <w:shd w:val="clear"/>
                <w:lang w:val="en-US" w:eastAsia="zh-CN"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实时分析</w:t>
            </w:r>
          </w:p>
        </w:tc>
        <w:tc>
          <w:tcPr>
            <w:tcW w:w="703" w:type="dxa"/>
          </w:tcPr>
          <w:p w14:paraId="1D2B75FD">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E.6</w:t>
            </w:r>
          </w:p>
        </w:tc>
        <w:tc>
          <w:tcPr>
            <w:tcW w:w="724" w:type="dxa"/>
          </w:tcPr>
          <w:p w14:paraId="5F509DB3">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01376CE0">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810" w:type="dxa"/>
          </w:tcPr>
          <w:p w14:paraId="0DBC147C">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2DCCA73D">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810" w:type="dxa"/>
          </w:tcPr>
          <w:p w14:paraId="619B2606">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vAlign w:val="top"/>
          </w:tcPr>
          <w:p w14:paraId="71EAA6B7">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1135" w:type="dxa"/>
            <w:vAlign w:val="top"/>
          </w:tcPr>
          <w:p w14:paraId="1FB4E547">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787" w:type="dxa"/>
            <w:vAlign w:val="top"/>
          </w:tcPr>
          <w:p w14:paraId="1B048847">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r>
      <w:tr w14:paraId="72C9A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trPr>
        <w:tc>
          <w:tcPr>
            <w:tcW w:w="1002" w:type="dxa"/>
          </w:tcPr>
          <w:p w14:paraId="63925DA8">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专家审查</w:t>
            </w:r>
          </w:p>
        </w:tc>
        <w:tc>
          <w:tcPr>
            <w:tcW w:w="703" w:type="dxa"/>
          </w:tcPr>
          <w:p w14:paraId="0EE34E20">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E.7</w:t>
            </w:r>
          </w:p>
        </w:tc>
        <w:tc>
          <w:tcPr>
            <w:tcW w:w="724" w:type="dxa"/>
          </w:tcPr>
          <w:p w14:paraId="2BAEF8B2">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810" w:type="dxa"/>
          </w:tcPr>
          <w:p w14:paraId="5A4DAD17">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810" w:type="dxa"/>
          </w:tcPr>
          <w:p w14:paraId="4D3435F3">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129116B1">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2DBC4E9A">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vAlign w:val="top"/>
          </w:tcPr>
          <w:p w14:paraId="39E6B62F">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1135" w:type="dxa"/>
            <w:vAlign w:val="top"/>
          </w:tcPr>
          <w:p w14:paraId="06252171">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787" w:type="dxa"/>
            <w:vAlign w:val="top"/>
          </w:tcPr>
          <w:p w14:paraId="1EA59AF8">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r>
      <w:tr w14:paraId="31F44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trPr>
        <w:tc>
          <w:tcPr>
            <w:tcW w:w="1002" w:type="dxa"/>
          </w:tcPr>
          <w:p w14:paraId="1F02173D">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FMEA和FTA</w:t>
            </w:r>
          </w:p>
        </w:tc>
        <w:tc>
          <w:tcPr>
            <w:tcW w:w="703" w:type="dxa"/>
          </w:tcPr>
          <w:p w14:paraId="1447B173">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E.8</w:t>
            </w:r>
          </w:p>
        </w:tc>
        <w:tc>
          <w:tcPr>
            <w:tcW w:w="724" w:type="dxa"/>
          </w:tcPr>
          <w:p w14:paraId="7D0B0439">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48897427">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1BD8D569">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63FAFD87">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4FEB2865">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vAlign w:val="top"/>
          </w:tcPr>
          <w:p w14:paraId="4D5AEDB5">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1135" w:type="dxa"/>
            <w:vAlign w:val="top"/>
          </w:tcPr>
          <w:p w14:paraId="7017BCC5">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787" w:type="dxa"/>
            <w:vAlign w:val="top"/>
          </w:tcPr>
          <w:p w14:paraId="69AC3FE3">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r>
      <w:tr w14:paraId="10F5D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trPr>
        <w:tc>
          <w:tcPr>
            <w:tcW w:w="1002" w:type="dxa"/>
          </w:tcPr>
          <w:p w14:paraId="2A0F81B4">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焦点小组</w:t>
            </w:r>
          </w:p>
        </w:tc>
        <w:tc>
          <w:tcPr>
            <w:tcW w:w="703" w:type="dxa"/>
          </w:tcPr>
          <w:p w14:paraId="5EBC3C44">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E.9</w:t>
            </w:r>
          </w:p>
        </w:tc>
        <w:tc>
          <w:tcPr>
            <w:tcW w:w="724" w:type="dxa"/>
          </w:tcPr>
          <w:p w14:paraId="629C2F45">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15B12B28">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2F3A037C">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6E057308">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480860BF">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104C8AE2">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1135" w:type="dxa"/>
            <w:vAlign w:val="top"/>
          </w:tcPr>
          <w:p w14:paraId="458ED079">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787" w:type="dxa"/>
            <w:vAlign w:val="top"/>
          </w:tcPr>
          <w:p w14:paraId="0006DD1A">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r>
      <w:tr w14:paraId="461EB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trPr>
        <w:tc>
          <w:tcPr>
            <w:tcW w:w="1002" w:type="dxa"/>
          </w:tcPr>
          <w:p w14:paraId="2D1DA265">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功能分析</w:t>
            </w:r>
          </w:p>
        </w:tc>
        <w:tc>
          <w:tcPr>
            <w:tcW w:w="703" w:type="dxa"/>
          </w:tcPr>
          <w:p w14:paraId="2495FF0F">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E.10</w:t>
            </w:r>
          </w:p>
        </w:tc>
        <w:tc>
          <w:tcPr>
            <w:tcW w:w="724" w:type="dxa"/>
          </w:tcPr>
          <w:p w14:paraId="1453DCBD">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75B17C2D">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3C7579A1">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1B992C11">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161D0832">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50507CEE">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1135" w:type="dxa"/>
            <w:vAlign w:val="top"/>
          </w:tcPr>
          <w:p w14:paraId="4396DAE3">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787" w:type="dxa"/>
            <w:vAlign w:val="top"/>
          </w:tcPr>
          <w:p w14:paraId="13C79F32">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r>
      <w:tr w14:paraId="0BB55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trPr>
        <w:tc>
          <w:tcPr>
            <w:tcW w:w="1002" w:type="dxa"/>
          </w:tcPr>
          <w:p w14:paraId="4F1A06A1">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启发式分析</w:t>
            </w:r>
          </w:p>
        </w:tc>
        <w:tc>
          <w:tcPr>
            <w:tcW w:w="703" w:type="dxa"/>
          </w:tcPr>
          <w:p w14:paraId="28E50393">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E.11</w:t>
            </w:r>
          </w:p>
        </w:tc>
        <w:tc>
          <w:tcPr>
            <w:tcW w:w="724" w:type="dxa"/>
          </w:tcPr>
          <w:p w14:paraId="0305110B">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78B29052">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810" w:type="dxa"/>
          </w:tcPr>
          <w:p w14:paraId="1523F78D">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475E3624">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810" w:type="dxa"/>
          </w:tcPr>
          <w:p w14:paraId="5D74DA33">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715B0023">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1135" w:type="dxa"/>
            <w:vAlign w:val="top"/>
          </w:tcPr>
          <w:p w14:paraId="7EE227E0">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787" w:type="dxa"/>
            <w:vAlign w:val="top"/>
          </w:tcPr>
          <w:p w14:paraId="7408FB6E">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r>
      <w:tr w14:paraId="014A9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trPr>
        <w:tc>
          <w:tcPr>
            <w:tcW w:w="1002" w:type="dxa"/>
          </w:tcPr>
          <w:p w14:paraId="60FC1027">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观察</w:t>
            </w:r>
          </w:p>
        </w:tc>
        <w:tc>
          <w:tcPr>
            <w:tcW w:w="703" w:type="dxa"/>
          </w:tcPr>
          <w:p w14:paraId="10DB7E66">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E.12</w:t>
            </w:r>
          </w:p>
        </w:tc>
        <w:tc>
          <w:tcPr>
            <w:tcW w:w="724" w:type="dxa"/>
          </w:tcPr>
          <w:p w14:paraId="138A2BC1">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1BFC1153">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34B4614A">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685F546D">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810" w:type="dxa"/>
          </w:tcPr>
          <w:p w14:paraId="0A0725D2">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74A6A69C">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1135" w:type="dxa"/>
            <w:vAlign w:val="top"/>
          </w:tcPr>
          <w:p w14:paraId="3F7D3D44">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787" w:type="dxa"/>
            <w:vAlign w:val="top"/>
          </w:tcPr>
          <w:p w14:paraId="5B528A1A">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r>
      <w:tr w14:paraId="67777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trPr>
        <w:tc>
          <w:tcPr>
            <w:tcW w:w="1002" w:type="dxa"/>
          </w:tcPr>
          <w:p w14:paraId="1121CAA9">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一对一访谈</w:t>
            </w:r>
          </w:p>
        </w:tc>
        <w:tc>
          <w:tcPr>
            <w:tcW w:w="703" w:type="dxa"/>
          </w:tcPr>
          <w:p w14:paraId="44CFE7FA">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E.13</w:t>
            </w:r>
          </w:p>
        </w:tc>
        <w:tc>
          <w:tcPr>
            <w:tcW w:w="724" w:type="dxa"/>
          </w:tcPr>
          <w:p w14:paraId="7BF8239E">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4D3B80DA">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12BEE904">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67A1E328">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3EFFC8A8">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202E2FFB">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1135" w:type="dxa"/>
            <w:vAlign w:val="top"/>
          </w:tcPr>
          <w:p w14:paraId="55347D7D">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787" w:type="dxa"/>
            <w:vAlign w:val="top"/>
          </w:tcPr>
          <w:p w14:paraId="2A026620">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r>
      <w:tr w14:paraId="187EC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trPr>
        <w:tc>
          <w:tcPr>
            <w:tcW w:w="1002" w:type="dxa"/>
          </w:tcPr>
          <w:p w14:paraId="11891993">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参与设计</w:t>
            </w:r>
          </w:p>
        </w:tc>
        <w:tc>
          <w:tcPr>
            <w:tcW w:w="703" w:type="dxa"/>
          </w:tcPr>
          <w:p w14:paraId="2370F258">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E.14</w:t>
            </w:r>
          </w:p>
        </w:tc>
        <w:tc>
          <w:tcPr>
            <w:tcW w:w="724" w:type="dxa"/>
          </w:tcPr>
          <w:p w14:paraId="3F62C5AC">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75929056">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810" w:type="dxa"/>
          </w:tcPr>
          <w:p w14:paraId="53C0299A">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57B34B55">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810" w:type="dxa"/>
          </w:tcPr>
          <w:p w14:paraId="44396DCF">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40570D65">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1135" w:type="dxa"/>
            <w:vAlign w:val="top"/>
          </w:tcPr>
          <w:p w14:paraId="299AB75C">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787" w:type="dxa"/>
            <w:vAlign w:val="top"/>
          </w:tcPr>
          <w:p w14:paraId="51F645E4">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r>
      <w:tr w14:paraId="0075A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trPr>
        <w:tc>
          <w:tcPr>
            <w:tcW w:w="1002" w:type="dxa"/>
          </w:tcPr>
          <w:p w14:paraId="0DA7055B">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PCA分析</w:t>
            </w:r>
          </w:p>
        </w:tc>
        <w:tc>
          <w:tcPr>
            <w:tcW w:w="703" w:type="dxa"/>
          </w:tcPr>
          <w:p w14:paraId="2E09E319">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E.15</w:t>
            </w:r>
          </w:p>
        </w:tc>
        <w:tc>
          <w:tcPr>
            <w:tcW w:w="724" w:type="dxa"/>
          </w:tcPr>
          <w:p w14:paraId="0EA73923">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670D8D24">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1AA6DED5">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48656215">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810" w:type="dxa"/>
          </w:tcPr>
          <w:p w14:paraId="0FF171B3">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321920CB">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1135" w:type="dxa"/>
            <w:vAlign w:val="top"/>
          </w:tcPr>
          <w:p w14:paraId="149BB611">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787" w:type="dxa"/>
            <w:vAlign w:val="top"/>
          </w:tcPr>
          <w:p w14:paraId="176A49AB">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r>
      <w:tr w14:paraId="4A402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trPr>
        <w:tc>
          <w:tcPr>
            <w:tcW w:w="1002" w:type="dxa"/>
          </w:tcPr>
          <w:p w14:paraId="54785D99">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模拟</w:t>
            </w: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试验</w:t>
            </w:r>
          </w:p>
        </w:tc>
        <w:tc>
          <w:tcPr>
            <w:tcW w:w="703" w:type="dxa"/>
          </w:tcPr>
          <w:p w14:paraId="1C19ACFF">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E.16</w:t>
            </w:r>
          </w:p>
        </w:tc>
        <w:tc>
          <w:tcPr>
            <w:tcW w:w="724" w:type="dxa"/>
          </w:tcPr>
          <w:p w14:paraId="34110CE2">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66E5EA43">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521A2857">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22F85C40">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720D3F38">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72F8B455">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1135" w:type="dxa"/>
            <w:vAlign w:val="top"/>
          </w:tcPr>
          <w:p w14:paraId="2862FA77">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787" w:type="dxa"/>
            <w:vAlign w:val="top"/>
          </w:tcPr>
          <w:p w14:paraId="4F267681">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r>
      <w:tr w14:paraId="38363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trPr>
        <w:tc>
          <w:tcPr>
            <w:tcW w:w="1002" w:type="dxa"/>
          </w:tcPr>
          <w:p w14:paraId="3227C8E3">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eastAsia="zh-CN"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标准的</w:t>
            </w: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评审</w:t>
            </w:r>
          </w:p>
        </w:tc>
        <w:tc>
          <w:tcPr>
            <w:tcW w:w="703" w:type="dxa"/>
          </w:tcPr>
          <w:p w14:paraId="62DDAB93">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E.17</w:t>
            </w:r>
          </w:p>
        </w:tc>
        <w:tc>
          <w:tcPr>
            <w:tcW w:w="724" w:type="dxa"/>
          </w:tcPr>
          <w:p w14:paraId="4DA054BE">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810" w:type="dxa"/>
          </w:tcPr>
          <w:p w14:paraId="47FD4418">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810" w:type="dxa"/>
          </w:tcPr>
          <w:p w14:paraId="7BA36C0F">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0CB9B6DF">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100F4C2D">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61C39917">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1135" w:type="dxa"/>
            <w:vAlign w:val="top"/>
          </w:tcPr>
          <w:p w14:paraId="638764BE">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787" w:type="dxa"/>
            <w:vAlign w:val="top"/>
          </w:tcPr>
          <w:p w14:paraId="2667D701">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r>
      <w:tr w14:paraId="0C26A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trPr>
        <w:tc>
          <w:tcPr>
            <w:tcW w:w="1002" w:type="dxa"/>
          </w:tcPr>
          <w:p w14:paraId="594DD05A">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调查</w:t>
            </w:r>
          </w:p>
        </w:tc>
        <w:tc>
          <w:tcPr>
            <w:tcW w:w="703" w:type="dxa"/>
          </w:tcPr>
          <w:p w14:paraId="7B98540F">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E.18</w:t>
            </w:r>
          </w:p>
        </w:tc>
        <w:tc>
          <w:tcPr>
            <w:tcW w:w="724" w:type="dxa"/>
          </w:tcPr>
          <w:p w14:paraId="68620418">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66CDD552">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810" w:type="dxa"/>
          </w:tcPr>
          <w:p w14:paraId="549361AE">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593EE70B">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810" w:type="dxa"/>
          </w:tcPr>
          <w:p w14:paraId="69520193">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3ED1FE0F">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1135" w:type="dxa"/>
            <w:vAlign w:val="top"/>
          </w:tcPr>
          <w:p w14:paraId="355D3771">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787" w:type="dxa"/>
            <w:vAlign w:val="top"/>
          </w:tcPr>
          <w:p w14:paraId="568BD6FF">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r>
      <w:tr w14:paraId="0F727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trPr>
        <w:tc>
          <w:tcPr>
            <w:tcW w:w="1002" w:type="dxa"/>
          </w:tcPr>
          <w:p w14:paraId="28376636">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任务分析</w:t>
            </w:r>
          </w:p>
        </w:tc>
        <w:tc>
          <w:tcPr>
            <w:tcW w:w="703" w:type="dxa"/>
          </w:tcPr>
          <w:p w14:paraId="52810D71">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E.19</w:t>
            </w:r>
          </w:p>
        </w:tc>
        <w:tc>
          <w:tcPr>
            <w:tcW w:w="724" w:type="dxa"/>
          </w:tcPr>
          <w:p w14:paraId="77F822CA">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6E768112">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282A8C68">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7FFBFB11">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44883AC2">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5F463A82">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1135" w:type="dxa"/>
            <w:vAlign w:val="top"/>
          </w:tcPr>
          <w:p w14:paraId="28B2B4E4">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787" w:type="dxa"/>
            <w:vAlign w:val="top"/>
          </w:tcPr>
          <w:p w14:paraId="5DAB8E76">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r>
      <w:tr w14:paraId="6BD11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trPr>
        <w:tc>
          <w:tcPr>
            <w:tcW w:w="1002" w:type="dxa"/>
          </w:tcPr>
          <w:p w14:paraId="29481519">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时间-动作研究</w:t>
            </w:r>
          </w:p>
        </w:tc>
        <w:tc>
          <w:tcPr>
            <w:tcW w:w="703" w:type="dxa"/>
          </w:tcPr>
          <w:p w14:paraId="49DC04D1">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E.20</w:t>
            </w:r>
          </w:p>
        </w:tc>
        <w:tc>
          <w:tcPr>
            <w:tcW w:w="724" w:type="dxa"/>
          </w:tcPr>
          <w:p w14:paraId="304B2430">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4D8346A2">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14A12222">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5681A1DF">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2D229D2F">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615C3AAC">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1135" w:type="dxa"/>
            <w:vAlign w:val="top"/>
          </w:tcPr>
          <w:p w14:paraId="6D4AD110">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787" w:type="dxa"/>
            <w:vAlign w:val="top"/>
          </w:tcPr>
          <w:p w14:paraId="3410368C">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r>
      <w:tr w14:paraId="76810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8" w:hRule="atLeast"/>
        </w:trPr>
        <w:tc>
          <w:tcPr>
            <w:tcW w:w="1002" w:type="dxa"/>
          </w:tcPr>
          <w:p w14:paraId="7DC06A68">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可用性测试</w:t>
            </w:r>
          </w:p>
        </w:tc>
        <w:tc>
          <w:tcPr>
            <w:tcW w:w="703" w:type="dxa"/>
          </w:tcPr>
          <w:p w14:paraId="291C1A35">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16.2.4</w:t>
            </w:r>
          </w:p>
        </w:tc>
        <w:tc>
          <w:tcPr>
            <w:tcW w:w="724" w:type="dxa"/>
          </w:tcPr>
          <w:p w14:paraId="39987AC5">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648D734D">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810" w:type="dxa"/>
          </w:tcPr>
          <w:p w14:paraId="611FD488">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36F13D0B">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810" w:type="dxa"/>
          </w:tcPr>
          <w:p w14:paraId="63A68484">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5085C6CD">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1135" w:type="dxa"/>
            <w:vAlign w:val="top"/>
          </w:tcPr>
          <w:p w14:paraId="79A9146D">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787" w:type="dxa"/>
            <w:vAlign w:val="top"/>
          </w:tcPr>
          <w:p w14:paraId="6A7E527E">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r>
      <w:tr w14:paraId="13858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7" w:hRule="atLeast"/>
        </w:trPr>
        <w:tc>
          <w:tcPr>
            <w:tcW w:w="1002" w:type="dxa"/>
          </w:tcPr>
          <w:p w14:paraId="26458E33">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工作量评估</w:t>
            </w:r>
          </w:p>
        </w:tc>
        <w:tc>
          <w:tcPr>
            <w:tcW w:w="703" w:type="dxa"/>
          </w:tcPr>
          <w:p w14:paraId="644EBCAD">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bidi="ar"/>
              </w:rPr>
              <w:t>E.21</w:t>
            </w:r>
          </w:p>
        </w:tc>
        <w:tc>
          <w:tcPr>
            <w:tcW w:w="724" w:type="dxa"/>
          </w:tcPr>
          <w:p w14:paraId="41E722B5">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440BDA33">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31C1046D">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596AF635">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56122B5F">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r>
              <w:rPr>
                <w:rStyle w:val="88"/>
                <w:rFonts w:hint="eastAsia" w:ascii="Times New Roman" w:hAnsi="Times New Roman" w:eastAsia="宋体" w:cs="ArialMT"/>
                <w:b w:val="0"/>
                <w:bCs w:val="0"/>
                <w:i w:val="0"/>
                <w:iCs w:val="0"/>
                <w:caps w:val="0"/>
                <w:color w:val="000000"/>
                <w:spacing w:val="0"/>
                <w:sz w:val="21"/>
                <w:szCs w:val="21"/>
                <w:shd w:val="clear"/>
                <w:lang w:val="en-US" w:eastAsia="zh-CN" w:bidi="ar"/>
              </w:rPr>
              <w:t>X</w:t>
            </w:r>
          </w:p>
        </w:tc>
        <w:tc>
          <w:tcPr>
            <w:tcW w:w="810" w:type="dxa"/>
          </w:tcPr>
          <w:p w14:paraId="3C8BB81B">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1135" w:type="dxa"/>
            <w:vAlign w:val="top"/>
          </w:tcPr>
          <w:p w14:paraId="3DA4840D">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c>
          <w:tcPr>
            <w:tcW w:w="787" w:type="dxa"/>
            <w:vAlign w:val="top"/>
          </w:tcPr>
          <w:p w14:paraId="4218BF5A">
            <w:pPr>
              <w:pStyle w:val="18"/>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themeFill="background1"/>
              <w:kinsoku/>
              <w:wordWrap w:val="0"/>
              <w:overflowPunct/>
              <w:topLinePunct w:val="0"/>
              <w:autoSpaceDE/>
              <w:autoSpaceDN/>
              <w:bidi w:val="0"/>
              <w:adjustRightInd/>
              <w:snapToGrid/>
              <w:spacing w:before="72" w:beforeAutospacing="0" w:after="72" w:afterAutospacing="0" w:line="360" w:lineRule="auto"/>
              <w:ind w:left="0" w:right="0"/>
              <w:jc w:val="both"/>
              <w:textAlignment w:val="auto"/>
              <w:rPr>
                <w:rStyle w:val="88"/>
                <w:rFonts w:hint="eastAsia" w:ascii="Times New Roman" w:hAnsi="Times New Roman" w:eastAsia="宋体" w:cs="ArialMT"/>
                <w:b w:val="0"/>
                <w:bCs w:val="0"/>
                <w:i w:val="0"/>
                <w:iCs w:val="0"/>
                <w:caps w:val="0"/>
                <w:color w:val="000000"/>
                <w:spacing w:val="0"/>
                <w:sz w:val="21"/>
                <w:szCs w:val="21"/>
                <w:shd w:val="clear"/>
                <w:lang w:bidi="ar"/>
              </w:rPr>
            </w:pPr>
          </w:p>
        </w:tc>
      </w:tr>
    </w:tbl>
    <w:p w14:paraId="21F7C417">
      <w:pPr>
        <w:spacing w:line="440" w:lineRule="exact"/>
        <w:rPr>
          <w:rFonts w:hint="eastAsia" w:ascii="宋体" w:hAnsi="宋体" w:eastAsia="宋体"/>
          <w:color w:val="FF0000"/>
          <w:sz w:val="21"/>
          <w:szCs w:val="21"/>
          <w:lang w:val="en-US" w:eastAsia="zh-CN"/>
        </w:rPr>
      </w:pPr>
      <w:r>
        <w:rPr>
          <w:rFonts w:hint="eastAsia" w:ascii="宋体" w:hAnsi="宋体" w:eastAsia="宋体"/>
          <w:color w:val="FF0000"/>
          <w:sz w:val="21"/>
          <w:szCs w:val="21"/>
          <w:lang w:val="en-US" w:eastAsia="zh-CN"/>
        </w:rPr>
        <w:t>总结：</w:t>
      </w:r>
    </w:p>
    <w:p w14:paraId="0A2D0D02">
      <w:pPr>
        <w:spacing w:line="440" w:lineRule="exact"/>
        <w:rPr>
          <w:rFonts w:hint="default" w:ascii="宋体" w:hAnsi="宋体" w:eastAsia="宋体"/>
          <w:color w:val="FF0000"/>
          <w:sz w:val="21"/>
          <w:szCs w:val="21"/>
          <w:lang w:val="en-US" w:eastAsia="zh-CN"/>
        </w:rPr>
      </w:pPr>
      <w:r>
        <w:rPr>
          <w:rFonts w:hint="eastAsia" w:ascii="宋体" w:hAnsi="宋体" w:eastAsia="宋体"/>
          <w:color w:val="FF0000"/>
          <w:sz w:val="21"/>
          <w:szCs w:val="21"/>
          <w:lang w:val="en-US" w:eastAsia="zh-CN"/>
        </w:rPr>
        <w:t>例如：</w:t>
      </w:r>
    </w:p>
    <w:p w14:paraId="46A83E72">
      <w:pPr>
        <w:spacing w:line="440" w:lineRule="exact"/>
        <w:ind w:firstLine="420" w:firstLineChars="200"/>
        <w:rPr>
          <w:rFonts w:hint="default" w:ascii="宋体" w:hAnsi="宋体" w:eastAsia="宋体"/>
          <w:color w:val="FF0000"/>
          <w:sz w:val="21"/>
          <w:szCs w:val="21"/>
          <w:lang w:val="en-US" w:eastAsia="zh-CN"/>
        </w:rPr>
      </w:pPr>
    </w:p>
    <w:p w14:paraId="4475C859">
      <w:pPr>
        <w:pStyle w:val="2"/>
        <w:rPr>
          <w:rFonts w:hint="eastAsia" w:ascii="Times New Roman" w:hAnsi="Times New Roman" w:cs="Times New Roman"/>
          <w:lang w:val="en-US" w:eastAsia="zh-CN"/>
        </w:rPr>
      </w:pPr>
      <w:bookmarkStart w:id="33" w:name="_Toc6209"/>
      <w:bookmarkStart w:id="34" w:name="_Toc203402722"/>
      <w:bookmarkStart w:id="35" w:name="_Toc18957"/>
      <w:bookmarkStart w:id="36" w:name="_Toc12879"/>
      <w:r>
        <w:rPr>
          <w:rFonts w:hint="eastAsia" w:ascii="Times New Roman" w:hAnsi="Times New Roman" w:cs="Times New Roman"/>
          <w:lang w:val="en-US" w:eastAsia="zh-CN"/>
        </w:rPr>
        <w:t>可用性工程管理小组</w:t>
      </w:r>
      <w:bookmarkEnd w:id="33"/>
      <w:bookmarkEnd w:id="34"/>
      <w:bookmarkEnd w:id="35"/>
      <w:bookmarkEnd w:id="36"/>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8"/>
        <w:gridCol w:w="3790"/>
        <w:gridCol w:w="2908"/>
      </w:tblGrid>
      <w:tr w14:paraId="778D0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3462" w:type="dxa"/>
            <w:shd w:val="clear" w:color="auto" w:fill="D8D8D8" w:themeFill="background1" w:themeFillShade="D9"/>
            <w:vAlign w:val="top"/>
          </w:tcPr>
          <w:p w14:paraId="495FB347">
            <w:pPr>
              <w:keepNext w:val="0"/>
              <w:keepLines w:val="0"/>
              <w:suppressLineNumbers w:val="0"/>
              <w:spacing w:before="0" w:beforeAutospacing="0" w:after="0" w:afterAutospacing="0" w:line="300" w:lineRule="auto"/>
              <w:ind w:left="0" w:right="0"/>
              <w:jc w:val="center"/>
              <w:rPr>
                <w:rFonts w:hint="default" w:ascii="Arial" w:hAnsi="Arial" w:cs="Arial" w:eastAsiaTheme="minorEastAsia"/>
                <w:b/>
                <w:bCs/>
                <w:color w:val="000000"/>
                <w:kern w:val="2"/>
                <w:sz w:val="21"/>
                <w:szCs w:val="21"/>
                <w:lang w:val="en-US" w:eastAsia="zh-CN" w:bidi="ar-SA"/>
              </w:rPr>
            </w:pPr>
            <w:r>
              <w:rPr>
                <w:rFonts w:hint="default" w:ascii="Arial" w:hAnsi="Arial" w:cs="Arial"/>
                <w:b/>
                <w:bCs/>
                <w:color w:val="000000"/>
                <w:sz w:val="21"/>
                <w:szCs w:val="21"/>
              </w:rPr>
              <w:t>角色</w:t>
            </w:r>
          </w:p>
        </w:tc>
        <w:tc>
          <w:tcPr>
            <w:tcW w:w="7517" w:type="dxa"/>
            <w:shd w:val="clear" w:color="auto" w:fill="D8D8D8" w:themeFill="background1" w:themeFillShade="D9"/>
            <w:vAlign w:val="top"/>
          </w:tcPr>
          <w:p w14:paraId="28585EC8">
            <w:pPr>
              <w:keepNext w:val="0"/>
              <w:keepLines w:val="0"/>
              <w:suppressLineNumbers w:val="0"/>
              <w:spacing w:before="0" w:beforeAutospacing="0" w:after="0" w:afterAutospacing="0" w:line="300" w:lineRule="auto"/>
              <w:ind w:left="0" w:right="0"/>
              <w:jc w:val="center"/>
              <w:rPr>
                <w:rFonts w:hint="default" w:ascii="Arial" w:hAnsi="Arial" w:cs="Arial" w:eastAsiaTheme="minorEastAsia"/>
                <w:b/>
                <w:bCs/>
                <w:color w:val="000000"/>
                <w:kern w:val="2"/>
                <w:sz w:val="21"/>
                <w:szCs w:val="21"/>
                <w:lang w:val="en-US" w:eastAsia="zh-CN" w:bidi="ar-SA"/>
              </w:rPr>
            </w:pPr>
            <w:r>
              <w:rPr>
                <w:rFonts w:hint="default" w:ascii="Arial" w:hAnsi="Arial" w:cs="Arial"/>
                <w:b/>
                <w:bCs/>
                <w:color w:val="000000"/>
                <w:sz w:val="21"/>
                <w:szCs w:val="21"/>
              </w:rPr>
              <w:t>职责</w:t>
            </w:r>
          </w:p>
        </w:tc>
        <w:tc>
          <w:tcPr>
            <w:tcW w:w="5839" w:type="dxa"/>
            <w:shd w:val="clear" w:color="auto" w:fill="D8D8D8" w:themeFill="background1" w:themeFillShade="D9"/>
            <w:vAlign w:val="top"/>
          </w:tcPr>
          <w:p w14:paraId="0AEA4CEB">
            <w:pPr>
              <w:keepNext w:val="0"/>
              <w:keepLines w:val="0"/>
              <w:suppressLineNumbers w:val="0"/>
              <w:spacing w:before="0" w:beforeAutospacing="0" w:after="0" w:afterAutospacing="0" w:line="300" w:lineRule="auto"/>
              <w:ind w:left="0" w:right="0"/>
              <w:jc w:val="center"/>
              <w:rPr>
                <w:rFonts w:hint="eastAsia" w:ascii="Arial" w:hAnsi="Arial" w:cs="Arial" w:eastAsiaTheme="minorEastAsia"/>
                <w:b/>
                <w:bCs/>
                <w:color w:val="000000"/>
                <w:sz w:val="21"/>
                <w:szCs w:val="21"/>
                <w:lang w:val="en-US" w:eastAsia="zh-CN"/>
              </w:rPr>
            </w:pPr>
            <w:r>
              <w:rPr>
                <w:rFonts w:hint="eastAsia" w:ascii="Arial" w:hAnsi="Arial" w:cs="Arial"/>
                <w:b/>
                <w:bCs/>
                <w:color w:val="000000"/>
                <w:sz w:val="21"/>
                <w:szCs w:val="21"/>
                <w:lang w:val="en-US" w:eastAsia="zh-CN"/>
              </w:rPr>
              <w:t>姓名</w:t>
            </w:r>
          </w:p>
        </w:tc>
      </w:tr>
      <w:tr w14:paraId="02DDD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3462" w:type="dxa"/>
            <w:shd w:val="clear" w:color="auto" w:fill="auto"/>
            <w:vAlign w:val="center"/>
          </w:tcPr>
          <w:p w14:paraId="2698CB76">
            <w:pPr>
              <w:keepNext w:val="0"/>
              <w:keepLines w:val="0"/>
              <w:suppressLineNumbers w:val="0"/>
              <w:spacing w:before="0" w:beforeAutospacing="0" w:after="0" w:afterAutospacing="0" w:line="300" w:lineRule="auto"/>
              <w:ind w:left="0" w:right="0"/>
              <w:jc w:val="center"/>
              <w:rPr>
                <w:rFonts w:hint="default" w:ascii="Arial" w:hAnsi="Arial" w:cs="Arial" w:eastAsiaTheme="minorEastAsia"/>
                <w:color w:val="0070C0"/>
                <w:kern w:val="2"/>
                <w:sz w:val="21"/>
                <w:szCs w:val="21"/>
                <w:lang w:val="en-US" w:eastAsia="zh-CN" w:bidi="ar-SA"/>
              </w:rPr>
            </w:pPr>
            <w:r>
              <w:rPr>
                <w:rFonts w:hint="eastAsia" w:ascii="Arial" w:hAnsi="Arial" w:cs="Arial"/>
                <w:color w:val="0070C0"/>
                <w:kern w:val="2"/>
                <w:sz w:val="21"/>
                <w:szCs w:val="21"/>
                <w:lang w:val="en-US" w:eastAsia="zh-CN" w:bidi="ar-SA"/>
              </w:rPr>
              <w:t>人因工程师</w:t>
            </w:r>
          </w:p>
        </w:tc>
        <w:tc>
          <w:tcPr>
            <w:tcW w:w="7517" w:type="dxa"/>
            <w:shd w:val="clear" w:color="auto" w:fill="auto"/>
            <w:vAlign w:val="center"/>
          </w:tcPr>
          <w:p w14:paraId="1E64DF7E">
            <w:pPr>
              <w:keepNext w:val="0"/>
              <w:keepLines w:val="0"/>
              <w:suppressLineNumbers w:val="0"/>
              <w:spacing w:before="0" w:beforeAutospacing="0" w:after="0" w:afterAutospacing="0" w:line="300" w:lineRule="auto"/>
              <w:ind w:left="0" w:right="0"/>
              <w:jc w:val="left"/>
              <w:rPr>
                <w:rFonts w:hint="default" w:ascii="Arial" w:hAnsi="Arial" w:cs="Arial" w:eastAsiaTheme="minorEastAsia"/>
                <w:color w:val="0070C0"/>
                <w:kern w:val="2"/>
                <w:sz w:val="21"/>
                <w:szCs w:val="21"/>
                <w:lang w:val="en-US" w:eastAsia="zh-CN" w:bidi="ar-SA"/>
              </w:rPr>
            </w:pPr>
            <w:r>
              <w:rPr>
                <w:rFonts w:hint="default" w:ascii="Arial" w:hAnsi="Arial" w:cs="Arial"/>
                <w:color w:val="0070C0"/>
                <w:sz w:val="21"/>
                <w:szCs w:val="21"/>
                <w:lang w:bidi="ar"/>
              </w:rPr>
              <w:t>组织，协调和监控可用性工程活动</w:t>
            </w:r>
          </w:p>
        </w:tc>
        <w:tc>
          <w:tcPr>
            <w:tcW w:w="5839" w:type="dxa"/>
            <w:shd w:val="clear" w:color="auto" w:fill="auto"/>
            <w:vAlign w:val="center"/>
          </w:tcPr>
          <w:p w14:paraId="6F7213A3">
            <w:pPr>
              <w:keepNext w:val="0"/>
              <w:keepLines w:val="0"/>
              <w:suppressLineNumbers w:val="0"/>
              <w:spacing w:before="0" w:beforeAutospacing="0" w:after="0" w:afterAutospacing="0" w:line="300" w:lineRule="auto"/>
              <w:ind w:left="0" w:right="0"/>
              <w:jc w:val="center"/>
              <w:rPr>
                <w:rFonts w:hint="default" w:ascii="Arial" w:hAnsi="Arial" w:cs="Arial"/>
                <w:sz w:val="21"/>
                <w:szCs w:val="21"/>
                <w:lang w:bidi="ar"/>
              </w:rPr>
            </w:pPr>
          </w:p>
        </w:tc>
      </w:tr>
      <w:tr w14:paraId="45776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3462" w:type="dxa"/>
            <w:shd w:val="clear" w:color="auto" w:fill="auto"/>
            <w:vAlign w:val="center"/>
          </w:tcPr>
          <w:p w14:paraId="55F3660A">
            <w:pPr>
              <w:keepNext w:val="0"/>
              <w:keepLines w:val="0"/>
              <w:suppressLineNumbers w:val="0"/>
              <w:spacing w:before="0" w:beforeAutospacing="0" w:after="0" w:afterAutospacing="0"/>
              <w:ind w:left="0" w:right="0"/>
              <w:jc w:val="center"/>
              <w:rPr>
                <w:rFonts w:hint="default" w:ascii="Arial" w:hAnsi="Arial" w:cs="Arial" w:eastAsiaTheme="minorEastAsia"/>
                <w:color w:val="0070C0"/>
                <w:kern w:val="2"/>
                <w:sz w:val="21"/>
                <w:szCs w:val="21"/>
                <w:lang w:val="zh-CN" w:eastAsia="zh-CN" w:bidi="ar-SA"/>
              </w:rPr>
            </w:pPr>
            <w:r>
              <w:rPr>
                <w:rFonts w:hint="default" w:ascii="Arial" w:hAnsi="Arial" w:cs="Arial"/>
                <w:color w:val="0070C0"/>
                <w:sz w:val="21"/>
                <w:szCs w:val="21"/>
                <w:lang w:val="zh-CN"/>
              </w:rPr>
              <w:t>产品经理</w:t>
            </w:r>
          </w:p>
        </w:tc>
        <w:tc>
          <w:tcPr>
            <w:tcW w:w="7517" w:type="dxa"/>
            <w:shd w:val="clear" w:color="auto" w:fill="auto"/>
            <w:vAlign w:val="center"/>
          </w:tcPr>
          <w:p w14:paraId="03F44E97">
            <w:pPr>
              <w:keepNext w:val="0"/>
              <w:keepLines w:val="0"/>
              <w:suppressLineNumbers w:val="0"/>
              <w:spacing w:before="0" w:beforeAutospacing="0" w:after="0" w:afterAutospacing="0"/>
              <w:ind w:left="0" w:right="0"/>
              <w:jc w:val="left"/>
              <w:rPr>
                <w:rFonts w:hint="default" w:ascii="Arial" w:hAnsi="Arial" w:cs="Arial" w:eastAsiaTheme="minorEastAsia"/>
                <w:i/>
                <w:iCs/>
                <w:color w:val="0070C0"/>
                <w:kern w:val="2"/>
                <w:sz w:val="21"/>
                <w:szCs w:val="21"/>
                <w:lang w:val="en-US" w:eastAsia="zh-CN" w:bidi="ar-SA"/>
              </w:rPr>
            </w:pPr>
            <w:r>
              <w:rPr>
                <w:rFonts w:hint="default" w:ascii="Arial" w:hAnsi="Arial" w:cs="Arial"/>
                <w:color w:val="0070C0"/>
                <w:sz w:val="21"/>
                <w:szCs w:val="21"/>
              </w:rPr>
              <w:t>收集和分析用户的需求，制定产品策略以符合用户特性</w:t>
            </w:r>
          </w:p>
        </w:tc>
        <w:tc>
          <w:tcPr>
            <w:tcW w:w="5839" w:type="dxa"/>
            <w:shd w:val="clear" w:color="auto" w:fill="auto"/>
            <w:vAlign w:val="center"/>
          </w:tcPr>
          <w:p w14:paraId="51DED9D6">
            <w:pPr>
              <w:keepNext w:val="0"/>
              <w:keepLines w:val="0"/>
              <w:suppressLineNumbers w:val="0"/>
              <w:spacing w:before="0" w:beforeAutospacing="0" w:after="0" w:afterAutospacing="0"/>
              <w:ind w:left="0" w:right="0"/>
              <w:jc w:val="center"/>
              <w:rPr>
                <w:rFonts w:hint="default" w:ascii="Arial" w:hAnsi="Arial" w:cs="Arial"/>
                <w:color w:val="000000"/>
                <w:sz w:val="21"/>
                <w:szCs w:val="21"/>
              </w:rPr>
            </w:pPr>
          </w:p>
        </w:tc>
      </w:tr>
      <w:tr w14:paraId="2F350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3462" w:type="dxa"/>
            <w:shd w:val="clear" w:color="auto" w:fill="auto"/>
            <w:vAlign w:val="center"/>
          </w:tcPr>
          <w:p w14:paraId="15EB00CA">
            <w:pPr>
              <w:keepNext w:val="0"/>
              <w:keepLines w:val="0"/>
              <w:suppressLineNumbers w:val="0"/>
              <w:spacing w:before="0" w:beforeAutospacing="0" w:after="0" w:afterAutospacing="0"/>
              <w:ind w:left="0" w:right="0"/>
              <w:jc w:val="center"/>
              <w:rPr>
                <w:rFonts w:hint="default" w:ascii="Arial" w:hAnsi="Arial" w:cs="Arial" w:eastAsiaTheme="minorEastAsia"/>
                <w:color w:val="0070C0"/>
                <w:kern w:val="2"/>
                <w:sz w:val="21"/>
                <w:szCs w:val="21"/>
                <w:lang w:val="zh-CN" w:eastAsia="zh-CN" w:bidi="ar-SA"/>
              </w:rPr>
            </w:pPr>
            <w:r>
              <w:rPr>
                <w:rFonts w:hint="default" w:ascii="Arial" w:hAnsi="Arial" w:cs="Arial"/>
                <w:color w:val="0070C0"/>
                <w:sz w:val="21"/>
                <w:szCs w:val="21"/>
                <w:lang w:val="zh-CN"/>
              </w:rPr>
              <w:t>质量代表</w:t>
            </w:r>
          </w:p>
        </w:tc>
        <w:tc>
          <w:tcPr>
            <w:tcW w:w="7517" w:type="dxa"/>
            <w:shd w:val="clear" w:color="auto" w:fill="auto"/>
            <w:vAlign w:val="center"/>
          </w:tcPr>
          <w:p w14:paraId="7BDB8BD6">
            <w:pPr>
              <w:keepNext w:val="0"/>
              <w:keepLines w:val="0"/>
              <w:suppressLineNumbers w:val="0"/>
              <w:spacing w:before="0" w:beforeAutospacing="0" w:after="0" w:afterAutospacing="0"/>
              <w:ind w:left="0" w:right="0"/>
              <w:jc w:val="left"/>
              <w:rPr>
                <w:rFonts w:hint="default" w:ascii="Arial" w:hAnsi="Arial" w:cs="Arial" w:eastAsiaTheme="minorEastAsia"/>
                <w:i/>
                <w:iCs/>
                <w:color w:val="0070C0"/>
                <w:kern w:val="2"/>
                <w:sz w:val="21"/>
                <w:szCs w:val="21"/>
                <w:lang w:val="en-US" w:eastAsia="zh-CN" w:bidi="ar-SA"/>
              </w:rPr>
            </w:pPr>
            <w:r>
              <w:rPr>
                <w:rFonts w:hint="default" w:ascii="Arial" w:hAnsi="Arial" w:cs="Arial"/>
                <w:color w:val="0070C0"/>
                <w:sz w:val="21"/>
                <w:szCs w:val="21"/>
                <w:lang w:bidi="ar"/>
              </w:rPr>
              <w:t>确保开发过程和相关文件符合体系和法规要求</w:t>
            </w:r>
          </w:p>
        </w:tc>
        <w:tc>
          <w:tcPr>
            <w:tcW w:w="5839" w:type="dxa"/>
            <w:shd w:val="clear" w:color="auto" w:fill="auto"/>
            <w:vAlign w:val="center"/>
          </w:tcPr>
          <w:p w14:paraId="48452FA2">
            <w:pPr>
              <w:keepNext w:val="0"/>
              <w:keepLines w:val="0"/>
              <w:suppressLineNumbers w:val="0"/>
              <w:spacing w:before="0" w:beforeAutospacing="0" w:after="0" w:afterAutospacing="0"/>
              <w:ind w:left="0" w:right="0"/>
              <w:jc w:val="center"/>
              <w:rPr>
                <w:rFonts w:hint="default" w:ascii="Arial" w:hAnsi="Arial" w:cs="Arial"/>
                <w:sz w:val="21"/>
                <w:szCs w:val="21"/>
                <w:lang w:bidi="ar"/>
              </w:rPr>
            </w:pPr>
          </w:p>
        </w:tc>
      </w:tr>
      <w:tr w14:paraId="553AD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3462" w:type="dxa"/>
            <w:shd w:val="clear" w:color="auto" w:fill="auto"/>
            <w:vAlign w:val="center"/>
          </w:tcPr>
          <w:p w14:paraId="73AFB2AB">
            <w:pPr>
              <w:keepNext w:val="0"/>
              <w:keepLines w:val="0"/>
              <w:suppressLineNumbers w:val="0"/>
              <w:spacing w:before="0" w:beforeAutospacing="0" w:after="0" w:afterAutospacing="0"/>
              <w:ind w:left="0" w:right="0"/>
              <w:jc w:val="center"/>
              <w:rPr>
                <w:rFonts w:hint="default" w:ascii="Arial" w:hAnsi="Arial" w:cs="Arial" w:eastAsiaTheme="minorEastAsia"/>
                <w:color w:val="0070C0"/>
                <w:kern w:val="2"/>
                <w:sz w:val="21"/>
                <w:szCs w:val="21"/>
                <w:lang w:val="en-US" w:eastAsia="zh-CN" w:bidi="ar-SA"/>
              </w:rPr>
            </w:pPr>
            <w:r>
              <w:rPr>
                <w:rFonts w:hint="default" w:ascii="Arial" w:hAnsi="Arial" w:cs="Arial"/>
                <w:color w:val="0070C0"/>
                <w:sz w:val="21"/>
                <w:szCs w:val="21"/>
              </w:rPr>
              <w:t>风险经理</w:t>
            </w:r>
          </w:p>
        </w:tc>
        <w:tc>
          <w:tcPr>
            <w:tcW w:w="7517" w:type="dxa"/>
            <w:shd w:val="clear" w:color="auto" w:fill="auto"/>
            <w:vAlign w:val="center"/>
          </w:tcPr>
          <w:p w14:paraId="0DAB8230">
            <w:pPr>
              <w:keepNext w:val="0"/>
              <w:keepLines w:val="0"/>
              <w:suppressLineNumbers w:val="0"/>
              <w:spacing w:before="0" w:beforeAutospacing="0" w:after="0" w:afterAutospacing="0"/>
              <w:ind w:left="0" w:right="0"/>
              <w:jc w:val="left"/>
              <w:rPr>
                <w:rFonts w:hint="default" w:ascii="Arial" w:hAnsi="Arial" w:cs="Arial" w:eastAsiaTheme="minorEastAsia"/>
                <w:i/>
                <w:iCs/>
                <w:color w:val="0070C0"/>
                <w:kern w:val="2"/>
                <w:sz w:val="21"/>
                <w:szCs w:val="21"/>
                <w:lang w:val="en-US" w:eastAsia="zh-CN" w:bidi="ar-SA"/>
              </w:rPr>
            </w:pPr>
            <w:r>
              <w:rPr>
                <w:rFonts w:hint="default" w:ascii="Arial" w:hAnsi="Arial" w:cs="Arial"/>
                <w:color w:val="0070C0"/>
                <w:sz w:val="21"/>
                <w:szCs w:val="21"/>
              </w:rPr>
              <w:t>识别与可用性相关的安全风险</w:t>
            </w:r>
          </w:p>
        </w:tc>
        <w:tc>
          <w:tcPr>
            <w:tcW w:w="5839" w:type="dxa"/>
            <w:shd w:val="clear" w:color="auto" w:fill="auto"/>
            <w:vAlign w:val="center"/>
          </w:tcPr>
          <w:p w14:paraId="71DE40EF">
            <w:pPr>
              <w:keepNext w:val="0"/>
              <w:keepLines w:val="0"/>
              <w:suppressLineNumbers w:val="0"/>
              <w:spacing w:before="0" w:beforeAutospacing="0" w:after="0" w:afterAutospacing="0"/>
              <w:ind w:left="0" w:right="0"/>
              <w:jc w:val="center"/>
              <w:rPr>
                <w:rFonts w:hint="default" w:ascii="Arial" w:hAnsi="Arial" w:cs="Arial"/>
                <w:color w:val="000000"/>
                <w:sz w:val="21"/>
                <w:szCs w:val="21"/>
              </w:rPr>
            </w:pPr>
          </w:p>
        </w:tc>
      </w:tr>
      <w:tr w14:paraId="3B821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3462" w:type="dxa"/>
            <w:shd w:val="clear" w:color="auto" w:fill="auto"/>
            <w:vAlign w:val="center"/>
          </w:tcPr>
          <w:p w14:paraId="144599AF">
            <w:pPr>
              <w:keepNext w:val="0"/>
              <w:keepLines w:val="0"/>
              <w:suppressLineNumbers w:val="0"/>
              <w:spacing w:before="0" w:beforeAutospacing="0" w:after="0" w:afterAutospacing="0"/>
              <w:ind w:left="0" w:right="0"/>
              <w:jc w:val="center"/>
              <w:rPr>
                <w:rFonts w:hint="default" w:ascii="Arial" w:hAnsi="Arial" w:cs="Arial" w:eastAsiaTheme="minorEastAsia"/>
                <w:color w:val="0070C0"/>
                <w:kern w:val="2"/>
                <w:sz w:val="21"/>
                <w:szCs w:val="21"/>
                <w:lang w:val="en-US" w:eastAsia="zh-CN" w:bidi="ar-SA"/>
              </w:rPr>
            </w:pPr>
            <w:r>
              <w:rPr>
                <w:rFonts w:hint="default" w:ascii="Arial" w:hAnsi="Arial" w:cs="Arial"/>
                <w:color w:val="0070C0"/>
                <w:sz w:val="21"/>
                <w:szCs w:val="21"/>
                <w:lang w:val="zh-CN"/>
              </w:rPr>
              <w:t>项目经理</w:t>
            </w:r>
          </w:p>
        </w:tc>
        <w:tc>
          <w:tcPr>
            <w:tcW w:w="7517" w:type="dxa"/>
            <w:shd w:val="clear" w:color="auto" w:fill="auto"/>
            <w:vAlign w:val="center"/>
          </w:tcPr>
          <w:p w14:paraId="3016FEFC">
            <w:pPr>
              <w:keepNext w:val="0"/>
              <w:keepLines w:val="0"/>
              <w:suppressLineNumbers w:val="0"/>
              <w:spacing w:before="0" w:beforeAutospacing="0" w:after="0" w:afterAutospacing="0"/>
              <w:ind w:left="0" w:right="0"/>
              <w:jc w:val="left"/>
              <w:rPr>
                <w:rFonts w:hint="default" w:ascii="Arial" w:hAnsi="Arial" w:cs="Arial" w:eastAsiaTheme="minorEastAsia"/>
                <w:i/>
                <w:iCs/>
                <w:color w:val="0070C0"/>
                <w:kern w:val="2"/>
                <w:sz w:val="21"/>
                <w:szCs w:val="21"/>
                <w:lang w:val="en-US" w:eastAsia="zh-CN" w:bidi="ar-SA"/>
              </w:rPr>
            </w:pPr>
            <w:r>
              <w:rPr>
                <w:rFonts w:hint="default" w:ascii="Arial" w:hAnsi="Arial" w:cs="Arial"/>
                <w:color w:val="0070C0"/>
                <w:sz w:val="21"/>
                <w:szCs w:val="21"/>
              </w:rPr>
              <w:t>协调资源，确保可用性按既定目标执行</w:t>
            </w:r>
          </w:p>
        </w:tc>
        <w:tc>
          <w:tcPr>
            <w:tcW w:w="5839" w:type="dxa"/>
            <w:shd w:val="clear" w:color="auto" w:fill="auto"/>
            <w:vAlign w:val="center"/>
          </w:tcPr>
          <w:p w14:paraId="425E0AEA">
            <w:pPr>
              <w:keepNext w:val="0"/>
              <w:keepLines w:val="0"/>
              <w:suppressLineNumbers w:val="0"/>
              <w:spacing w:before="0" w:beforeAutospacing="0" w:after="0" w:afterAutospacing="0"/>
              <w:ind w:left="0" w:right="0"/>
              <w:jc w:val="center"/>
              <w:rPr>
                <w:rFonts w:hint="default" w:ascii="Arial" w:hAnsi="Arial" w:cs="Arial"/>
                <w:color w:val="000000"/>
                <w:sz w:val="21"/>
                <w:szCs w:val="21"/>
              </w:rPr>
            </w:pPr>
          </w:p>
        </w:tc>
      </w:tr>
      <w:tr w14:paraId="48B79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3462" w:type="dxa"/>
            <w:shd w:val="clear" w:color="auto" w:fill="auto"/>
            <w:vAlign w:val="center"/>
          </w:tcPr>
          <w:p w14:paraId="3595B1E4">
            <w:pPr>
              <w:keepNext w:val="0"/>
              <w:keepLines w:val="0"/>
              <w:suppressLineNumbers w:val="0"/>
              <w:spacing w:before="0" w:beforeAutospacing="0" w:after="0" w:afterAutospacing="0"/>
              <w:ind w:left="0" w:right="0"/>
              <w:jc w:val="center"/>
              <w:rPr>
                <w:rFonts w:hint="eastAsia" w:ascii="Arial" w:hAnsi="Arial" w:cs="Arial" w:eastAsiaTheme="minorEastAsia"/>
                <w:color w:val="0070C0"/>
                <w:kern w:val="2"/>
                <w:sz w:val="21"/>
                <w:szCs w:val="21"/>
                <w:lang w:val="en-US" w:eastAsia="zh-CN" w:bidi="ar-SA"/>
              </w:rPr>
            </w:pPr>
            <w:r>
              <w:rPr>
                <w:rFonts w:hint="default" w:ascii="Arial" w:hAnsi="Arial" w:cs="Arial"/>
                <w:color w:val="0070C0"/>
                <w:sz w:val="21"/>
                <w:szCs w:val="21"/>
                <w:lang w:val="zh-CN"/>
              </w:rPr>
              <w:t>系统工程师</w:t>
            </w:r>
          </w:p>
        </w:tc>
        <w:tc>
          <w:tcPr>
            <w:tcW w:w="7517" w:type="dxa"/>
            <w:shd w:val="clear" w:color="auto" w:fill="auto"/>
            <w:vAlign w:val="center"/>
          </w:tcPr>
          <w:p w14:paraId="2484AF59">
            <w:pPr>
              <w:keepNext w:val="0"/>
              <w:keepLines w:val="0"/>
              <w:suppressLineNumbers w:val="0"/>
              <w:spacing w:before="0" w:beforeAutospacing="0" w:after="0" w:afterAutospacing="0"/>
              <w:ind w:left="0" w:right="0"/>
              <w:jc w:val="left"/>
              <w:rPr>
                <w:rFonts w:hint="default" w:ascii="Arial" w:hAnsi="Arial" w:cs="Arial" w:eastAsiaTheme="minorEastAsia"/>
                <w:i/>
                <w:iCs/>
                <w:color w:val="0070C0"/>
                <w:kern w:val="2"/>
                <w:sz w:val="21"/>
                <w:szCs w:val="21"/>
                <w:lang w:val="en-US" w:eastAsia="zh-CN" w:bidi="ar-SA"/>
              </w:rPr>
            </w:pPr>
            <w:r>
              <w:rPr>
                <w:rFonts w:hint="default" w:ascii="Arial" w:hAnsi="Arial" w:cs="Arial"/>
                <w:color w:val="0070C0"/>
                <w:sz w:val="21"/>
                <w:szCs w:val="21"/>
              </w:rPr>
              <w:t>生成可用性规范，</w:t>
            </w:r>
            <w:r>
              <w:rPr>
                <w:rFonts w:hint="default" w:ascii="Arial" w:hAnsi="Arial" w:cs="Arial"/>
                <w:color w:val="0070C0"/>
                <w:sz w:val="21"/>
                <w:szCs w:val="21"/>
                <w:lang w:bidi="ar"/>
              </w:rPr>
              <w:t>定义合适的用户接口</w:t>
            </w:r>
          </w:p>
        </w:tc>
        <w:tc>
          <w:tcPr>
            <w:tcW w:w="5839" w:type="dxa"/>
            <w:shd w:val="clear" w:color="auto" w:fill="auto"/>
            <w:vAlign w:val="center"/>
          </w:tcPr>
          <w:p w14:paraId="7236250D">
            <w:pPr>
              <w:keepNext w:val="0"/>
              <w:keepLines w:val="0"/>
              <w:suppressLineNumbers w:val="0"/>
              <w:spacing w:before="0" w:beforeAutospacing="0" w:after="0" w:afterAutospacing="0"/>
              <w:ind w:left="0" w:right="0"/>
              <w:jc w:val="center"/>
              <w:rPr>
                <w:rFonts w:hint="default" w:ascii="Arial" w:hAnsi="Arial" w:cs="Arial"/>
                <w:sz w:val="21"/>
                <w:szCs w:val="21"/>
              </w:rPr>
            </w:pPr>
          </w:p>
        </w:tc>
      </w:tr>
      <w:tr w14:paraId="37772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3462" w:type="dxa"/>
            <w:shd w:val="clear" w:color="auto" w:fill="auto"/>
            <w:vAlign w:val="center"/>
          </w:tcPr>
          <w:p w14:paraId="41AA1345">
            <w:pPr>
              <w:keepNext w:val="0"/>
              <w:keepLines w:val="0"/>
              <w:suppressLineNumbers w:val="0"/>
              <w:spacing w:before="0" w:beforeAutospacing="0" w:after="0" w:afterAutospacing="0"/>
              <w:ind w:left="0" w:right="0"/>
              <w:jc w:val="center"/>
              <w:rPr>
                <w:rFonts w:hint="eastAsia" w:ascii="Arial" w:hAnsi="Arial" w:cs="Arial" w:eastAsiaTheme="minorEastAsia"/>
                <w:color w:val="0070C0"/>
                <w:kern w:val="2"/>
                <w:sz w:val="21"/>
                <w:szCs w:val="21"/>
                <w:lang w:val="en-US" w:eastAsia="zh-CN" w:bidi="ar-SA"/>
              </w:rPr>
            </w:pPr>
            <w:r>
              <w:rPr>
                <w:rFonts w:hint="default" w:ascii="Arial" w:hAnsi="Arial" w:cs="Arial"/>
                <w:color w:val="0070C0"/>
                <w:sz w:val="21"/>
                <w:szCs w:val="21"/>
              </w:rPr>
              <w:t>手册负责人</w:t>
            </w:r>
          </w:p>
        </w:tc>
        <w:tc>
          <w:tcPr>
            <w:tcW w:w="7517" w:type="dxa"/>
            <w:shd w:val="clear" w:color="auto" w:fill="auto"/>
            <w:vAlign w:val="center"/>
          </w:tcPr>
          <w:p w14:paraId="3902818E">
            <w:pPr>
              <w:keepNext w:val="0"/>
              <w:keepLines w:val="0"/>
              <w:suppressLineNumbers w:val="0"/>
              <w:spacing w:before="0" w:beforeAutospacing="0" w:after="0" w:afterAutospacing="0"/>
              <w:ind w:left="0" w:right="0"/>
              <w:jc w:val="left"/>
              <w:rPr>
                <w:rFonts w:hint="default" w:ascii="Arial" w:hAnsi="Arial" w:cs="Arial" w:eastAsiaTheme="minorEastAsia"/>
                <w:i/>
                <w:iCs/>
                <w:color w:val="0070C0"/>
                <w:kern w:val="2"/>
                <w:sz w:val="21"/>
                <w:szCs w:val="21"/>
                <w:lang w:val="en-US" w:eastAsia="zh-CN" w:bidi="ar-SA"/>
              </w:rPr>
            </w:pPr>
            <w:r>
              <w:rPr>
                <w:rFonts w:hint="default" w:ascii="Arial" w:hAnsi="Arial" w:cs="Arial"/>
                <w:color w:val="0070C0"/>
                <w:sz w:val="21"/>
                <w:szCs w:val="21"/>
                <w:lang w:bidi="ar"/>
              </w:rPr>
              <w:t>负责为用户提供信息的文件的编写</w:t>
            </w:r>
          </w:p>
        </w:tc>
        <w:tc>
          <w:tcPr>
            <w:tcW w:w="5839" w:type="dxa"/>
            <w:shd w:val="clear" w:color="auto" w:fill="auto"/>
            <w:vAlign w:val="center"/>
          </w:tcPr>
          <w:p w14:paraId="51736FFC">
            <w:pPr>
              <w:keepNext w:val="0"/>
              <w:keepLines w:val="0"/>
              <w:suppressLineNumbers w:val="0"/>
              <w:spacing w:before="0" w:beforeAutospacing="0" w:after="0" w:afterAutospacing="0"/>
              <w:ind w:left="0" w:right="0"/>
              <w:jc w:val="center"/>
              <w:rPr>
                <w:rFonts w:hint="default" w:ascii="Arial" w:hAnsi="Arial" w:cs="Arial"/>
                <w:sz w:val="21"/>
                <w:szCs w:val="21"/>
                <w:lang w:bidi="ar"/>
              </w:rPr>
            </w:pPr>
          </w:p>
        </w:tc>
      </w:tr>
      <w:tr w14:paraId="79C18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3462" w:type="dxa"/>
            <w:shd w:val="clear" w:color="auto" w:fill="auto"/>
            <w:vAlign w:val="center"/>
          </w:tcPr>
          <w:p w14:paraId="7E572F3B">
            <w:pPr>
              <w:keepNext w:val="0"/>
              <w:keepLines w:val="0"/>
              <w:suppressLineNumbers w:val="0"/>
              <w:spacing w:before="0" w:beforeAutospacing="0" w:after="0" w:afterAutospacing="0"/>
              <w:ind w:left="0" w:right="0"/>
              <w:jc w:val="center"/>
              <w:rPr>
                <w:rFonts w:hint="eastAsia" w:ascii="Arial" w:hAnsi="Arial" w:cs="Arial" w:eastAsiaTheme="minorEastAsia"/>
                <w:color w:val="0070C0"/>
                <w:kern w:val="2"/>
                <w:sz w:val="21"/>
                <w:szCs w:val="21"/>
                <w:lang w:val="en-US" w:eastAsia="zh-CN" w:bidi="ar-SA"/>
              </w:rPr>
            </w:pPr>
            <w:r>
              <w:rPr>
                <w:rFonts w:hint="default" w:ascii="Arial" w:hAnsi="Arial" w:cs="Arial"/>
                <w:color w:val="0070C0"/>
                <w:sz w:val="21"/>
                <w:szCs w:val="21"/>
                <w:lang w:val="zh-CN"/>
              </w:rPr>
              <w:t>研发代表</w:t>
            </w:r>
          </w:p>
        </w:tc>
        <w:tc>
          <w:tcPr>
            <w:tcW w:w="7517" w:type="dxa"/>
            <w:shd w:val="clear" w:color="auto" w:fill="auto"/>
            <w:vAlign w:val="center"/>
          </w:tcPr>
          <w:p w14:paraId="12E75012">
            <w:pPr>
              <w:keepNext w:val="0"/>
              <w:keepLines w:val="0"/>
              <w:suppressLineNumbers w:val="0"/>
              <w:spacing w:before="0" w:beforeAutospacing="0" w:after="0" w:afterAutospacing="0"/>
              <w:ind w:left="0" w:right="0"/>
              <w:jc w:val="left"/>
              <w:rPr>
                <w:rFonts w:hint="default" w:ascii="Arial" w:hAnsi="Arial" w:cs="Arial" w:eastAsiaTheme="minorEastAsia"/>
                <w:i/>
                <w:iCs/>
                <w:color w:val="0070C0"/>
                <w:kern w:val="2"/>
                <w:sz w:val="21"/>
                <w:szCs w:val="21"/>
                <w:lang w:val="en-US" w:eastAsia="zh-CN" w:bidi="ar-SA"/>
              </w:rPr>
            </w:pPr>
            <w:r>
              <w:rPr>
                <w:rFonts w:hint="default" w:ascii="Arial" w:hAnsi="Arial" w:cs="Arial"/>
                <w:color w:val="0070C0"/>
                <w:sz w:val="21"/>
                <w:szCs w:val="21"/>
              </w:rPr>
              <w:t>确保可用性规范中</w:t>
            </w:r>
            <w:r>
              <w:rPr>
                <w:rFonts w:hint="default" w:ascii="Arial" w:hAnsi="Arial" w:cs="Arial"/>
                <w:color w:val="0070C0"/>
                <w:sz w:val="21"/>
                <w:szCs w:val="21"/>
                <w:lang w:bidi="ar"/>
              </w:rPr>
              <w:t>用户接口的实施</w:t>
            </w:r>
          </w:p>
        </w:tc>
        <w:tc>
          <w:tcPr>
            <w:tcW w:w="5839" w:type="dxa"/>
            <w:shd w:val="clear" w:color="auto" w:fill="auto"/>
            <w:vAlign w:val="center"/>
          </w:tcPr>
          <w:p w14:paraId="0420F7AD">
            <w:pPr>
              <w:keepNext w:val="0"/>
              <w:keepLines w:val="0"/>
              <w:suppressLineNumbers w:val="0"/>
              <w:spacing w:before="0" w:beforeAutospacing="0" w:after="0" w:afterAutospacing="0"/>
              <w:ind w:left="0" w:right="0"/>
              <w:jc w:val="center"/>
              <w:rPr>
                <w:rFonts w:hint="default" w:ascii="Arial" w:hAnsi="Arial" w:cs="Arial"/>
                <w:sz w:val="21"/>
                <w:szCs w:val="21"/>
              </w:rPr>
            </w:pPr>
          </w:p>
        </w:tc>
      </w:tr>
      <w:tr w14:paraId="43B8D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3462" w:type="dxa"/>
            <w:shd w:val="clear" w:color="auto" w:fill="auto"/>
            <w:vAlign w:val="center"/>
          </w:tcPr>
          <w:p w14:paraId="623C5B35">
            <w:pPr>
              <w:keepNext w:val="0"/>
              <w:keepLines w:val="0"/>
              <w:suppressLineNumbers w:val="0"/>
              <w:spacing w:before="0" w:beforeAutospacing="0" w:after="0" w:afterAutospacing="0"/>
              <w:ind w:left="0" w:right="0"/>
              <w:jc w:val="center"/>
              <w:rPr>
                <w:rFonts w:hint="eastAsia" w:ascii="Arial" w:hAnsi="Arial" w:cs="Arial" w:eastAsiaTheme="minorEastAsia"/>
                <w:color w:val="0070C0"/>
                <w:kern w:val="2"/>
                <w:sz w:val="21"/>
                <w:szCs w:val="21"/>
                <w:lang w:val="en-US" w:eastAsia="zh-CN" w:bidi="ar-SA"/>
              </w:rPr>
            </w:pPr>
            <w:r>
              <w:rPr>
                <w:rFonts w:hint="default" w:ascii="Arial" w:hAnsi="Arial" w:cs="Arial"/>
                <w:color w:val="0070C0"/>
                <w:sz w:val="21"/>
                <w:szCs w:val="21"/>
                <w:lang w:val="zh-CN"/>
              </w:rPr>
              <w:t>测试代表</w:t>
            </w:r>
          </w:p>
        </w:tc>
        <w:tc>
          <w:tcPr>
            <w:tcW w:w="7517" w:type="dxa"/>
            <w:shd w:val="clear" w:color="auto" w:fill="auto"/>
            <w:vAlign w:val="center"/>
          </w:tcPr>
          <w:p w14:paraId="2758CCA7">
            <w:pPr>
              <w:keepNext w:val="0"/>
              <w:keepLines w:val="0"/>
              <w:suppressLineNumbers w:val="0"/>
              <w:spacing w:before="0" w:beforeAutospacing="0" w:after="0" w:afterAutospacing="0"/>
              <w:ind w:left="0" w:right="0"/>
              <w:jc w:val="left"/>
              <w:rPr>
                <w:rFonts w:hint="default" w:ascii="Arial" w:hAnsi="Arial" w:cs="Arial" w:eastAsiaTheme="minorEastAsia"/>
                <w:i/>
                <w:iCs/>
                <w:color w:val="0070C0"/>
                <w:kern w:val="2"/>
                <w:sz w:val="21"/>
                <w:szCs w:val="21"/>
                <w:lang w:val="en-US" w:eastAsia="zh-CN" w:bidi="ar-SA"/>
              </w:rPr>
            </w:pPr>
            <w:r>
              <w:rPr>
                <w:rFonts w:hint="default" w:ascii="Arial" w:hAnsi="Arial" w:cs="Arial"/>
                <w:color w:val="0070C0"/>
                <w:sz w:val="21"/>
                <w:szCs w:val="21"/>
              </w:rPr>
              <w:t>对可用性规范中的</w:t>
            </w:r>
            <w:r>
              <w:rPr>
                <w:rFonts w:hint="default" w:ascii="Arial" w:hAnsi="Arial" w:cs="Arial"/>
                <w:color w:val="0070C0"/>
                <w:sz w:val="21"/>
                <w:szCs w:val="21"/>
                <w:lang w:bidi="ar"/>
              </w:rPr>
              <w:t>用户接口进行测试</w:t>
            </w:r>
          </w:p>
        </w:tc>
        <w:tc>
          <w:tcPr>
            <w:tcW w:w="5839" w:type="dxa"/>
            <w:shd w:val="clear" w:color="auto" w:fill="auto"/>
            <w:vAlign w:val="center"/>
          </w:tcPr>
          <w:p w14:paraId="43095F28">
            <w:pPr>
              <w:keepNext w:val="0"/>
              <w:keepLines w:val="0"/>
              <w:suppressLineNumbers w:val="0"/>
              <w:spacing w:before="0" w:beforeAutospacing="0" w:after="0" w:afterAutospacing="0"/>
              <w:ind w:left="0" w:right="0"/>
              <w:jc w:val="center"/>
              <w:rPr>
                <w:rFonts w:hint="default" w:ascii="Arial" w:hAnsi="Arial" w:cs="Arial"/>
                <w:sz w:val="21"/>
                <w:szCs w:val="21"/>
              </w:rPr>
            </w:pPr>
          </w:p>
        </w:tc>
      </w:tr>
      <w:tr w14:paraId="60E5D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3462" w:type="dxa"/>
            <w:shd w:val="clear" w:color="auto" w:fill="auto"/>
            <w:vAlign w:val="center"/>
          </w:tcPr>
          <w:p w14:paraId="76A5723C">
            <w:pPr>
              <w:keepNext w:val="0"/>
              <w:keepLines w:val="0"/>
              <w:suppressLineNumbers w:val="0"/>
              <w:spacing w:before="0" w:beforeAutospacing="0" w:after="0" w:afterAutospacing="0"/>
              <w:ind w:left="0" w:right="0"/>
              <w:jc w:val="center"/>
              <w:rPr>
                <w:rFonts w:hint="default" w:ascii="Arial" w:hAnsi="Arial" w:cs="Arial" w:eastAsiaTheme="minorEastAsia"/>
                <w:color w:val="0070C0"/>
                <w:kern w:val="2"/>
                <w:sz w:val="21"/>
                <w:szCs w:val="21"/>
                <w:lang w:val="zh-CN" w:eastAsia="zh-CN" w:bidi="ar-SA"/>
              </w:rPr>
            </w:pPr>
            <w:r>
              <w:rPr>
                <w:rFonts w:hint="default" w:ascii="Arial" w:hAnsi="Arial" w:cs="Arial"/>
                <w:color w:val="0070C0"/>
                <w:sz w:val="21"/>
                <w:szCs w:val="21"/>
                <w:lang w:val="zh-CN"/>
              </w:rPr>
              <w:t>软件开发人员</w:t>
            </w:r>
          </w:p>
        </w:tc>
        <w:tc>
          <w:tcPr>
            <w:tcW w:w="7517" w:type="dxa"/>
            <w:shd w:val="clear" w:color="auto" w:fill="auto"/>
            <w:vAlign w:val="center"/>
          </w:tcPr>
          <w:p w14:paraId="006A3CAE">
            <w:pPr>
              <w:keepNext w:val="0"/>
              <w:keepLines w:val="0"/>
              <w:suppressLineNumbers w:val="0"/>
              <w:spacing w:before="0" w:beforeAutospacing="0" w:after="0" w:afterAutospacing="0"/>
              <w:ind w:left="0" w:right="0"/>
              <w:jc w:val="center"/>
              <w:rPr>
                <w:rFonts w:hint="default" w:ascii="Arial" w:hAnsi="Arial" w:cs="Arial"/>
                <w:color w:val="0070C0"/>
                <w:sz w:val="21"/>
                <w:szCs w:val="21"/>
                <w:lang w:val="zh-CN"/>
              </w:rPr>
            </w:pPr>
          </w:p>
        </w:tc>
        <w:tc>
          <w:tcPr>
            <w:tcW w:w="5839" w:type="dxa"/>
            <w:shd w:val="clear" w:color="auto" w:fill="auto"/>
            <w:vAlign w:val="center"/>
          </w:tcPr>
          <w:p w14:paraId="350B9A5E">
            <w:pPr>
              <w:keepNext w:val="0"/>
              <w:keepLines w:val="0"/>
              <w:suppressLineNumbers w:val="0"/>
              <w:spacing w:before="0" w:beforeAutospacing="0" w:after="0" w:afterAutospacing="0"/>
              <w:ind w:left="0" w:right="0"/>
              <w:jc w:val="center"/>
              <w:rPr>
                <w:rFonts w:hint="default" w:ascii="Arial" w:hAnsi="Arial" w:cs="Arial"/>
                <w:sz w:val="21"/>
                <w:szCs w:val="21"/>
              </w:rPr>
            </w:pPr>
          </w:p>
        </w:tc>
      </w:tr>
      <w:tr w14:paraId="0FF0E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3462" w:type="dxa"/>
            <w:shd w:val="clear" w:color="auto" w:fill="auto"/>
            <w:vAlign w:val="center"/>
          </w:tcPr>
          <w:p w14:paraId="55E71B3D">
            <w:pPr>
              <w:keepNext w:val="0"/>
              <w:keepLines w:val="0"/>
              <w:suppressLineNumbers w:val="0"/>
              <w:spacing w:before="0" w:beforeAutospacing="0" w:after="0" w:afterAutospacing="0"/>
              <w:ind w:left="0" w:right="0"/>
              <w:jc w:val="center"/>
              <w:rPr>
                <w:rFonts w:hint="default" w:ascii="Arial" w:hAnsi="Arial" w:cs="Arial" w:eastAsiaTheme="minorEastAsia"/>
                <w:color w:val="0070C0"/>
                <w:kern w:val="2"/>
                <w:sz w:val="21"/>
                <w:szCs w:val="21"/>
                <w:lang w:val="zh-CN" w:eastAsia="zh-CN" w:bidi="ar-SA"/>
              </w:rPr>
            </w:pPr>
            <w:r>
              <w:rPr>
                <w:rFonts w:hint="default" w:ascii="Arial" w:hAnsi="Arial" w:cs="Arial"/>
                <w:color w:val="0070C0"/>
                <w:sz w:val="21"/>
                <w:szCs w:val="21"/>
                <w:lang w:val="zh-CN"/>
              </w:rPr>
              <w:t>机械工程师</w:t>
            </w:r>
          </w:p>
        </w:tc>
        <w:tc>
          <w:tcPr>
            <w:tcW w:w="7517" w:type="dxa"/>
            <w:shd w:val="clear" w:color="auto" w:fill="auto"/>
            <w:vAlign w:val="center"/>
          </w:tcPr>
          <w:p w14:paraId="0A624345">
            <w:pPr>
              <w:keepNext w:val="0"/>
              <w:keepLines w:val="0"/>
              <w:suppressLineNumbers w:val="0"/>
              <w:spacing w:before="0" w:beforeAutospacing="0" w:after="0" w:afterAutospacing="0"/>
              <w:ind w:left="0" w:right="0"/>
              <w:jc w:val="center"/>
              <w:rPr>
                <w:rFonts w:hint="default" w:ascii="Arial" w:hAnsi="Arial" w:cs="Arial"/>
                <w:color w:val="0070C0"/>
                <w:sz w:val="21"/>
                <w:szCs w:val="21"/>
                <w:lang w:val="zh-CN"/>
              </w:rPr>
            </w:pPr>
          </w:p>
        </w:tc>
        <w:tc>
          <w:tcPr>
            <w:tcW w:w="5839" w:type="dxa"/>
            <w:shd w:val="clear" w:color="auto" w:fill="auto"/>
            <w:vAlign w:val="center"/>
          </w:tcPr>
          <w:p w14:paraId="75625BBF">
            <w:pPr>
              <w:keepNext w:val="0"/>
              <w:keepLines w:val="0"/>
              <w:suppressLineNumbers w:val="0"/>
              <w:spacing w:before="0" w:beforeAutospacing="0" w:after="0" w:afterAutospacing="0"/>
              <w:ind w:left="0" w:right="0"/>
              <w:jc w:val="center"/>
              <w:rPr>
                <w:rFonts w:hint="default" w:ascii="Arial" w:hAnsi="Arial" w:cs="Arial"/>
                <w:sz w:val="21"/>
                <w:szCs w:val="21"/>
              </w:rPr>
            </w:pPr>
          </w:p>
        </w:tc>
      </w:tr>
      <w:tr w14:paraId="55D19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3462" w:type="dxa"/>
            <w:shd w:val="clear" w:color="auto" w:fill="auto"/>
            <w:vAlign w:val="center"/>
          </w:tcPr>
          <w:p w14:paraId="7EA7A74C">
            <w:pPr>
              <w:keepNext w:val="0"/>
              <w:keepLines w:val="0"/>
              <w:suppressLineNumbers w:val="0"/>
              <w:spacing w:before="0" w:beforeAutospacing="0" w:after="0" w:afterAutospacing="0"/>
              <w:ind w:left="0" w:right="0"/>
              <w:jc w:val="center"/>
              <w:rPr>
                <w:rFonts w:hint="default" w:ascii="Arial" w:hAnsi="Arial" w:cs="Arial" w:eastAsiaTheme="minorEastAsia"/>
                <w:color w:val="0070C0"/>
                <w:kern w:val="2"/>
                <w:sz w:val="21"/>
                <w:szCs w:val="21"/>
                <w:lang w:val="zh-CN" w:eastAsia="zh-CN" w:bidi="ar-SA"/>
              </w:rPr>
            </w:pPr>
            <w:r>
              <w:rPr>
                <w:rFonts w:hint="default" w:ascii="Arial" w:hAnsi="Arial" w:cs="Arial"/>
                <w:color w:val="0070C0"/>
                <w:sz w:val="21"/>
                <w:szCs w:val="21"/>
                <w:lang w:val="zh-CN"/>
              </w:rPr>
              <w:t>电气工程师</w:t>
            </w:r>
          </w:p>
        </w:tc>
        <w:tc>
          <w:tcPr>
            <w:tcW w:w="7517" w:type="dxa"/>
            <w:shd w:val="clear" w:color="auto" w:fill="auto"/>
            <w:vAlign w:val="center"/>
          </w:tcPr>
          <w:p w14:paraId="01123B63">
            <w:pPr>
              <w:keepNext w:val="0"/>
              <w:keepLines w:val="0"/>
              <w:suppressLineNumbers w:val="0"/>
              <w:spacing w:before="0" w:beforeAutospacing="0" w:after="0" w:afterAutospacing="0"/>
              <w:ind w:left="0" w:right="0"/>
              <w:jc w:val="center"/>
              <w:rPr>
                <w:rFonts w:hint="default" w:ascii="Arial" w:hAnsi="Arial" w:cs="Arial"/>
                <w:color w:val="0070C0"/>
                <w:sz w:val="21"/>
                <w:szCs w:val="21"/>
                <w:lang w:val="zh-CN"/>
              </w:rPr>
            </w:pPr>
          </w:p>
        </w:tc>
        <w:tc>
          <w:tcPr>
            <w:tcW w:w="5839" w:type="dxa"/>
            <w:shd w:val="clear" w:color="auto" w:fill="auto"/>
            <w:vAlign w:val="center"/>
          </w:tcPr>
          <w:p w14:paraId="7ECA54F5">
            <w:pPr>
              <w:keepNext w:val="0"/>
              <w:keepLines w:val="0"/>
              <w:suppressLineNumbers w:val="0"/>
              <w:spacing w:before="0" w:beforeAutospacing="0" w:after="0" w:afterAutospacing="0"/>
              <w:ind w:left="0" w:right="0"/>
              <w:jc w:val="center"/>
              <w:rPr>
                <w:rFonts w:hint="default" w:ascii="Arial" w:hAnsi="Arial" w:cs="Arial"/>
                <w:sz w:val="21"/>
                <w:szCs w:val="21"/>
              </w:rPr>
            </w:pPr>
          </w:p>
        </w:tc>
      </w:tr>
      <w:tr w14:paraId="41613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3462" w:type="dxa"/>
            <w:shd w:val="clear" w:color="auto" w:fill="auto"/>
            <w:vAlign w:val="center"/>
          </w:tcPr>
          <w:p w14:paraId="5B4E6D06">
            <w:pPr>
              <w:keepNext w:val="0"/>
              <w:keepLines w:val="0"/>
              <w:suppressLineNumbers w:val="0"/>
              <w:spacing w:before="0" w:beforeAutospacing="0" w:after="0" w:afterAutospacing="0"/>
              <w:ind w:left="0" w:right="0"/>
              <w:jc w:val="center"/>
              <w:rPr>
                <w:rFonts w:hint="default" w:ascii="Arial" w:hAnsi="Arial" w:cs="Arial" w:eastAsiaTheme="minorEastAsia"/>
                <w:color w:val="0070C0"/>
                <w:kern w:val="2"/>
                <w:sz w:val="21"/>
                <w:szCs w:val="21"/>
                <w:lang w:val="zh-CN" w:eastAsia="zh-CN" w:bidi="ar-SA"/>
              </w:rPr>
            </w:pPr>
            <w:r>
              <w:rPr>
                <w:rFonts w:hint="default" w:ascii="Arial" w:hAnsi="Arial" w:cs="Arial"/>
                <w:color w:val="0070C0"/>
                <w:sz w:val="21"/>
                <w:szCs w:val="21"/>
                <w:lang w:val="zh-CN"/>
              </w:rPr>
              <w:t>包装工程师</w:t>
            </w:r>
          </w:p>
        </w:tc>
        <w:tc>
          <w:tcPr>
            <w:tcW w:w="7517" w:type="dxa"/>
            <w:shd w:val="clear" w:color="auto" w:fill="auto"/>
            <w:vAlign w:val="center"/>
          </w:tcPr>
          <w:p w14:paraId="6DC270F8">
            <w:pPr>
              <w:keepNext w:val="0"/>
              <w:keepLines w:val="0"/>
              <w:suppressLineNumbers w:val="0"/>
              <w:spacing w:before="0" w:beforeAutospacing="0" w:after="0" w:afterAutospacing="0"/>
              <w:ind w:left="0" w:right="0"/>
              <w:jc w:val="center"/>
              <w:rPr>
                <w:rFonts w:hint="default" w:ascii="Arial" w:hAnsi="Arial" w:cs="Arial"/>
                <w:color w:val="0070C0"/>
                <w:sz w:val="21"/>
                <w:szCs w:val="21"/>
                <w:lang w:val="zh-CN"/>
              </w:rPr>
            </w:pPr>
          </w:p>
        </w:tc>
        <w:tc>
          <w:tcPr>
            <w:tcW w:w="5839" w:type="dxa"/>
            <w:shd w:val="clear" w:color="auto" w:fill="auto"/>
            <w:vAlign w:val="center"/>
          </w:tcPr>
          <w:p w14:paraId="5B30BB23">
            <w:pPr>
              <w:keepNext w:val="0"/>
              <w:keepLines w:val="0"/>
              <w:suppressLineNumbers w:val="0"/>
              <w:spacing w:before="0" w:beforeAutospacing="0" w:after="0" w:afterAutospacing="0"/>
              <w:ind w:left="0" w:right="0"/>
              <w:jc w:val="center"/>
              <w:rPr>
                <w:rFonts w:hint="default" w:ascii="Arial" w:hAnsi="Arial" w:cs="Arial"/>
                <w:sz w:val="21"/>
                <w:szCs w:val="21"/>
              </w:rPr>
            </w:pPr>
          </w:p>
        </w:tc>
      </w:tr>
      <w:tr w14:paraId="48AD5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7" w:hRule="atLeast"/>
        </w:trPr>
        <w:tc>
          <w:tcPr>
            <w:tcW w:w="3462" w:type="dxa"/>
            <w:shd w:val="clear" w:color="auto" w:fill="auto"/>
            <w:vAlign w:val="center"/>
          </w:tcPr>
          <w:p w14:paraId="35E2CE67">
            <w:pPr>
              <w:keepNext w:val="0"/>
              <w:keepLines w:val="0"/>
              <w:suppressLineNumbers w:val="0"/>
              <w:spacing w:before="0" w:beforeAutospacing="0" w:after="0" w:afterAutospacing="0"/>
              <w:ind w:left="0" w:right="0"/>
              <w:jc w:val="center"/>
              <w:rPr>
                <w:rFonts w:hint="default" w:ascii="Arial" w:hAnsi="Arial" w:cs="Arial" w:eastAsiaTheme="minorEastAsia"/>
                <w:color w:val="0070C0"/>
                <w:kern w:val="2"/>
                <w:sz w:val="21"/>
                <w:szCs w:val="21"/>
                <w:lang w:val="zh-CN" w:eastAsia="zh-CN" w:bidi="ar-SA"/>
              </w:rPr>
            </w:pPr>
            <w:r>
              <w:rPr>
                <w:rFonts w:hint="default" w:ascii="Arial" w:hAnsi="Arial" w:cs="Arial"/>
                <w:color w:val="0070C0"/>
                <w:sz w:val="21"/>
                <w:szCs w:val="21"/>
                <w:lang w:val="zh-CN"/>
              </w:rPr>
              <w:t>工业设计师</w:t>
            </w:r>
          </w:p>
        </w:tc>
        <w:tc>
          <w:tcPr>
            <w:tcW w:w="7517" w:type="dxa"/>
            <w:shd w:val="clear" w:color="auto" w:fill="auto"/>
            <w:vAlign w:val="center"/>
          </w:tcPr>
          <w:p w14:paraId="6B647E62">
            <w:pPr>
              <w:keepNext w:val="0"/>
              <w:keepLines w:val="0"/>
              <w:suppressLineNumbers w:val="0"/>
              <w:spacing w:before="0" w:beforeAutospacing="0" w:after="0" w:afterAutospacing="0"/>
              <w:ind w:left="0" w:right="0"/>
              <w:jc w:val="center"/>
              <w:rPr>
                <w:rFonts w:hint="default" w:ascii="Arial" w:hAnsi="Arial" w:cs="Arial"/>
                <w:color w:val="0070C0"/>
                <w:sz w:val="21"/>
                <w:szCs w:val="21"/>
                <w:lang w:val="zh-CN"/>
              </w:rPr>
            </w:pPr>
          </w:p>
        </w:tc>
        <w:tc>
          <w:tcPr>
            <w:tcW w:w="5839" w:type="dxa"/>
            <w:shd w:val="clear" w:color="auto" w:fill="auto"/>
            <w:vAlign w:val="center"/>
          </w:tcPr>
          <w:p w14:paraId="1F62A9B4">
            <w:pPr>
              <w:keepNext w:val="0"/>
              <w:keepLines w:val="0"/>
              <w:suppressLineNumbers w:val="0"/>
              <w:spacing w:before="0" w:beforeAutospacing="0" w:after="0" w:afterAutospacing="0"/>
              <w:ind w:left="0" w:right="0"/>
              <w:jc w:val="center"/>
              <w:rPr>
                <w:rFonts w:hint="default" w:ascii="Arial" w:hAnsi="Arial" w:cs="Arial"/>
                <w:sz w:val="21"/>
                <w:szCs w:val="21"/>
              </w:rPr>
            </w:pPr>
          </w:p>
        </w:tc>
      </w:tr>
      <w:tr w14:paraId="59DAC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3462" w:type="dxa"/>
            <w:shd w:val="clear" w:color="auto" w:fill="auto"/>
            <w:vAlign w:val="center"/>
          </w:tcPr>
          <w:p w14:paraId="1EF89FA1">
            <w:pPr>
              <w:keepNext w:val="0"/>
              <w:keepLines w:val="0"/>
              <w:suppressLineNumbers w:val="0"/>
              <w:spacing w:before="0" w:beforeAutospacing="0" w:after="0" w:afterAutospacing="0"/>
              <w:ind w:left="0" w:right="0"/>
              <w:jc w:val="center"/>
              <w:rPr>
                <w:rFonts w:hint="default" w:ascii="Arial" w:hAnsi="Arial" w:cs="Arial" w:eastAsiaTheme="minorEastAsia"/>
                <w:color w:val="0070C0"/>
                <w:kern w:val="2"/>
                <w:sz w:val="21"/>
                <w:szCs w:val="21"/>
                <w:lang w:val="zh-CN" w:eastAsia="zh-CN" w:bidi="ar-SA"/>
              </w:rPr>
            </w:pPr>
            <w:r>
              <w:rPr>
                <w:rFonts w:hint="default" w:ascii="Arial" w:hAnsi="Arial" w:cs="Arial"/>
                <w:color w:val="0070C0"/>
                <w:sz w:val="21"/>
                <w:szCs w:val="21"/>
                <w:lang w:val="zh-CN"/>
              </w:rPr>
              <w:t>临床医生</w:t>
            </w:r>
            <w:r>
              <w:rPr>
                <w:rFonts w:hint="eastAsia" w:ascii="Arial" w:hAnsi="Arial" w:cs="Arial"/>
                <w:color w:val="0070C0"/>
                <w:sz w:val="21"/>
                <w:szCs w:val="21"/>
                <w:lang w:val="en-US" w:eastAsia="zh-CN"/>
              </w:rPr>
              <w:t>或专家</w:t>
            </w:r>
          </w:p>
        </w:tc>
        <w:tc>
          <w:tcPr>
            <w:tcW w:w="7517" w:type="dxa"/>
            <w:shd w:val="clear" w:color="auto" w:fill="auto"/>
            <w:vAlign w:val="center"/>
          </w:tcPr>
          <w:p w14:paraId="4FDD2E96">
            <w:pPr>
              <w:keepNext w:val="0"/>
              <w:keepLines w:val="0"/>
              <w:suppressLineNumbers w:val="0"/>
              <w:spacing w:before="0" w:beforeAutospacing="0" w:after="0" w:afterAutospacing="0"/>
              <w:ind w:left="0" w:right="0"/>
              <w:jc w:val="center"/>
              <w:rPr>
                <w:rFonts w:hint="default" w:ascii="Arial" w:hAnsi="Arial" w:cs="Arial"/>
                <w:color w:val="0070C0"/>
                <w:sz w:val="21"/>
                <w:szCs w:val="21"/>
                <w:lang w:val="en-US" w:eastAsia="zh-CN"/>
              </w:rPr>
            </w:pPr>
          </w:p>
        </w:tc>
        <w:tc>
          <w:tcPr>
            <w:tcW w:w="5839" w:type="dxa"/>
            <w:shd w:val="clear" w:color="auto" w:fill="auto"/>
            <w:vAlign w:val="center"/>
          </w:tcPr>
          <w:p w14:paraId="6A31683E">
            <w:pPr>
              <w:keepNext w:val="0"/>
              <w:keepLines w:val="0"/>
              <w:suppressLineNumbers w:val="0"/>
              <w:spacing w:before="0" w:beforeAutospacing="0" w:after="0" w:afterAutospacing="0"/>
              <w:ind w:left="0" w:right="0"/>
              <w:jc w:val="center"/>
              <w:rPr>
                <w:rFonts w:hint="default" w:ascii="Arial" w:hAnsi="Arial" w:cs="Arial"/>
                <w:sz w:val="21"/>
                <w:szCs w:val="21"/>
              </w:rPr>
            </w:pPr>
          </w:p>
        </w:tc>
      </w:tr>
      <w:tr w14:paraId="113C7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3462" w:type="dxa"/>
            <w:shd w:val="clear" w:color="auto" w:fill="auto"/>
            <w:vAlign w:val="center"/>
          </w:tcPr>
          <w:p w14:paraId="076A3F08">
            <w:pPr>
              <w:keepNext w:val="0"/>
              <w:keepLines w:val="0"/>
              <w:suppressLineNumbers w:val="0"/>
              <w:spacing w:before="0" w:beforeAutospacing="0" w:after="0" w:afterAutospacing="0"/>
              <w:ind w:left="0" w:right="0"/>
              <w:jc w:val="center"/>
              <w:rPr>
                <w:rFonts w:hint="default" w:ascii="Arial" w:hAnsi="Arial" w:cs="Arial" w:eastAsiaTheme="minorEastAsia"/>
                <w:color w:val="0070C0"/>
                <w:kern w:val="2"/>
                <w:sz w:val="21"/>
                <w:szCs w:val="21"/>
                <w:lang w:val="zh-CN" w:eastAsia="zh-CN" w:bidi="ar-SA"/>
              </w:rPr>
            </w:pPr>
            <w:r>
              <w:rPr>
                <w:rFonts w:hint="default" w:ascii="Arial" w:hAnsi="Arial" w:cs="Arial"/>
                <w:color w:val="0070C0"/>
                <w:sz w:val="21"/>
                <w:szCs w:val="21"/>
                <w:lang w:val="zh-CN"/>
              </w:rPr>
              <w:t>营销人员</w:t>
            </w:r>
          </w:p>
        </w:tc>
        <w:tc>
          <w:tcPr>
            <w:tcW w:w="7517" w:type="dxa"/>
            <w:shd w:val="clear" w:color="auto" w:fill="auto"/>
            <w:vAlign w:val="center"/>
          </w:tcPr>
          <w:p w14:paraId="346ECE54">
            <w:pPr>
              <w:keepNext w:val="0"/>
              <w:keepLines w:val="0"/>
              <w:suppressLineNumbers w:val="0"/>
              <w:spacing w:before="0" w:beforeAutospacing="0" w:after="0" w:afterAutospacing="0"/>
              <w:ind w:left="0" w:right="0"/>
              <w:jc w:val="center"/>
              <w:rPr>
                <w:rFonts w:hint="default" w:ascii="Arial" w:hAnsi="Arial" w:cs="Arial"/>
                <w:color w:val="0070C0"/>
                <w:sz w:val="21"/>
                <w:szCs w:val="21"/>
                <w:lang w:val="zh-CN"/>
              </w:rPr>
            </w:pPr>
          </w:p>
        </w:tc>
        <w:tc>
          <w:tcPr>
            <w:tcW w:w="5839" w:type="dxa"/>
            <w:shd w:val="clear" w:color="auto" w:fill="auto"/>
            <w:vAlign w:val="center"/>
          </w:tcPr>
          <w:p w14:paraId="7FA9F39C">
            <w:pPr>
              <w:keepNext w:val="0"/>
              <w:keepLines w:val="0"/>
              <w:suppressLineNumbers w:val="0"/>
              <w:spacing w:before="0" w:beforeAutospacing="0" w:after="0" w:afterAutospacing="0"/>
              <w:ind w:left="0" w:right="0"/>
              <w:jc w:val="center"/>
              <w:rPr>
                <w:rFonts w:hint="default" w:ascii="Arial" w:hAnsi="Arial" w:cs="Arial"/>
                <w:sz w:val="21"/>
                <w:szCs w:val="21"/>
              </w:rPr>
            </w:pPr>
          </w:p>
        </w:tc>
      </w:tr>
    </w:tbl>
    <w:p w14:paraId="37BAF481"/>
    <w:p w14:paraId="2A643B8E">
      <w:pPr>
        <w:pStyle w:val="2"/>
        <w:rPr>
          <w:rFonts w:hint="eastAsia" w:ascii="Times New Roman" w:hAnsi="Times New Roman" w:cs="Times New Roman"/>
          <w:lang w:val="en-US" w:eastAsia="zh-CN"/>
        </w:rPr>
      </w:pPr>
      <w:bookmarkStart w:id="37" w:name="_Toc16620"/>
      <w:bookmarkStart w:id="38" w:name="_Toc3998"/>
      <w:r>
        <w:rPr>
          <w:rFonts w:hint="eastAsia" w:ascii="Times New Roman" w:hAnsi="Times New Roman" w:cs="Times New Roman"/>
          <w:lang w:val="en-US" w:eastAsia="zh-CN"/>
        </w:rPr>
        <w:t>可用性工程可交付使用的内容</w:t>
      </w:r>
      <w:bookmarkEnd w:id="37"/>
      <w:bookmarkEnd w:id="38"/>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gridCol w:w="3016"/>
        <w:gridCol w:w="3397"/>
      </w:tblGrid>
      <w:tr w14:paraId="79D0E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blHeader/>
          <w:jc w:val="center"/>
        </w:trPr>
        <w:tc>
          <w:tcPr>
            <w:tcW w:w="1905" w:type="dxa"/>
            <w:shd w:val="clear" w:color="auto" w:fill="A8A8A8"/>
            <w:noWrap w:val="0"/>
            <w:vAlign w:val="center"/>
          </w:tcPr>
          <w:p w14:paraId="0C3126E1">
            <w:pPr>
              <w:keepNext w:val="0"/>
              <w:keepLines w:val="0"/>
              <w:suppressLineNumbers w:val="0"/>
              <w:spacing w:before="0" w:beforeAutospacing="0" w:after="0" w:afterAutospacing="0"/>
              <w:ind w:left="0" w:right="0"/>
              <w:jc w:val="center"/>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阶段</w:t>
            </w:r>
          </w:p>
        </w:tc>
        <w:tc>
          <w:tcPr>
            <w:tcW w:w="3016" w:type="dxa"/>
            <w:shd w:val="clear" w:color="auto" w:fill="A8A8A8"/>
            <w:noWrap w:val="0"/>
            <w:vAlign w:val="center"/>
          </w:tcPr>
          <w:p w14:paraId="1BBEFEB7">
            <w:pPr>
              <w:keepNext w:val="0"/>
              <w:keepLines w:val="0"/>
              <w:suppressLineNumbers w:val="0"/>
              <w:spacing w:before="0" w:beforeAutospacing="0" w:after="0" w:afterAutospacing="0"/>
              <w:ind w:left="0" w:right="0"/>
              <w:jc w:val="center"/>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活动/任务</w:t>
            </w:r>
          </w:p>
        </w:tc>
        <w:tc>
          <w:tcPr>
            <w:tcW w:w="3397" w:type="dxa"/>
            <w:shd w:val="clear" w:color="auto" w:fill="A8A8A8"/>
            <w:noWrap w:val="0"/>
            <w:vAlign w:val="center"/>
          </w:tcPr>
          <w:p w14:paraId="2324B27C">
            <w:pPr>
              <w:keepNext w:val="0"/>
              <w:keepLines w:val="0"/>
              <w:suppressLineNumbers w:val="0"/>
              <w:spacing w:before="0" w:beforeAutospacing="0" w:after="0" w:afterAutospacing="0"/>
              <w:ind w:left="0" w:right="0"/>
              <w:jc w:val="center"/>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输出</w:t>
            </w:r>
          </w:p>
        </w:tc>
      </w:tr>
      <w:tr w14:paraId="53F32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905" w:type="dxa"/>
            <w:noWrap w:val="0"/>
            <w:vAlign w:val="center"/>
          </w:tcPr>
          <w:p w14:paraId="6C3BAF75">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策划</w:t>
            </w:r>
          </w:p>
        </w:tc>
        <w:tc>
          <w:tcPr>
            <w:tcW w:w="3016" w:type="dxa"/>
            <w:noWrap w:val="0"/>
            <w:vAlign w:val="center"/>
          </w:tcPr>
          <w:p w14:paraId="2B90305E">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有效的可用性工程项目和计划</w:t>
            </w:r>
          </w:p>
        </w:tc>
        <w:tc>
          <w:tcPr>
            <w:tcW w:w="3397" w:type="dxa"/>
            <w:noWrap w:val="0"/>
            <w:vAlign w:val="center"/>
          </w:tcPr>
          <w:p w14:paraId="0BC34E10">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可用性计划</w:t>
            </w:r>
          </w:p>
        </w:tc>
      </w:tr>
      <w:tr w14:paraId="26AB0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7" w:hRule="atLeast"/>
          <w:jc w:val="center"/>
        </w:trPr>
        <w:tc>
          <w:tcPr>
            <w:tcW w:w="1905" w:type="dxa"/>
            <w:noWrap w:val="0"/>
            <w:vAlign w:val="center"/>
          </w:tcPr>
          <w:p w14:paraId="5BEE06BC">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设计开发输入</w:t>
            </w:r>
          </w:p>
        </w:tc>
        <w:tc>
          <w:tcPr>
            <w:tcW w:w="3016" w:type="dxa"/>
            <w:noWrap w:val="0"/>
            <w:vAlign w:val="center"/>
          </w:tcPr>
          <w:p w14:paraId="7B6862B5">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5 . 1应用规范</w:t>
            </w:r>
          </w:p>
          <w:p w14:paraId="7527D3CB">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5.2经常使用的功能</w:t>
            </w:r>
          </w:p>
          <w:p w14:paraId="23E1E08C">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5.3.1与安全有关的特征的识别</w:t>
            </w:r>
          </w:p>
          <w:p w14:paraId="4DE604E3">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5.3.2已知的或可预见的危险(源)和危险情况的识别5.4基本操作功能</w:t>
            </w:r>
          </w:p>
          <w:p w14:paraId="7C98D913">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5.5可用性规范</w:t>
            </w:r>
          </w:p>
          <w:p w14:paraId="6DA10743">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5.6可用性确认计划</w:t>
            </w:r>
          </w:p>
        </w:tc>
        <w:tc>
          <w:tcPr>
            <w:tcW w:w="3397" w:type="dxa"/>
            <w:noWrap w:val="0"/>
            <w:vAlign w:val="center"/>
          </w:tcPr>
          <w:p w14:paraId="70AAAAEA">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可用性使用规范</w:t>
            </w:r>
          </w:p>
          <w:p w14:paraId="55934404">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可用性风险分析</w:t>
            </w:r>
          </w:p>
          <w:p w14:paraId="0B09C397">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可用性接口需求</w:t>
            </w:r>
          </w:p>
        </w:tc>
      </w:tr>
      <w:tr w14:paraId="5DAF8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905" w:type="dxa"/>
            <w:noWrap w:val="0"/>
            <w:vAlign w:val="center"/>
          </w:tcPr>
          <w:p w14:paraId="0E46F8B4">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设计开发输出</w:t>
            </w:r>
          </w:p>
        </w:tc>
        <w:tc>
          <w:tcPr>
            <w:tcW w:w="3016" w:type="dxa"/>
            <w:noWrap w:val="0"/>
            <w:vAlign w:val="center"/>
          </w:tcPr>
          <w:p w14:paraId="6509B1C6">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5.7用户接口的设计和实现</w:t>
            </w:r>
          </w:p>
        </w:tc>
        <w:tc>
          <w:tcPr>
            <w:tcW w:w="3397" w:type="dxa"/>
            <w:noWrap w:val="0"/>
            <w:vAlign w:val="center"/>
          </w:tcPr>
          <w:p w14:paraId="3FFCBCFD">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可用性接口详细设计</w:t>
            </w:r>
          </w:p>
          <w:p w14:paraId="1FEFE249">
            <w:pPr>
              <w:keepNext w:val="0"/>
              <w:keepLines w:val="0"/>
              <w:suppressLineNumbers w:val="0"/>
              <w:spacing w:before="0" w:beforeAutospacing="0" w:after="0" w:afterAutospacing="0"/>
              <w:ind w:left="0" w:right="0"/>
              <w:rPr>
                <w:rFonts w:hint="default"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随附文件、说明书/标签</w:t>
            </w:r>
          </w:p>
        </w:tc>
      </w:tr>
      <w:tr w14:paraId="14938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9" w:hRule="atLeast"/>
          <w:jc w:val="center"/>
        </w:trPr>
        <w:tc>
          <w:tcPr>
            <w:tcW w:w="1905" w:type="dxa"/>
            <w:noWrap w:val="0"/>
            <w:vAlign w:val="center"/>
          </w:tcPr>
          <w:p w14:paraId="7AF2DA18">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设计开发与验证</w:t>
            </w:r>
          </w:p>
        </w:tc>
        <w:tc>
          <w:tcPr>
            <w:tcW w:w="3016" w:type="dxa"/>
            <w:noWrap w:val="0"/>
            <w:vAlign w:val="center"/>
          </w:tcPr>
          <w:p w14:paraId="61FBAE7E">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5.8可用性验证</w:t>
            </w:r>
          </w:p>
        </w:tc>
        <w:tc>
          <w:tcPr>
            <w:tcW w:w="3397" w:type="dxa"/>
            <w:noWrap w:val="0"/>
            <w:vAlign w:val="center"/>
          </w:tcPr>
          <w:p w14:paraId="57C1331B">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可用性形成性测试计划</w:t>
            </w:r>
          </w:p>
          <w:p w14:paraId="614E3D03">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可用性形成性测试报告</w:t>
            </w:r>
          </w:p>
        </w:tc>
      </w:tr>
      <w:tr w14:paraId="611AE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905" w:type="dxa"/>
            <w:noWrap w:val="0"/>
            <w:vAlign w:val="center"/>
          </w:tcPr>
          <w:p w14:paraId="53E60F8D">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设计开发确认</w:t>
            </w:r>
          </w:p>
        </w:tc>
        <w:tc>
          <w:tcPr>
            <w:tcW w:w="3016" w:type="dxa"/>
            <w:noWrap w:val="0"/>
            <w:vAlign w:val="center"/>
          </w:tcPr>
          <w:p w14:paraId="688D7D96">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5.9可用性确认</w:t>
            </w:r>
          </w:p>
          <w:p w14:paraId="14AE43B8">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5.3.2已知的或可预见的危险(源)和危险情况的识别</w:t>
            </w:r>
          </w:p>
        </w:tc>
        <w:tc>
          <w:tcPr>
            <w:tcW w:w="3397" w:type="dxa"/>
            <w:noWrap w:val="0"/>
            <w:vAlign w:val="center"/>
          </w:tcPr>
          <w:p w14:paraId="4C9718A3">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总结性可用性测试计划</w:t>
            </w:r>
          </w:p>
          <w:p w14:paraId="355EC366">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总结性可用性测试报告</w:t>
            </w:r>
          </w:p>
        </w:tc>
      </w:tr>
      <w:tr w14:paraId="0931E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jc w:val="center"/>
        </w:trPr>
        <w:tc>
          <w:tcPr>
            <w:tcW w:w="1905" w:type="dxa"/>
            <w:noWrap w:val="0"/>
            <w:vAlign w:val="center"/>
          </w:tcPr>
          <w:p w14:paraId="48540449">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上市后监督</w:t>
            </w:r>
          </w:p>
        </w:tc>
        <w:tc>
          <w:tcPr>
            <w:tcW w:w="3016" w:type="dxa"/>
            <w:noWrap w:val="0"/>
            <w:vAlign w:val="center"/>
          </w:tcPr>
          <w:p w14:paraId="151235F5">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可用性风险生产和生产后</w:t>
            </w:r>
          </w:p>
        </w:tc>
        <w:tc>
          <w:tcPr>
            <w:tcW w:w="3397" w:type="dxa"/>
            <w:noWrap w:val="0"/>
            <w:vAlign w:val="center"/>
          </w:tcPr>
          <w:p w14:paraId="49F87F0E">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可用性文档变更或更新</w:t>
            </w:r>
          </w:p>
        </w:tc>
      </w:tr>
    </w:tbl>
    <w:p w14:paraId="53E939F0">
      <w:pPr>
        <w:keepNext w:val="0"/>
        <w:keepLines w:val="0"/>
        <w:widowControl/>
        <w:numPr>
          <w:ilvl w:val="0"/>
          <w:numId w:val="0"/>
        </w:numPr>
        <w:suppressLineNumbers w:val="0"/>
        <w:jc w:val="left"/>
        <w:rPr>
          <w:rFonts w:ascii="浠垮畫_GB2312" w:hAnsi="浠垮畫_GB2312" w:eastAsia="浠垮畫_GB2312" w:cs="浠垮畫_GB2312"/>
          <w:b/>
          <w:bCs/>
          <w:color w:val="000000"/>
          <w:kern w:val="0"/>
          <w:sz w:val="31"/>
          <w:szCs w:val="31"/>
          <w:lang w:val="en-US" w:eastAsia="zh-CN" w:bidi="ar"/>
        </w:rPr>
      </w:pPr>
    </w:p>
    <w:p w14:paraId="3906C124">
      <w:pPr>
        <w:pStyle w:val="2"/>
        <w:rPr>
          <w:rFonts w:hint="eastAsia" w:ascii="Times New Roman" w:hAnsi="Times New Roman" w:cs="Times New Roman"/>
          <w:lang w:eastAsia="zh-CN"/>
        </w:rPr>
      </w:pPr>
      <w:bookmarkStart w:id="39" w:name="_Toc7950"/>
      <w:bookmarkStart w:id="40" w:name="_Toc20119"/>
      <w:r>
        <w:rPr>
          <w:rFonts w:hint="eastAsia" w:ascii="Times New Roman" w:hAnsi="Times New Roman" w:cs="Times New Roman"/>
          <w:lang w:val="en-US" w:eastAsia="zh-CN"/>
        </w:rPr>
        <w:t>可用性工程进度表和里程碑</w:t>
      </w:r>
      <w:bookmarkEnd w:id="39"/>
      <w:bookmarkEnd w:id="40"/>
    </w:p>
    <w:tbl>
      <w:tblPr>
        <w:tblStyle w:val="2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9"/>
        <w:gridCol w:w="2983"/>
        <w:gridCol w:w="2367"/>
        <w:gridCol w:w="1856"/>
      </w:tblGrid>
      <w:tr w14:paraId="505F1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blHeader/>
          <w:jc w:val="center"/>
        </w:trPr>
        <w:tc>
          <w:tcPr>
            <w:tcW w:w="1309" w:type="dxa"/>
            <w:shd w:val="clear" w:color="auto" w:fill="A8A8A8"/>
            <w:noWrap w:val="0"/>
            <w:vAlign w:val="center"/>
          </w:tcPr>
          <w:p w14:paraId="555BAA82">
            <w:pPr>
              <w:keepNext w:val="0"/>
              <w:keepLines w:val="0"/>
              <w:suppressLineNumbers w:val="0"/>
              <w:spacing w:before="0" w:beforeAutospacing="0" w:after="0" w:afterAutospacing="0"/>
              <w:ind w:left="0" w:right="0"/>
              <w:jc w:val="center"/>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阶段</w:t>
            </w:r>
          </w:p>
        </w:tc>
        <w:tc>
          <w:tcPr>
            <w:tcW w:w="2983" w:type="dxa"/>
            <w:shd w:val="clear" w:color="auto" w:fill="A8A8A8"/>
            <w:noWrap w:val="0"/>
            <w:vAlign w:val="center"/>
          </w:tcPr>
          <w:p w14:paraId="13914AB7">
            <w:pPr>
              <w:keepNext w:val="0"/>
              <w:keepLines w:val="0"/>
              <w:suppressLineNumbers w:val="0"/>
              <w:spacing w:before="0" w:beforeAutospacing="0" w:after="0" w:afterAutospacing="0"/>
              <w:ind w:left="0" w:right="0"/>
              <w:jc w:val="center"/>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活动/任务</w:t>
            </w:r>
          </w:p>
        </w:tc>
        <w:tc>
          <w:tcPr>
            <w:tcW w:w="2367" w:type="dxa"/>
            <w:shd w:val="clear" w:color="auto" w:fill="A8A8A8"/>
            <w:noWrap w:val="0"/>
            <w:vAlign w:val="center"/>
          </w:tcPr>
          <w:p w14:paraId="41CC6412">
            <w:pPr>
              <w:keepNext w:val="0"/>
              <w:keepLines w:val="0"/>
              <w:suppressLineNumbers w:val="0"/>
              <w:spacing w:before="0" w:beforeAutospacing="0" w:after="0" w:afterAutospacing="0"/>
              <w:ind w:left="0" w:right="0"/>
              <w:jc w:val="center"/>
              <w:rPr>
                <w:rFonts w:hint="eastAsia" w:ascii="宋体" w:hAnsi="宋体" w:eastAsia="宋体" w:cs="宋体"/>
                <w:b/>
                <w:bCs/>
                <w:color w:val="000000" w:themeColor="text1"/>
                <w:sz w:val="21"/>
                <w:szCs w:val="21"/>
                <w14:textFill>
                  <w14:solidFill>
                    <w14:schemeClr w14:val="tx1"/>
                  </w14:solidFill>
                </w14:textFill>
              </w:rPr>
            </w:pPr>
            <w:r>
              <w:rPr>
                <w:rFonts w:hint="eastAsia" w:ascii="宋体" w:hAnsi="宋体" w:eastAsia="宋体" w:cs="宋体"/>
                <w:b/>
                <w:bCs/>
                <w:color w:val="000000" w:themeColor="text1"/>
                <w:sz w:val="21"/>
                <w:szCs w:val="21"/>
                <w14:textFill>
                  <w14:solidFill>
                    <w14:schemeClr w14:val="tx1"/>
                  </w14:solidFill>
                </w14:textFill>
              </w:rPr>
              <w:t>输出</w:t>
            </w:r>
          </w:p>
        </w:tc>
        <w:tc>
          <w:tcPr>
            <w:tcW w:w="1856" w:type="dxa"/>
            <w:shd w:val="clear" w:color="auto" w:fill="A8A8A8"/>
            <w:noWrap w:val="0"/>
            <w:vAlign w:val="center"/>
          </w:tcPr>
          <w:p w14:paraId="1B81947F">
            <w:pPr>
              <w:keepNext w:val="0"/>
              <w:keepLines w:val="0"/>
              <w:suppressLineNumbers w:val="0"/>
              <w:spacing w:before="0" w:beforeAutospacing="0" w:after="0" w:afterAutospacing="0"/>
              <w:ind w:left="0" w:right="0"/>
              <w:jc w:val="center"/>
              <w:rPr>
                <w:rFonts w:hint="default" w:ascii="宋体" w:hAnsi="宋体" w:eastAsia="宋体" w:cs="宋体"/>
                <w:b/>
                <w:bCs/>
                <w:color w:val="000000" w:themeColor="text1"/>
                <w:sz w:val="21"/>
                <w:szCs w:val="21"/>
                <w:lang w:val="en-US" w:eastAsia="zh-CN"/>
                <w14:textFill>
                  <w14:solidFill>
                    <w14:schemeClr w14:val="tx1"/>
                  </w14:solidFill>
                </w14:textFill>
              </w:rPr>
            </w:pPr>
            <w:r>
              <w:rPr>
                <w:rFonts w:hint="eastAsia" w:ascii="宋体" w:hAnsi="宋体" w:eastAsia="宋体" w:cs="宋体"/>
                <w:b/>
                <w:bCs/>
                <w:color w:val="000000" w:themeColor="text1"/>
                <w:sz w:val="21"/>
                <w:szCs w:val="21"/>
                <w:lang w:val="en-US" w:eastAsia="zh-CN"/>
                <w14:textFill>
                  <w14:solidFill>
                    <w14:schemeClr w14:val="tx1"/>
                  </w14:solidFill>
                </w14:textFill>
              </w:rPr>
              <w:t>完成时间</w:t>
            </w:r>
          </w:p>
        </w:tc>
      </w:tr>
      <w:tr w14:paraId="1D825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309" w:type="dxa"/>
            <w:noWrap w:val="0"/>
            <w:vAlign w:val="center"/>
          </w:tcPr>
          <w:p w14:paraId="2230BAAB">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策划</w:t>
            </w:r>
          </w:p>
        </w:tc>
        <w:tc>
          <w:tcPr>
            <w:tcW w:w="2983" w:type="dxa"/>
            <w:noWrap w:val="0"/>
            <w:vAlign w:val="center"/>
          </w:tcPr>
          <w:p w14:paraId="6DDEAB17">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有效的可用性工程项目和计划</w:t>
            </w:r>
          </w:p>
        </w:tc>
        <w:tc>
          <w:tcPr>
            <w:tcW w:w="2367" w:type="dxa"/>
            <w:noWrap w:val="0"/>
            <w:vAlign w:val="center"/>
          </w:tcPr>
          <w:p w14:paraId="540A056F">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可用性计划</w:t>
            </w:r>
          </w:p>
        </w:tc>
        <w:tc>
          <w:tcPr>
            <w:tcW w:w="1856" w:type="dxa"/>
            <w:noWrap w:val="0"/>
            <w:vAlign w:val="center"/>
          </w:tcPr>
          <w:p w14:paraId="6139C633">
            <w:pPr>
              <w:keepNext w:val="0"/>
              <w:keepLines w:val="0"/>
              <w:suppressLineNumbers w:val="0"/>
              <w:spacing w:before="0" w:beforeAutospacing="0" w:after="0" w:afterAutospacing="0"/>
              <w:ind w:left="0" w:right="0"/>
              <w:rPr>
                <w:rFonts w:hint="eastAsia" w:ascii="宋体" w:hAnsi="宋体" w:eastAsia="宋体" w:cs="宋体"/>
                <w:color w:val="0000FF"/>
                <w:sz w:val="21"/>
                <w:szCs w:val="21"/>
                <w:lang w:val="en-US" w:eastAsia="zh-CN"/>
              </w:rPr>
            </w:pPr>
          </w:p>
        </w:tc>
      </w:tr>
      <w:tr w14:paraId="5AEBC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7" w:hRule="atLeast"/>
          <w:jc w:val="center"/>
        </w:trPr>
        <w:tc>
          <w:tcPr>
            <w:tcW w:w="1309" w:type="dxa"/>
            <w:noWrap w:val="0"/>
            <w:vAlign w:val="center"/>
          </w:tcPr>
          <w:p w14:paraId="303A70CF">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设计开发输入</w:t>
            </w:r>
          </w:p>
        </w:tc>
        <w:tc>
          <w:tcPr>
            <w:tcW w:w="2983" w:type="dxa"/>
            <w:noWrap w:val="0"/>
            <w:vAlign w:val="center"/>
          </w:tcPr>
          <w:p w14:paraId="4DFB7A0D">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5 . 1应用规范</w:t>
            </w:r>
          </w:p>
          <w:p w14:paraId="54A77A41">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5.2经常使用的功能</w:t>
            </w:r>
          </w:p>
          <w:p w14:paraId="14A747EF">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5.3.1与安全有关的特征的识别</w:t>
            </w:r>
          </w:p>
          <w:p w14:paraId="4D4A3B07">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5.3.2已知的或可预见的危险(源)和危险情况的识别5.4基本操作功能</w:t>
            </w:r>
          </w:p>
          <w:p w14:paraId="674A9605">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5.5可用性规范</w:t>
            </w:r>
          </w:p>
          <w:p w14:paraId="23B319EB">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5.6可用性确认计划</w:t>
            </w:r>
          </w:p>
        </w:tc>
        <w:tc>
          <w:tcPr>
            <w:tcW w:w="2367" w:type="dxa"/>
            <w:noWrap w:val="0"/>
            <w:vAlign w:val="center"/>
          </w:tcPr>
          <w:p w14:paraId="1CDB8956">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可用性使用规范</w:t>
            </w:r>
          </w:p>
          <w:p w14:paraId="2C00C313">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可用性风险分析</w:t>
            </w:r>
          </w:p>
          <w:p w14:paraId="489932B1">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可用性接口需求</w:t>
            </w:r>
          </w:p>
        </w:tc>
        <w:tc>
          <w:tcPr>
            <w:tcW w:w="1856" w:type="dxa"/>
            <w:noWrap w:val="0"/>
            <w:vAlign w:val="center"/>
          </w:tcPr>
          <w:p w14:paraId="2C0308C5">
            <w:pPr>
              <w:keepNext w:val="0"/>
              <w:keepLines w:val="0"/>
              <w:suppressLineNumbers w:val="0"/>
              <w:spacing w:before="0" w:beforeAutospacing="0" w:after="0" w:afterAutospacing="0"/>
              <w:ind w:left="0" w:right="0"/>
              <w:rPr>
                <w:rFonts w:hint="eastAsia" w:ascii="宋体" w:hAnsi="宋体" w:eastAsia="宋体" w:cs="宋体"/>
                <w:color w:val="0000FF"/>
                <w:sz w:val="21"/>
                <w:szCs w:val="21"/>
                <w:lang w:val="en-US" w:eastAsia="zh-CN"/>
              </w:rPr>
            </w:pPr>
          </w:p>
        </w:tc>
      </w:tr>
      <w:tr w14:paraId="4D471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309" w:type="dxa"/>
            <w:noWrap w:val="0"/>
            <w:vAlign w:val="center"/>
          </w:tcPr>
          <w:p w14:paraId="0CF1A38E">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设计开发输出</w:t>
            </w:r>
          </w:p>
        </w:tc>
        <w:tc>
          <w:tcPr>
            <w:tcW w:w="2983" w:type="dxa"/>
            <w:noWrap w:val="0"/>
            <w:vAlign w:val="center"/>
          </w:tcPr>
          <w:p w14:paraId="4DE6F32A">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5.7用户接口的设计和实现</w:t>
            </w:r>
          </w:p>
        </w:tc>
        <w:tc>
          <w:tcPr>
            <w:tcW w:w="2367" w:type="dxa"/>
            <w:noWrap w:val="0"/>
            <w:vAlign w:val="center"/>
          </w:tcPr>
          <w:p w14:paraId="5039E72C">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可用性接口详细设计</w:t>
            </w:r>
          </w:p>
          <w:p w14:paraId="1F7ABAF7">
            <w:pPr>
              <w:keepNext w:val="0"/>
              <w:keepLines w:val="0"/>
              <w:suppressLineNumbers w:val="0"/>
              <w:spacing w:before="0" w:beforeAutospacing="0" w:after="0" w:afterAutospacing="0"/>
              <w:ind w:left="0" w:right="0"/>
              <w:rPr>
                <w:rFonts w:hint="default"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随附文件、说明书/标签</w:t>
            </w:r>
          </w:p>
        </w:tc>
        <w:tc>
          <w:tcPr>
            <w:tcW w:w="1856" w:type="dxa"/>
            <w:noWrap w:val="0"/>
            <w:vAlign w:val="center"/>
          </w:tcPr>
          <w:p w14:paraId="7F4E2BEC">
            <w:pPr>
              <w:keepNext w:val="0"/>
              <w:keepLines w:val="0"/>
              <w:suppressLineNumbers w:val="0"/>
              <w:spacing w:before="0" w:beforeAutospacing="0" w:after="0" w:afterAutospacing="0"/>
              <w:ind w:left="0" w:right="0"/>
              <w:rPr>
                <w:rFonts w:hint="eastAsia" w:ascii="宋体" w:hAnsi="宋体" w:eastAsia="宋体" w:cs="宋体"/>
                <w:color w:val="0000FF"/>
                <w:sz w:val="21"/>
                <w:szCs w:val="21"/>
                <w:lang w:val="en-US" w:eastAsia="zh-CN"/>
              </w:rPr>
            </w:pPr>
          </w:p>
        </w:tc>
      </w:tr>
      <w:tr w14:paraId="22C6C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9" w:hRule="atLeast"/>
          <w:jc w:val="center"/>
        </w:trPr>
        <w:tc>
          <w:tcPr>
            <w:tcW w:w="1309" w:type="dxa"/>
            <w:noWrap w:val="0"/>
            <w:vAlign w:val="center"/>
          </w:tcPr>
          <w:p w14:paraId="562ED00A">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设计开发与验证</w:t>
            </w:r>
          </w:p>
        </w:tc>
        <w:tc>
          <w:tcPr>
            <w:tcW w:w="2983" w:type="dxa"/>
            <w:noWrap w:val="0"/>
            <w:vAlign w:val="center"/>
          </w:tcPr>
          <w:p w14:paraId="1B0F10BF">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5.8可用性验证</w:t>
            </w:r>
          </w:p>
        </w:tc>
        <w:tc>
          <w:tcPr>
            <w:tcW w:w="2367" w:type="dxa"/>
            <w:noWrap w:val="0"/>
            <w:vAlign w:val="center"/>
          </w:tcPr>
          <w:p w14:paraId="78066038">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可用性形成性测试计划</w:t>
            </w:r>
          </w:p>
          <w:p w14:paraId="1B899D8C">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可用性形成性测试报告</w:t>
            </w:r>
          </w:p>
        </w:tc>
        <w:tc>
          <w:tcPr>
            <w:tcW w:w="1856" w:type="dxa"/>
            <w:noWrap w:val="0"/>
            <w:vAlign w:val="center"/>
          </w:tcPr>
          <w:p w14:paraId="47E2EA1F">
            <w:pPr>
              <w:keepNext w:val="0"/>
              <w:keepLines w:val="0"/>
              <w:suppressLineNumbers w:val="0"/>
              <w:spacing w:before="0" w:beforeAutospacing="0" w:after="0" w:afterAutospacing="0"/>
              <w:ind w:left="0" w:right="0"/>
              <w:rPr>
                <w:rFonts w:hint="eastAsia" w:ascii="宋体" w:hAnsi="宋体" w:eastAsia="宋体" w:cs="宋体"/>
                <w:color w:val="0000FF"/>
                <w:sz w:val="21"/>
                <w:szCs w:val="21"/>
                <w:lang w:val="en-US" w:eastAsia="zh-CN"/>
              </w:rPr>
            </w:pPr>
          </w:p>
        </w:tc>
      </w:tr>
      <w:tr w14:paraId="5DE3A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309" w:type="dxa"/>
            <w:noWrap w:val="0"/>
            <w:vAlign w:val="center"/>
          </w:tcPr>
          <w:p w14:paraId="4A10A7F4">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设计开发确认</w:t>
            </w:r>
          </w:p>
        </w:tc>
        <w:tc>
          <w:tcPr>
            <w:tcW w:w="2983" w:type="dxa"/>
            <w:noWrap w:val="0"/>
            <w:vAlign w:val="center"/>
          </w:tcPr>
          <w:p w14:paraId="45989C46">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5.9可用性确认</w:t>
            </w:r>
          </w:p>
          <w:p w14:paraId="401B914E">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5.3.2已知的或可预见的危险(源)和危险情况的识别</w:t>
            </w:r>
          </w:p>
        </w:tc>
        <w:tc>
          <w:tcPr>
            <w:tcW w:w="2367" w:type="dxa"/>
            <w:noWrap w:val="0"/>
            <w:vAlign w:val="center"/>
          </w:tcPr>
          <w:p w14:paraId="0E17A1FC">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总结性可用性测试计划</w:t>
            </w:r>
          </w:p>
          <w:p w14:paraId="3555ACA3">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总结性可用性测试报告</w:t>
            </w:r>
          </w:p>
        </w:tc>
        <w:tc>
          <w:tcPr>
            <w:tcW w:w="1856" w:type="dxa"/>
            <w:noWrap w:val="0"/>
            <w:vAlign w:val="center"/>
          </w:tcPr>
          <w:p w14:paraId="08F9D229">
            <w:pPr>
              <w:keepNext w:val="0"/>
              <w:keepLines w:val="0"/>
              <w:suppressLineNumbers w:val="0"/>
              <w:spacing w:before="0" w:beforeAutospacing="0" w:after="0" w:afterAutospacing="0"/>
              <w:ind w:left="0" w:right="0"/>
              <w:rPr>
                <w:rFonts w:hint="eastAsia" w:ascii="宋体" w:hAnsi="宋体" w:eastAsia="宋体" w:cs="宋体"/>
                <w:color w:val="0000FF"/>
                <w:sz w:val="21"/>
                <w:szCs w:val="21"/>
                <w:lang w:val="en-US" w:eastAsia="zh-CN"/>
              </w:rPr>
            </w:pPr>
          </w:p>
        </w:tc>
      </w:tr>
      <w:tr w14:paraId="34AB8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 w:hRule="atLeast"/>
          <w:jc w:val="center"/>
        </w:trPr>
        <w:tc>
          <w:tcPr>
            <w:tcW w:w="1309" w:type="dxa"/>
            <w:noWrap w:val="0"/>
            <w:vAlign w:val="center"/>
          </w:tcPr>
          <w:p w14:paraId="6B6E9B67">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上市后监督</w:t>
            </w:r>
          </w:p>
        </w:tc>
        <w:tc>
          <w:tcPr>
            <w:tcW w:w="2983" w:type="dxa"/>
            <w:noWrap w:val="0"/>
            <w:vAlign w:val="center"/>
          </w:tcPr>
          <w:p w14:paraId="5A5D2B36">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可用性风险生产和生产后</w:t>
            </w:r>
          </w:p>
        </w:tc>
        <w:tc>
          <w:tcPr>
            <w:tcW w:w="2367" w:type="dxa"/>
            <w:noWrap w:val="0"/>
            <w:vAlign w:val="center"/>
          </w:tcPr>
          <w:p w14:paraId="73D965A7">
            <w:pPr>
              <w:keepNext w:val="0"/>
              <w:keepLines w:val="0"/>
              <w:suppressLineNumbers w:val="0"/>
              <w:spacing w:before="0" w:beforeAutospacing="0" w:after="0" w:afterAutospacing="0"/>
              <w:ind w:left="0" w:right="0"/>
              <w:rPr>
                <w:rFonts w:hint="eastAsia" w:ascii="宋体" w:hAnsi="宋体" w:eastAsia="宋体" w:cs="宋体"/>
                <w:color w:val="0070C0"/>
                <w:sz w:val="21"/>
                <w:szCs w:val="21"/>
                <w:lang w:val="en-US" w:eastAsia="zh-CN"/>
              </w:rPr>
            </w:pPr>
            <w:r>
              <w:rPr>
                <w:rFonts w:hint="eastAsia" w:ascii="宋体" w:hAnsi="宋体" w:eastAsia="宋体" w:cs="宋体"/>
                <w:color w:val="0070C0"/>
                <w:sz w:val="21"/>
                <w:szCs w:val="21"/>
                <w:lang w:val="en-US" w:eastAsia="zh-CN"/>
              </w:rPr>
              <w:t>可用性文档变更或更新</w:t>
            </w:r>
          </w:p>
        </w:tc>
        <w:tc>
          <w:tcPr>
            <w:tcW w:w="1856" w:type="dxa"/>
            <w:noWrap w:val="0"/>
            <w:vAlign w:val="center"/>
          </w:tcPr>
          <w:p w14:paraId="0111D461">
            <w:pPr>
              <w:keepNext w:val="0"/>
              <w:keepLines w:val="0"/>
              <w:suppressLineNumbers w:val="0"/>
              <w:spacing w:before="0" w:beforeAutospacing="0" w:after="0" w:afterAutospacing="0"/>
              <w:ind w:left="0" w:right="0"/>
              <w:rPr>
                <w:rFonts w:hint="eastAsia" w:ascii="宋体" w:hAnsi="宋体" w:eastAsia="宋体" w:cs="宋体"/>
                <w:color w:val="0000FF"/>
                <w:sz w:val="21"/>
                <w:szCs w:val="21"/>
                <w:lang w:val="en-US" w:eastAsia="zh-CN"/>
              </w:rPr>
            </w:pPr>
          </w:p>
        </w:tc>
      </w:tr>
    </w:tbl>
    <w:p w14:paraId="1105BBF1">
      <w:pPr>
        <w:spacing w:line="440" w:lineRule="exact"/>
        <w:ind w:firstLine="420" w:firstLineChars="200"/>
        <w:rPr>
          <w:rFonts w:hint="eastAsia" w:ascii="宋体" w:hAnsi="宋体" w:eastAsia="宋体"/>
          <w:color w:val="558ED5" w:themeColor="text2" w:themeTint="99"/>
          <w14:textFill>
            <w14:solidFill>
              <w14:schemeClr w14:val="tx2">
                <w14:lumMod w14:val="60000"/>
                <w14:lumOff w14:val="40000"/>
              </w14:schemeClr>
            </w14:solidFill>
          </w14:textFill>
        </w:rPr>
        <w:sectPr>
          <w:pgSz w:w="11906" w:h="16838"/>
          <w:pgMar w:top="1440" w:right="1803" w:bottom="1440" w:left="1803" w:header="1077" w:footer="907" w:gutter="0"/>
          <w:cols w:space="720" w:num="1"/>
        </w:sectPr>
      </w:pPr>
    </w:p>
    <w:p w14:paraId="2FF870CB">
      <w:pPr>
        <w:pStyle w:val="2"/>
        <w:rPr>
          <w:rFonts w:hint="eastAsia" w:ascii="Times New Roman" w:hAnsi="Times New Roman" w:cs="Times New Roman"/>
          <w:lang w:val="en-US" w:eastAsia="zh-CN"/>
        </w:rPr>
      </w:pPr>
      <w:bookmarkStart w:id="41" w:name="bookmark86"/>
      <w:bookmarkEnd w:id="41"/>
      <w:bookmarkStart w:id="42" w:name="_Toc6595"/>
      <w:bookmarkStart w:id="43" w:name="_Toc31684"/>
      <w:r>
        <w:rPr>
          <w:rFonts w:hint="eastAsia" w:ascii="Times New Roman" w:hAnsi="Times New Roman" w:cs="Times New Roman"/>
          <w:lang w:val="en-US" w:eastAsia="zh-CN"/>
        </w:rPr>
        <w:t>可用性研究活动</w:t>
      </w:r>
      <w:bookmarkEnd w:id="42"/>
      <w:bookmarkEnd w:id="43"/>
    </w:p>
    <w:p w14:paraId="162A9A41">
      <w:pPr>
        <w:pStyle w:val="3"/>
        <w:tabs>
          <w:tab w:val="left" w:pos="680"/>
          <w:tab w:val="left" w:pos="1134"/>
          <w:tab w:val="left" w:pos="1701"/>
          <w:tab w:val="left" w:pos="2268"/>
          <w:tab w:val="left" w:pos="2835"/>
          <w:tab w:val="left" w:pos="3402"/>
        </w:tabs>
        <w:rPr>
          <w:rFonts w:hint="default" w:ascii="Arial Regular" w:hAnsi="Arial Regular" w:cs="Arial Regular"/>
          <w:bCs/>
          <w:lang w:val="en-US" w:eastAsia="zh-CN"/>
        </w:rPr>
      </w:pPr>
      <w:bookmarkStart w:id="44" w:name="_Toc10661"/>
      <w:bookmarkStart w:id="45" w:name="_Toc4678"/>
      <w:r>
        <w:rPr>
          <w:rFonts w:hint="eastAsia" w:ascii="Arial Regular" w:hAnsi="Arial Regular" w:cs="Arial Regular"/>
          <w:bCs/>
          <w:lang w:val="en-US" w:eastAsia="zh-CN"/>
        </w:rPr>
        <w:t>用户组</w:t>
      </w:r>
      <w:bookmarkEnd w:id="44"/>
      <w:bookmarkEnd w:id="45"/>
    </w:p>
    <w:p w14:paraId="363B538E">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32"/>
          <w:lang w:eastAsia="zh-CN"/>
        </w:rPr>
      </w:pPr>
      <w:r>
        <w:rPr>
          <w:rFonts w:hint="eastAsia" w:ascii="宋体" w:hAnsi="宋体" w:eastAsia="宋体" w:cs="宋体"/>
          <w:color w:val="0070C0"/>
          <w:sz w:val="24"/>
          <w:szCs w:val="32"/>
          <w:lang w:val="zh-Hans" w:eastAsia="zh-CN"/>
        </w:rPr>
        <w:t>制定本项目计划时，</w:t>
      </w:r>
      <w:r>
        <w:rPr>
          <w:rFonts w:hint="eastAsia" w:ascii="宋体" w:hAnsi="宋体" w:eastAsia="宋体" w:cs="宋体"/>
          <w:color w:val="0070C0"/>
          <w:sz w:val="24"/>
          <w:szCs w:val="32"/>
          <w:lang w:val="en-US" w:eastAsia="zh-CN"/>
        </w:rPr>
        <w:t>XXX产品</w:t>
      </w:r>
      <w:r>
        <w:rPr>
          <w:rFonts w:hint="eastAsia" w:ascii="宋体" w:hAnsi="宋体" w:eastAsia="宋体" w:cs="宋体"/>
          <w:color w:val="0070C0"/>
          <w:sz w:val="24"/>
          <w:szCs w:val="32"/>
          <w:lang w:val="zh-Hans" w:eastAsia="zh-CN"/>
        </w:rPr>
        <w:t>预计目标用户群将包括</w:t>
      </w:r>
      <w:r>
        <w:rPr>
          <w:rFonts w:hint="eastAsia" w:ascii="宋体" w:hAnsi="宋体" w:eastAsia="宋体" w:cs="宋体"/>
          <w:color w:val="0070C0"/>
          <w:sz w:val="24"/>
          <w:szCs w:val="32"/>
          <w:lang w:val="en-US" w:eastAsia="zh-CN"/>
        </w:rPr>
        <w:t>XX</w:t>
      </w:r>
      <w:r>
        <w:rPr>
          <w:rFonts w:hint="eastAsia" w:ascii="宋体" w:hAnsi="宋体" w:eastAsia="宋体" w:cs="宋体"/>
          <w:color w:val="0070C0"/>
          <w:sz w:val="24"/>
          <w:szCs w:val="32"/>
          <w:lang w:val="zh-Hans" w:eastAsia="zh-CN"/>
        </w:rPr>
        <w:t>个不同用户组的成员：</w:t>
      </w:r>
    </w:p>
    <w:p w14:paraId="4113559E">
      <w:pPr>
        <w:pStyle w:val="18"/>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themeFill="background1"/>
        <w:tabs>
          <w:tab w:val="left" w:pos="420"/>
          <w:tab w:val="clear" w:pos="840"/>
        </w:tabs>
        <w:kinsoku/>
        <w:wordWrap w:val="0"/>
        <w:overflowPunct/>
        <w:topLinePunct w:val="0"/>
        <w:autoSpaceDE/>
        <w:autoSpaceDN/>
        <w:bidi w:val="0"/>
        <w:adjustRightInd/>
        <w:snapToGrid/>
        <w:spacing w:before="72" w:beforeAutospacing="0" w:after="72" w:afterAutospacing="0" w:line="360" w:lineRule="auto"/>
        <w:ind w:left="0" w:leftChars="0" w:right="0" w:firstLine="480" w:firstLineChars="200"/>
        <w:jc w:val="both"/>
        <w:textAlignment w:val="auto"/>
        <w:rPr>
          <w:rStyle w:val="88"/>
          <w:rFonts w:hint="eastAsia" w:ascii="宋体" w:hAnsi="宋体" w:eastAsia="宋体" w:cs="宋体"/>
          <w:b w:val="0"/>
          <w:bCs w:val="0"/>
          <w:i w:val="0"/>
          <w:iCs w:val="0"/>
          <w:caps w:val="0"/>
          <w:color w:val="0070C0"/>
          <w:spacing w:val="0"/>
          <w:sz w:val="24"/>
          <w:szCs w:val="24"/>
          <w:shd w:val="clear"/>
          <w:lang w:eastAsia="zh-CN" w:bidi="ar"/>
        </w:rPr>
      </w:pPr>
      <w:r>
        <w:rPr>
          <w:rStyle w:val="88"/>
          <w:rFonts w:hint="eastAsia" w:ascii="宋体" w:hAnsi="宋体" w:eastAsia="宋体" w:cs="宋体"/>
          <w:b w:val="0"/>
          <w:bCs w:val="0"/>
          <w:i w:val="0"/>
          <w:iCs w:val="0"/>
          <w:caps w:val="0"/>
          <w:color w:val="0070C0"/>
          <w:spacing w:val="0"/>
          <w:sz w:val="24"/>
          <w:szCs w:val="24"/>
          <w:shd w:val="clear"/>
          <w:lang w:bidi="ar"/>
        </w:rPr>
        <w:t>非专业人员(例如患者、非专业护理人员或非专业急救人员)</w:t>
      </w:r>
      <w:r>
        <w:rPr>
          <w:rStyle w:val="88"/>
          <w:rFonts w:hint="eastAsia" w:ascii="宋体" w:hAnsi="宋体" w:eastAsia="宋体" w:cs="宋体"/>
          <w:b w:val="0"/>
          <w:bCs w:val="0"/>
          <w:i w:val="0"/>
          <w:iCs w:val="0"/>
          <w:caps w:val="0"/>
          <w:color w:val="0070C0"/>
          <w:spacing w:val="0"/>
          <w:sz w:val="24"/>
          <w:szCs w:val="24"/>
          <w:shd w:val="clear"/>
          <w:lang w:eastAsia="zh-CN" w:bidi="ar"/>
        </w:rPr>
        <w:t>；</w:t>
      </w:r>
    </w:p>
    <w:p w14:paraId="0261F310">
      <w:pPr>
        <w:pStyle w:val="18"/>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themeFill="background1"/>
        <w:tabs>
          <w:tab w:val="left" w:pos="420"/>
          <w:tab w:val="clear" w:pos="840"/>
        </w:tabs>
        <w:kinsoku/>
        <w:wordWrap w:val="0"/>
        <w:overflowPunct/>
        <w:topLinePunct w:val="0"/>
        <w:autoSpaceDE/>
        <w:autoSpaceDN/>
        <w:bidi w:val="0"/>
        <w:adjustRightInd/>
        <w:snapToGrid/>
        <w:spacing w:before="72" w:beforeAutospacing="0" w:after="72" w:afterAutospacing="0" w:line="360" w:lineRule="auto"/>
        <w:ind w:left="0" w:leftChars="0" w:right="0" w:firstLine="480" w:firstLineChars="200"/>
        <w:jc w:val="both"/>
        <w:textAlignment w:val="auto"/>
        <w:rPr>
          <w:rStyle w:val="88"/>
          <w:rFonts w:hint="eastAsia" w:ascii="宋体" w:hAnsi="宋体" w:eastAsia="宋体" w:cs="宋体"/>
          <w:b w:val="0"/>
          <w:bCs w:val="0"/>
          <w:i w:val="0"/>
          <w:iCs w:val="0"/>
          <w:caps w:val="0"/>
          <w:color w:val="0070C0"/>
          <w:spacing w:val="0"/>
          <w:sz w:val="24"/>
          <w:szCs w:val="24"/>
          <w:shd w:val="clear"/>
          <w:lang w:eastAsia="zh-CN" w:bidi="ar"/>
        </w:rPr>
      </w:pPr>
      <w:r>
        <w:rPr>
          <w:rStyle w:val="88"/>
          <w:rFonts w:hint="eastAsia" w:ascii="宋体" w:hAnsi="宋体" w:eastAsia="宋体" w:cs="宋体"/>
          <w:b w:val="0"/>
          <w:bCs w:val="0"/>
          <w:i w:val="0"/>
          <w:iCs w:val="0"/>
          <w:caps w:val="0"/>
          <w:color w:val="0070C0"/>
          <w:spacing w:val="0"/>
          <w:sz w:val="24"/>
          <w:szCs w:val="24"/>
          <w:shd w:val="clear"/>
          <w:lang w:bidi="ar"/>
        </w:rPr>
        <w:t>医生</w:t>
      </w:r>
      <w:r>
        <w:rPr>
          <w:rStyle w:val="88"/>
          <w:rFonts w:hint="eastAsia" w:ascii="宋体" w:hAnsi="宋体" w:eastAsia="宋体" w:cs="宋体"/>
          <w:b w:val="0"/>
          <w:bCs w:val="0"/>
          <w:i w:val="0"/>
          <w:iCs w:val="0"/>
          <w:caps w:val="0"/>
          <w:color w:val="0070C0"/>
          <w:spacing w:val="0"/>
          <w:sz w:val="24"/>
          <w:szCs w:val="24"/>
          <w:shd w:val="clear"/>
          <w:lang w:eastAsia="zh-CN" w:bidi="ar"/>
        </w:rPr>
        <w:t>；</w:t>
      </w:r>
    </w:p>
    <w:p w14:paraId="1586FEB1">
      <w:pPr>
        <w:pStyle w:val="18"/>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themeFill="background1"/>
        <w:tabs>
          <w:tab w:val="left" w:pos="420"/>
          <w:tab w:val="clear" w:pos="840"/>
        </w:tabs>
        <w:kinsoku/>
        <w:wordWrap w:val="0"/>
        <w:overflowPunct/>
        <w:topLinePunct w:val="0"/>
        <w:autoSpaceDE/>
        <w:autoSpaceDN/>
        <w:bidi w:val="0"/>
        <w:adjustRightInd/>
        <w:snapToGrid/>
        <w:spacing w:before="72" w:beforeAutospacing="0" w:after="72" w:afterAutospacing="0" w:line="360" w:lineRule="auto"/>
        <w:ind w:left="0" w:leftChars="0" w:right="0" w:firstLine="480" w:firstLineChars="200"/>
        <w:jc w:val="both"/>
        <w:textAlignment w:val="auto"/>
        <w:rPr>
          <w:rStyle w:val="88"/>
          <w:rFonts w:hint="eastAsia" w:ascii="宋体" w:hAnsi="宋体" w:eastAsia="宋体" w:cs="宋体"/>
          <w:b w:val="0"/>
          <w:bCs w:val="0"/>
          <w:i w:val="0"/>
          <w:iCs w:val="0"/>
          <w:caps w:val="0"/>
          <w:color w:val="0070C0"/>
          <w:spacing w:val="0"/>
          <w:sz w:val="24"/>
          <w:szCs w:val="24"/>
          <w:shd w:val="clear"/>
          <w:lang w:eastAsia="zh-CN" w:bidi="ar"/>
        </w:rPr>
      </w:pPr>
      <w:r>
        <w:rPr>
          <w:rStyle w:val="88"/>
          <w:rFonts w:hint="eastAsia" w:ascii="宋体" w:hAnsi="宋体" w:eastAsia="宋体" w:cs="宋体"/>
          <w:b w:val="0"/>
          <w:bCs w:val="0"/>
          <w:i w:val="0"/>
          <w:iCs w:val="0"/>
          <w:caps w:val="0"/>
          <w:color w:val="0070C0"/>
          <w:spacing w:val="0"/>
          <w:sz w:val="24"/>
          <w:szCs w:val="24"/>
          <w:shd w:val="clear"/>
          <w:lang w:bidi="ar"/>
        </w:rPr>
        <w:t>护士</w:t>
      </w:r>
      <w:r>
        <w:rPr>
          <w:rStyle w:val="88"/>
          <w:rFonts w:hint="eastAsia" w:ascii="宋体" w:hAnsi="宋体" w:eastAsia="宋体" w:cs="宋体"/>
          <w:b w:val="0"/>
          <w:bCs w:val="0"/>
          <w:i w:val="0"/>
          <w:iCs w:val="0"/>
          <w:caps w:val="0"/>
          <w:color w:val="0070C0"/>
          <w:spacing w:val="0"/>
          <w:sz w:val="24"/>
          <w:szCs w:val="24"/>
          <w:shd w:val="clear"/>
          <w:lang w:eastAsia="zh-CN" w:bidi="ar"/>
        </w:rPr>
        <w:t>；</w:t>
      </w:r>
    </w:p>
    <w:p w14:paraId="0316A9CF">
      <w:pPr>
        <w:pStyle w:val="18"/>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themeFill="background1"/>
        <w:tabs>
          <w:tab w:val="left" w:pos="420"/>
          <w:tab w:val="clear" w:pos="840"/>
        </w:tabs>
        <w:kinsoku/>
        <w:wordWrap w:val="0"/>
        <w:overflowPunct/>
        <w:topLinePunct w:val="0"/>
        <w:autoSpaceDE/>
        <w:autoSpaceDN/>
        <w:bidi w:val="0"/>
        <w:adjustRightInd/>
        <w:snapToGrid/>
        <w:spacing w:before="72" w:beforeAutospacing="0" w:after="72" w:afterAutospacing="0" w:line="360" w:lineRule="auto"/>
        <w:ind w:left="0" w:leftChars="0" w:right="0" w:firstLine="480" w:firstLineChars="200"/>
        <w:jc w:val="both"/>
        <w:textAlignment w:val="auto"/>
        <w:rPr>
          <w:rStyle w:val="88"/>
          <w:rFonts w:hint="eastAsia" w:ascii="宋体" w:hAnsi="宋体" w:eastAsia="宋体" w:cs="宋体"/>
          <w:b w:val="0"/>
          <w:bCs w:val="0"/>
          <w:i w:val="0"/>
          <w:iCs w:val="0"/>
          <w:caps w:val="0"/>
          <w:color w:val="0070C0"/>
          <w:spacing w:val="0"/>
          <w:sz w:val="24"/>
          <w:szCs w:val="24"/>
          <w:shd w:val="clear"/>
          <w:lang w:eastAsia="zh-CN" w:bidi="ar"/>
        </w:rPr>
      </w:pPr>
      <w:r>
        <w:rPr>
          <w:rStyle w:val="88"/>
          <w:rFonts w:hint="eastAsia" w:ascii="宋体" w:hAnsi="宋体" w:eastAsia="宋体" w:cs="宋体"/>
          <w:b w:val="0"/>
          <w:bCs w:val="0"/>
          <w:i w:val="0"/>
          <w:iCs w:val="0"/>
          <w:caps w:val="0"/>
          <w:color w:val="0070C0"/>
          <w:spacing w:val="0"/>
          <w:sz w:val="24"/>
          <w:szCs w:val="24"/>
          <w:shd w:val="clear"/>
          <w:lang w:bidi="ar"/>
        </w:rPr>
        <w:t>技术人员(例如:放射学、IVD实验室、透析、再处理)</w:t>
      </w:r>
      <w:r>
        <w:rPr>
          <w:rStyle w:val="88"/>
          <w:rFonts w:hint="eastAsia" w:ascii="宋体" w:hAnsi="宋体" w:eastAsia="宋体" w:cs="宋体"/>
          <w:b w:val="0"/>
          <w:bCs w:val="0"/>
          <w:i w:val="0"/>
          <w:iCs w:val="0"/>
          <w:caps w:val="0"/>
          <w:color w:val="0070C0"/>
          <w:spacing w:val="0"/>
          <w:sz w:val="24"/>
          <w:szCs w:val="24"/>
          <w:shd w:val="clear"/>
          <w:lang w:eastAsia="zh-CN" w:bidi="ar"/>
        </w:rPr>
        <w:t>；</w:t>
      </w:r>
    </w:p>
    <w:p w14:paraId="031D415F">
      <w:pPr>
        <w:pStyle w:val="18"/>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themeFill="background1"/>
        <w:tabs>
          <w:tab w:val="left" w:pos="420"/>
          <w:tab w:val="clear" w:pos="840"/>
        </w:tabs>
        <w:kinsoku/>
        <w:wordWrap w:val="0"/>
        <w:overflowPunct/>
        <w:topLinePunct w:val="0"/>
        <w:autoSpaceDE/>
        <w:autoSpaceDN/>
        <w:bidi w:val="0"/>
        <w:adjustRightInd/>
        <w:snapToGrid/>
        <w:spacing w:before="72" w:beforeAutospacing="0" w:after="72" w:afterAutospacing="0" w:line="360" w:lineRule="auto"/>
        <w:ind w:left="0" w:leftChars="0" w:right="0" w:firstLine="480" w:firstLineChars="200"/>
        <w:jc w:val="both"/>
        <w:textAlignment w:val="auto"/>
        <w:rPr>
          <w:rStyle w:val="88"/>
          <w:rFonts w:hint="eastAsia" w:ascii="宋体" w:hAnsi="宋体" w:eastAsia="宋体" w:cs="宋体"/>
          <w:b w:val="0"/>
          <w:bCs w:val="0"/>
          <w:i w:val="0"/>
          <w:iCs w:val="0"/>
          <w:caps w:val="0"/>
          <w:color w:val="0070C0"/>
          <w:spacing w:val="0"/>
          <w:sz w:val="24"/>
          <w:szCs w:val="24"/>
          <w:shd w:val="clear"/>
          <w:lang w:eastAsia="zh-CN" w:bidi="ar"/>
        </w:rPr>
      </w:pPr>
      <w:r>
        <w:rPr>
          <w:rStyle w:val="88"/>
          <w:rFonts w:hint="eastAsia" w:ascii="宋体" w:hAnsi="宋体" w:eastAsia="宋体" w:cs="宋体"/>
          <w:b w:val="0"/>
          <w:bCs w:val="0"/>
          <w:i w:val="0"/>
          <w:iCs w:val="0"/>
          <w:caps w:val="0"/>
          <w:color w:val="0070C0"/>
          <w:spacing w:val="0"/>
          <w:sz w:val="24"/>
          <w:szCs w:val="24"/>
          <w:shd w:val="clear"/>
          <w:lang w:bidi="ar"/>
        </w:rPr>
        <w:t>治疗师</w:t>
      </w:r>
      <w:r>
        <w:rPr>
          <w:rStyle w:val="88"/>
          <w:rFonts w:hint="eastAsia" w:ascii="宋体" w:hAnsi="宋体" w:eastAsia="宋体" w:cs="宋体"/>
          <w:b w:val="0"/>
          <w:bCs w:val="0"/>
          <w:i w:val="0"/>
          <w:iCs w:val="0"/>
          <w:caps w:val="0"/>
          <w:color w:val="0070C0"/>
          <w:spacing w:val="0"/>
          <w:sz w:val="24"/>
          <w:szCs w:val="24"/>
          <w:shd w:val="clear"/>
          <w:lang w:eastAsia="zh-CN" w:bidi="ar"/>
        </w:rPr>
        <w:t>；</w:t>
      </w:r>
    </w:p>
    <w:p w14:paraId="4538CA2C">
      <w:pPr>
        <w:pStyle w:val="18"/>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themeFill="background1"/>
        <w:tabs>
          <w:tab w:val="left" w:pos="420"/>
          <w:tab w:val="clear" w:pos="840"/>
        </w:tabs>
        <w:kinsoku/>
        <w:wordWrap w:val="0"/>
        <w:overflowPunct/>
        <w:topLinePunct w:val="0"/>
        <w:autoSpaceDE/>
        <w:autoSpaceDN/>
        <w:bidi w:val="0"/>
        <w:adjustRightInd/>
        <w:snapToGrid/>
        <w:spacing w:before="72" w:beforeAutospacing="0" w:after="72" w:afterAutospacing="0" w:line="360" w:lineRule="auto"/>
        <w:ind w:left="0" w:leftChars="0" w:right="0" w:firstLine="480" w:firstLineChars="200"/>
        <w:jc w:val="both"/>
        <w:textAlignment w:val="auto"/>
        <w:rPr>
          <w:rStyle w:val="88"/>
          <w:rFonts w:hint="eastAsia" w:ascii="宋体" w:hAnsi="宋体" w:eastAsia="宋体" w:cs="宋体"/>
          <w:b w:val="0"/>
          <w:bCs w:val="0"/>
          <w:i w:val="0"/>
          <w:iCs w:val="0"/>
          <w:caps w:val="0"/>
          <w:color w:val="0070C0"/>
          <w:spacing w:val="0"/>
          <w:sz w:val="24"/>
          <w:szCs w:val="24"/>
          <w:shd w:val="clear"/>
          <w:lang w:bidi="ar"/>
        </w:rPr>
      </w:pPr>
      <w:r>
        <w:rPr>
          <w:rStyle w:val="88"/>
          <w:rFonts w:hint="eastAsia" w:ascii="宋体" w:hAnsi="宋体" w:eastAsia="宋体" w:cs="宋体"/>
          <w:b w:val="0"/>
          <w:bCs w:val="0"/>
          <w:i w:val="0"/>
          <w:iCs w:val="0"/>
          <w:caps w:val="0"/>
          <w:color w:val="0070C0"/>
          <w:spacing w:val="0"/>
          <w:sz w:val="24"/>
          <w:szCs w:val="24"/>
          <w:shd w:val="clear"/>
          <w:lang w:bidi="ar"/>
        </w:rPr>
        <w:t>药剂师</w:t>
      </w:r>
      <w:r>
        <w:rPr>
          <w:rStyle w:val="88"/>
          <w:rFonts w:hint="eastAsia" w:ascii="宋体" w:hAnsi="宋体" w:eastAsia="宋体" w:cs="宋体"/>
          <w:b w:val="0"/>
          <w:bCs w:val="0"/>
          <w:i w:val="0"/>
          <w:iCs w:val="0"/>
          <w:caps w:val="0"/>
          <w:color w:val="0070C0"/>
          <w:spacing w:val="0"/>
          <w:sz w:val="24"/>
          <w:szCs w:val="24"/>
          <w:shd w:val="clear"/>
          <w:lang w:eastAsia="zh-CN" w:bidi="ar"/>
        </w:rPr>
        <w:t>；</w:t>
      </w:r>
      <w:r>
        <w:rPr>
          <w:rStyle w:val="88"/>
          <w:rFonts w:hint="eastAsia" w:ascii="宋体" w:hAnsi="宋体" w:eastAsia="宋体" w:cs="宋体"/>
          <w:b w:val="0"/>
          <w:bCs w:val="0"/>
          <w:i w:val="0"/>
          <w:iCs w:val="0"/>
          <w:caps w:val="0"/>
          <w:color w:val="0070C0"/>
          <w:spacing w:val="0"/>
          <w:sz w:val="24"/>
          <w:szCs w:val="24"/>
          <w:shd w:val="clear"/>
          <w:lang w:bidi="ar"/>
        </w:rPr>
        <w:t>和</w:t>
      </w:r>
    </w:p>
    <w:p w14:paraId="7A60634D">
      <w:pPr>
        <w:pStyle w:val="18"/>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shd w:val="clear" w:fill="FFFFFF" w:themeFill="background1"/>
        <w:tabs>
          <w:tab w:val="left" w:pos="420"/>
          <w:tab w:val="clear" w:pos="840"/>
        </w:tabs>
        <w:kinsoku/>
        <w:wordWrap w:val="0"/>
        <w:overflowPunct/>
        <w:topLinePunct w:val="0"/>
        <w:autoSpaceDE/>
        <w:autoSpaceDN/>
        <w:bidi w:val="0"/>
        <w:adjustRightInd/>
        <w:snapToGrid/>
        <w:spacing w:before="72" w:beforeAutospacing="0" w:after="72" w:afterAutospacing="0" w:line="360" w:lineRule="auto"/>
        <w:ind w:left="0" w:leftChars="0" w:right="0" w:firstLine="480" w:firstLineChars="200"/>
        <w:jc w:val="both"/>
        <w:textAlignment w:val="auto"/>
        <w:rPr>
          <w:rStyle w:val="88"/>
          <w:rFonts w:hint="eastAsia" w:ascii="宋体" w:hAnsi="宋体" w:eastAsia="宋体" w:cs="宋体"/>
          <w:b w:val="0"/>
          <w:bCs w:val="0"/>
          <w:i w:val="0"/>
          <w:iCs w:val="0"/>
          <w:caps w:val="0"/>
          <w:color w:val="0070C0"/>
          <w:spacing w:val="0"/>
          <w:sz w:val="24"/>
          <w:szCs w:val="24"/>
          <w:shd w:val="clear"/>
          <w:lang w:bidi="ar"/>
        </w:rPr>
      </w:pPr>
      <w:r>
        <w:rPr>
          <w:rStyle w:val="88"/>
          <w:rFonts w:hint="eastAsia" w:ascii="宋体" w:hAnsi="宋体" w:eastAsia="宋体" w:cs="宋体"/>
          <w:b w:val="0"/>
          <w:bCs w:val="0"/>
          <w:i w:val="0"/>
          <w:iCs w:val="0"/>
          <w:caps w:val="0"/>
          <w:color w:val="0070C0"/>
          <w:spacing w:val="0"/>
          <w:sz w:val="24"/>
          <w:szCs w:val="24"/>
          <w:shd w:val="clear"/>
          <w:lang w:bidi="ar"/>
        </w:rPr>
        <w:t>应急响应人员(护理人员、医务人员)。</w:t>
      </w:r>
    </w:p>
    <w:p w14:paraId="330A3BA3">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32"/>
          <w:lang w:val="zh-Hans" w:eastAsia="zh-CN"/>
        </w:rPr>
      </w:pPr>
      <w:r>
        <w:rPr>
          <w:rFonts w:hint="eastAsia" w:ascii="宋体" w:hAnsi="宋体" w:eastAsia="宋体" w:cs="宋体"/>
          <w:color w:val="0070C0"/>
          <w:sz w:val="24"/>
          <w:szCs w:val="32"/>
          <w:lang w:val="en-US" w:eastAsia="zh-CN"/>
        </w:rPr>
        <w:t>XXX产品</w:t>
      </w:r>
      <w:r>
        <w:rPr>
          <w:rFonts w:hint="eastAsia" w:ascii="宋体" w:hAnsi="宋体" w:eastAsia="宋体" w:cs="宋体"/>
          <w:color w:val="0070C0"/>
          <w:sz w:val="24"/>
          <w:szCs w:val="32"/>
          <w:lang w:val="zh-Hans" w:eastAsia="zh-CN"/>
        </w:rPr>
        <w:t>将在进行用户研究活动的同时研究</w:t>
      </w:r>
      <w:r>
        <w:rPr>
          <w:rFonts w:hint="eastAsia" w:ascii="宋体" w:hAnsi="宋体" w:eastAsia="宋体" w:cs="宋体"/>
          <w:color w:val="0070C0"/>
          <w:sz w:val="24"/>
          <w:szCs w:val="32"/>
          <w:lang w:val="en-US" w:eastAsia="zh-CN"/>
        </w:rPr>
        <w:t>XXX产品</w:t>
      </w:r>
      <w:r>
        <w:rPr>
          <w:rFonts w:hint="eastAsia" w:ascii="宋体" w:hAnsi="宋体" w:eastAsia="宋体" w:cs="宋体"/>
          <w:color w:val="0070C0"/>
          <w:sz w:val="24"/>
          <w:szCs w:val="32"/>
          <w:lang w:val="zh-Hans" w:eastAsia="zh-CN"/>
        </w:rPr>
        <w:t>的预期使用环境。</w:t>
      </w:r>
    </w:p>
    <w:p w14:paraId="73B47CA4">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32"/>
          <w:lang w:val="zh-Hans" w:eastAsia="zh-CN"/>
        </w:rPr>
      </w:pPr>
      <w:r>
        <w:rPr>
          <w:rFonts w:hint="eastAsia" w:ascii="宋体" w:hAnsi="宋体" w:eastAsia="宋体" w:cs="宋体"/>
          <w:color w:val="0070C0"/>
          <w:sz w:val="24"/>
          <w:szCs w:val="32"/>
          <w:lang w:val="en-US" w:eastAsia="zh-CN"/>
        </w:rPr>
        <w:t>XXX产品</w:t>
      </w:r>
      <w:r>
        <w:rPr>
          <w:rFonts w:hint="eastAsia" w:ascii="宋体" w:hAnsi="宋体" w:eastAsia="宋体" w:cs="宋体"/>
          <w:color w:val="0070C0"/>
          <w:sz w:val="24"/>
          <w:szCs w:val="32"/>
          <w:lang w:val="zh-Hans" w:eastAsia="zh-CN"/>
        </w:rPr>
        <w:t>将确定预期使用环境的条件。</w:t>
      </w:r>
      <w:r>
        <w:rPr>
          <w:rFonts w:hint="eastAsia" w:ascii="宋体" w:hAnsi="宋体" w:eastAsia="宋体" w:cs="宋体"/>
          <w:color w:val="0070C0"/>
          <w:sz w:val="24"/>
          <w:szCs w:val="32"/>
          <w:lang w:val="en-US" w:eastAsia="zh-CN"/>
        </w:rPr>
        <w:t>XXX产品</w:t>
      </w:r>
      <w:r>
        <w:rPr>
          <w:rFonts w:hint="eastAsia" w:ascii="宋体" w:hAnsi="宋体" w:eastAsia="宋体" w:cs="宋体"/>
          <w:color w:val="0070C0"/>
          <w:sz w:val="24"/>
          <w:szCs w:val="32"/>
          <w:lang w:val="zh-Hans" w:eastAsia="zh-CN"/>
        </w:rPr>
        <w:t>将在使用规范中记录使用环境。</w:t>
      </w:r>
    </w:p>
    <w:p w14:paraId="2CDB58E4">
      <w:pPr>
        <w:keepNext w:val="0"/>
        <w:keepLines w:val="0"/>
        <w:pageBreakBefore w:val="0"/>
        <w:numPr>
          <w:ilvl w:val="0"/>
          <w:numId w:val="4"/>
        </w:numPr>
        <w:kinsoku/>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b/>
          <w:bCs/>
          <w:color w:val="auto"/>
          <w:lang w:val="en-US" w:eastAsia="zh-CN"/>
        </w:rPr>
      </w:pPr>
      <w:r>
        <w:rPr>
          <w:rFonts w:hint="eastAsia" w:ascii="宋体" w:hAnsi="宋体" w:eastAsia="宋体"/>
          <w:b/>
          <w:bCs/>
          <w:color w:val="auto"/>
          <w:lang w:val="en-US" w:eastAsia="zh-CN"/>
        </w:rPr>
        <w:t>交付</w:t>
      </w:r>
    </w:p>
    <w:p w14:paraId="49F26A50">
      <w:pPr>
        <w:keepNext w:val="0"/>
        <w:keepLines w:val="0"/>
        <w:pageBreakBefore w:val="0"/>
        <w:numPr>
          <w:ilvl w:val="0"/>
          <w:numId w:val="0"/>
        </w:numPr>
        <w:kinsoku/>
        <w:overflowPunct/>
        <w:topLinePunct w:val="0"/>
        <w:autoSpaceDE/>
        <w:autoSpaceDN/>
        <w:bidi w:val="0"/>
        <w:adjustRightInd/>
        <w:snapToGrid/>
        <w:spacing w:line="360" w:lineRule="auto"/>
        <w:ind w:leftChars="0" w:firstLine="421"/>
        <w:textAlignment w:val="auto"/>
        <w:rPr>
          <w:rFonts w:hint="eastAsia" w:ascii="宋体" w:hAnsi="宋体"/>
          <w:b/>
          <w:bCs/>
          <w:color w:val="0070C0"/>
          <w:lang w:val="en-US" w:eastAsia="zh-CN"/>
        </w:rPr>
      </w:pPr>
      <w:r>
        <w:rPr>
          <w:rFonts w:hint="eastAsia" w:ascii="宋体" w:hAnsi="宋体" w:eastAsia="宋体"/>
          <w:b/>
          <w:bCs/>
          <w:color w:val="0070C0"/>
          <w:lang w:val="en-US" w:eastAsia="zh-CN"/>
        </w:rPr>
        <w:t>可用性使用规范</w:t>
      </w:r>
      <w:r>
        <w:rPr>
          <w:rFonts w:hint="eastAsia" w:ascii="宋体" w:hAnsi="宋体"/>
          <w:b/>
          <w:bCs/>
          <w:color w:val="0070C0"/>
          <w:lang w:val="en-US" w:eastAsia="zh-CN"/>
        </w:rPr>
        <w:t>。</w:t>
      </w:r>
    </w:p>
    <w:p w14:paraId="10579BA0">
      <w:pPr>
        <w:keepNext w:val="0"/>
        <w:keepLines w:val="0"/>
        <w:pageBreakBefore w:val="0"/>
        <w:numPr>
          <w:ilvl w:val="0"/>
          <w:numId w:val="0"/>
        </w:numPr>
        <w:kinsoku/>
        <w:overflowPunct/>
        <w:topLinePunct w:val="0"/>
        <w:autoSpaceDE/>
        <w:autoSpaceDN/>
        <w:bidi w:val="0"/>
        <w:adjustRightInd/>
        <w:snapToGrid/>
        <w:spacing w:line="360" w:lineRule="auto"/>
        <w:ind w:leftChars="0" w:firstLine="421"/>
        <w:textAlignment w:val="auto"/>
        <w:rPr>
          <w:rFonts w:hint="default" w:ascii="宋体" w:hAnsi="宋体"/>
          <w:b/>
          <w:bCs/>
          <w:color w:val="0070C0"/>
          <w:lang w:val="en-US" w:eastAsia="zh-CN"/>
        </w:rPr>
      </w:pPr>
    </w:p>
    <w:p w14:paraId="46A7C0C9">
      <w:pPr>
        <w:pStyle w:val="3"/>
        <w:tabs>
          <w:tab w:val="left" w:pos="680"/>
          <w:tab w:val="left" w:pos="1134"/>
          <w:tab w:val="left" w:pos="1701"/>
          <w:tab w:val="left" w:pos="2268"/>
          <w:tab w:val="left" w:pos="2835"/>
          <w:tab w:val="left" w:pos="3402"/>
        </w:tabs>
        <w:rPr>
          <w:rFonts w:hint="eastAsia" w:ascii="Arial Regular" w:hAnsi="Arial Regular" w:cs="Arial Regular"/>
          <w:bCs/>
          <w:lang w:val="en-US" w:eastAsia="zh-CN"/>
        </w:rPr>
      </w:pPr>
      <w:bookmarkStart w:id="46" w:name="_Toc6135"/>
      <w:bookmarkStart w:id="47" w:name="_Toc970"/>
      <w:r>
        <w:rPr>
          <w:rFonts w:hint="eastAsia" w:ascii="Arial Regular" w:hAnsi="Arial Regular" w:cs="Arial Regular"/>
          <w:bCs/>
          <w:lang w:val="en-US" w:eastAsia="zh-CN"/>
        </w:rPr>
        <w:t>使用环境</w:t>
      </w:r>
      <w:bookmarkEnd w:id="46"/>
      <w:bookmarkEnd w:id="47"/>
    </w:p>
    <w:p w14:paraId="261DF518">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32"/>
          <w:lang w:val="zh-Hans" w:eastAsia="zh-CN"/>
        </w:rPr>
      </w:pPr>
      <w:r>
        <w:rPr>
          <w:rFonts w:hint="eastAsia" w:ascii="宋体" w:hAnsi="宋体" w:eastAsia="宋体" w:cs="宋体"/>
          <w:color w:val="0070C0"/>
          <w:sz w:val="24"/>
          <w:szCs w:val="32"/>
          <w:lang w:val="zh-Hans" w:eastAsia="zh-CN"/>
        </w:rPr>
        <w:t>制造商应分析预期的使用环境。大多数医疗设备用于医院、诊所、医生办公室和患者家中。然而，重要的是要考虑其他使用地点(如救护车内，户外地点，如露营地)，特别是在开发便携式医疗设备时。</w:t>
      </w:r>
    </w:p>
    <w:p w14:paraId="5CDDF5DF">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32"/>
          <w:lang w:val="zh-Hans" w:eastAsia="zh-CN"/>
        </w:rPr>
      </w:pPr>
      <w:r>
        <w:rPr>
          <w:rFonts w:hint="eastAsia" w:ascii="宋体" w:hAnsi="宋体" w:eastAsia="宋体" w:cs="宋体"/>
          <w:color w:val="0070C0"/>
          <w:sz w:val="24"/>
          <w:szCs w:val="32"/>
          <w:lang w:val="zh-Hans" w:eastAsia="zh-CN"/>
        </w:rPr>
        <w:t>例如，一些环境(如重症监护环境)是繁忙的工作场所，可能充满了嘈杂的设备和大声交谈的人，而其他工作环境(如医生办公室的治疗室)可能活动量低，相对安静。需要考虑的其他环境条件包括照明、振动、温度、湿度、降水、其他设备和建筑特征(例如门的宽度和高度)。例如，空中救护可能要求使用者考虑在光线昏暗、空间狭小、噪音和振动。</w:t>
      </w:r>
    </w:p>
    <w:p w14:paraId="7017CEB0">
      <w:pPr>
        <w:spacing w:line="440" w:lineRule="exact"/>
        <w:ind w:firstLine="480" w:firstLineChars="200"/>
        <w:rPr>
          <w:rFonts w:hint="eastAsia" w:ascii="宋体" w:hAnsi="宋体" w:eastAsia="宋体"/>
          <w:color w:val="0070C0"/>
          <w:sz w:val="24"/>
          <w:szCs w:val="24"/>
          <w:lang w:val="zh-Hans"/>
        </w:rPr>
      </w:pPr>
      <w:r>
        <w:rPr>
          <w:rFonts w:hint="eastAsia" w:ascii="宋体" w:hAnsi="宋体" w:eastAsia="宋体"/>
          <w:color w:val="0070C0"/>
          <w:sz w:val="24"/>
          <w:szCs w:val="24"/>
          <w:lang w:val="zh-Hans"/>
        </w:rPr>
        <w:t>环境描述应描述:</w:t>
      </w:r>
    </w:p>
    <w:p w14:paraId="473BBC91">
      <w:pPr>
        <w:pStyle w:val="18"/>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themeFill="background1"/>
        <w:tabs>
          <w:tab w:val="left" w:pos="420"/>
          <w:tab w:val="clear" w:pos="840"/>
        </w:tabs>
        <w:kinsoku/>
        <w:wordWrap w:val="0"/>
        <w:overflowPunct/>
        <w:topLinePunct w:val="0"/>
        <w:autoSpaceDE/>
        <w:autoSpaceDN/>
        <w:bidi w:val="0"/>
        <w:adjustRightInd/>
        <w:snapToGrid/>
        <w:spacing w:before="72" w:beforeAutospacing="0" w:after="72" w:afterAutospacing="0" w:line="360" w:lineRule="auto"/>
        <w:ind w:left="0" w:leftChars="0" w:right="0" w:firstLine="480" w:firstLineChars="200"/>
        <w:jc w:val="both"/>
        <w:textAlignment w:val="auto"/>
        <w:rPr>
          <w:rStyle w:val="88"/>
          <w:rFonts w:hint="eastAsia" w:ascii="Times New Roman" w:hAnsi="Times New Roman" w:eastAsia="宋体" w:cs="ArialMT"/>
          <w:b w:val="0"/>
          <w:bCs w:val="0"/>
          <w:i w:val="0"/>
          <w:iCs w:val="0"/>
          <w:caps w:val="0"/>
          <w:color w:val="0070C0"/>
          <w:spacing w:val="0"/>
          <w:sz w:val="24"/>
          <w:szCs w:val="24"/>
          <w:shd w:val="clear"/>
          <w:lang w:val="zh-Hans" w:eastAsia="zh-CN" w:bidi="ar"/>
        </w:rPr>
      </w:pPr>
      <w:r>
        <w:rPr>
          <w:rStyle w:val="88"/>
          <w:rFonts w:hint="eastAsia" w:ascii="Times New Roman" w:hAnsi="Times New Roman" w:eastAsia="宋体" w:cs="ArialMT"/>
          <w:b w:val="0"/>
          <w:bCs w:val="0"/>
          <w:i w:val="0"/>
          <w:iCs w:val="0"/>
          <w:caps w:val="0"/>
          <w:color w:val="0070C0"/>
          <w:spacing w:val="0"/>
          <w:sz w:val="24"/>
          <w:szCs w:val="24"/>
          <w:shd w:val="clear"/>
          <w:lang w:val="zh-Hans" w:bidi="ar"/>
        </w:rPr>
        <w:t>物理环境(如手套、护眼、厚重衣物)</w:t>
      </w:r>
      <w:r>
        <w:rPr>
          <w:rStyle w:val="88"/>
          <w:rFonts w:hint="eastAsia" w:ascii="Times New Roman" w:hAnsi="Times New Roman" w:eastAsia="宋体" w:cs="ArialMT"/>
          <w:b w:val="0"/>
          <w:bCs w:val="0"/>
          <w:i w:val="0"/>
          <w:iCs w:val="0"/>
          <w:caps w:val="0"/>
          <w:color w:val="0070C0"/>
          <w:spacing w:val="0"/>
          <w:sz w:val="24"/>
          <w:szCs w:val="24"/>
          <w:shd w:val="clear"/>
          <w:lang w:val="zh-Hans" w:eastAsia="zh-CN" w:bidi="ar"/>
        </w:rPr>
        <w:t>；</w:t>
      </w:r>
    </w:p>
    <w:p w14:paraId="1E50DFB0">
      <w:pPr>
        <w:pStyle w:val="18"/>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themeFill="background1"/>
        <w:tabs>
          <w:tab w:val="left" w:pos="420"/>
          <w:tab w:val="clear" w:pos="840"/>
        </w:tabs>
        <w:kinsoku/>
        <w:wordWrap w:val="0"/>
        <w:overflowPunct/>
        <w:topLinePunct w:val="0"/>
        <w:autoSpaceDE/>
        <w:autoSpaceDN/>
        <w:bidi w:val="0"/>
        <w:adjustRightInd/>
        <w:snapToGrid/>
        <w:spacing w:before="72" w:beforeAutospacing="0" w:after="72" w:afterAutospacing="0" w:line="360" w:lineRule="auto"/>
        <w:ind w:left="0" w:leftChars="0" w:right="0" w:firstLine="480" w:firstLineChars="200"/>
        <w:jc w:val="both"/>
        <w:textAlignment w:val="auto"/>
        <w:rPr>
          <w:rStyle w:val="88"/>
          <w:rFonts w:hint="eastAsia" w:ascii="Times New Roman" w:hAnsi="Times New Roman" w:eastAsia="宋体" w:cs="ArialMT"/>
          <w:b w:val="0"/>
          <w:bCs w:val="0"/>
          <w:i w:val="0"/>
          <w:iCs w:val="0"/>
          <w:caps w:val="0"/>
          <w:color w:val="0070C0"/>
          <w:spacing w:val="0"/>
          <w:sz w:val="24"/>
          <w:szCs w:val="24"/>
          <w:shd w:val="clear"/>
          <w:lang w:val="zh-Hans" w:eastAsia="zh-CN" w:bidi="ar"/>
        </w:rPr>
      </w:pPr>
      <w:r>
        <w:rPr>
          <w:rStyle w:val="88"/>
          <w:rFonts w:hint="eastAsia" w:ascii="Times New Roman" w:hAnsi="Times New Roman" w:eastAsia="宋体" w:cs="ArialMT"/>
          <w:b w:val="0"/>
          <w:bCs w:val="0"/>
          <w:i w:val="0"/>
          <w:iCs w:val="0"/>
          <w:caps w:val="0"/>
          <w:color w:val="0070C0"/>
          <w:spacing w:val="0"/>
          <w:sz w:val="24"/>
          <w:szCs w:val="24"/>
          <w:shd w:val="clear"/>
          <w:lang w:val="zh-Hans" w:bidi="ar"/>
        </w:rPr>
        <w:t>照明</w:t>
      </w:r>
      <w:r>
        <w:rPr>
          <w:rStyle w:val="88"/>
          <w:rFonts w:hint="eastAsia" w:ascii="Times New Roman" w:hAnsi="Times New Roman" w:eastAsia="宋体" w:cs="ArialMT"/>
          <w:b w:val="0"/>
          <w:bCs w:val="0"/>
          <w:i w:val="0"/>
          <w:iCs w:val="0"/>
          <w:caps w:val="0"/>
          <w:color w:val="0070C0"/>
          <w:spacing w:val="0"/>
          <w:sz w:val="24"/>
          <w:szCs w:val="24"/>
          <w:shd w:val="clear"/>
          <w:lang w:val="zh-Hans" w:eastAsia="zh-CN" w:bidi="ar"/>
        </w:rPr>
        <w:t>；</w:t>
      </w:r>
    </w:p>
    <w:p w14:paraId="10995042">
      <w:pPr>
        <w:pStyle w:val="18"/>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themeFill="background1"/>
        <w:tabs>
          <w:tab w:val="left" w:pos="420"/>
          <w:tab w:val="clear" w:pos="840"/>
        </w:tabs>
        <w:kinsoku/>
        <w:wordWrap w:val="0"/>
        <w:overflowPunct/>
        <w:topLinePunct w:val="0"/>
        <w:autoSpaceDE/>
        <w:autoSpaceDN/>
        <w:bidi w:val="0"/>
        <w:adjustRightInd/>
        <w:snapToGrid/>
        <w:spacing w:before="72" w:beforeAutospacing="0" w:after="72" w:afterAutospacing="0" w:line="360" w:lineRule="auto"/>
        <w:ind w:left="0" w:leftChars="0" w:right="0" w:firstLine="480" w:firstLineChars="200"/>
        <w:jc w:val="both"/>
        <w:textAlignment w:val="auto"/>
        <w:rPr>
          <w:rStyle w:val="88"/>
          <w:rFonts w:hint="eastAsia" w:ascii="Times New Roman" w:hAnsi="Times New Roman" w:eastAsia="宋体" w:cs="ArialMT"/>
          <w:b w:val="0"/>
          <w:bCs w:val="0"/>
          <w:i w:val="0"/>
          <w:iCs w:val="0"/>
          <w:caps w:val="0"/>
          <w:color w:val="0070C0"/>
          <w:spacing w:val="0"/>
          <w:sz w:val="24"/>
          <w:szCs w:val="24"/>
          <w:shd w:val="clear"/>
          <w:lang w:val="zh-Hans" w:eastAsia="zh-CN" w:bidi="ar"/>
        </w:rPr>
      </w:pPr>
      <w:r>
        <w:rPr>
          <w:rStyle w:val="88"/>
          <w:rFonts w:hint="eastAsia" w:ascii="Times New Roman" w:hAnsi="Times New Roman" w:eastAsia="宋体" w:cs="ArialMT"/>
          <w:b w:val="0"/>
          <w:bCs w:val="0"/>
          <w:i w:val="0"/>
          <w:iCs w:val="0"/>
          <w:caps w:val="0"/>
          <w:color w:val="0070C0"/>
          <w:spacing w:val="0"/>
          <w:sz w:val="24"/>
          <w:szCs w:val="24"/>
          <w:shd w:val="clear"/>
          <w:lang w:val="zh-Hans" w:bidi="ar"/>
        </w:rPr>
        <w:t>声音(环境和间歇性)</w:t>
      </w:r>
      <w:r>
        <w:rPr>
          <w:rStyle w:val="88"/>
          <w:rFonts w:hint="eastAsia" w:ascii="Times New Roman" w:hAnsi="Times New Roman" w:eastAsia="宋体" w:cs="ArialMT"/>
          <w:b w:val="0"/>
          <w:bCs w:val="0"/>
          <w:i w:val="0"/>
          <w:iCs w:val="0"/>
          <w:caps w:val="0"/>
          <w:color w:val="0070C0"/>
          <w:spacing w:val="0"/>
          <w:sz w:val="24"/>
          <w:szCs w:val="24"/>
          <w:shd w:val="clear"/>
          <w:lang w:val="zh-Hans" w:eastAsia="zh-CN" w:bidi="ar"/>
        </w:rPr>
        <w:t>；</w:t>
      </w:r>
    </w:p>
    <w:p w14:paraId="37A40705">
      <w:pPr>
        <w:pStyle w:val="18"/>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themeFill="background1"/>
        <w:tabs>
          <w:tab w:val="left" w:pos="420"/>
          <w:tab w:val="clear" w:pos="840"/>
        </w:tabs>
        <w:kinsoku/>
        <w:wordWrap w:val="0"/>
        <w:overflowPunct/>
        <w:topLinePunct w:val="0"/>
        <w:autoSpaceDE/>
        <w:autoSpaceDN/>
        <w:bidi w:val="0"/>
        <w:adjustRightInd/>
        <w:snapToGrid/>
        <w:spacing w:before="72" w:beforeAutospacing="0" w:after="72" w:afterAutospacing="0" w:line="360" w:lineRule="auto"/>
        <w:ind w:left="0" w:leftChars="0" w:right="0" w:firstLine="480" w:firstLineChars="200"/>
        <w:jc w:val="both"/>
        <w:textAlignment w:val="auto"/>
        <w:rPr>
          <w:rStyle w:val="88"/>
          <w:rFonts w:hint="eastAsia" w:ascii="Times New Roman" w:hAnsi="Times New Roman" w:eastAsia="宋体" w:cs="ArialMT"/>
          <w:b w:val="0"/>
          <w:bCs w:val="0"/>
          <w:i w:val="0"/>
          <w:iCs w:val="0"/>
          <w:caps w:val="0"/>
          <w:color w:val="0070C0"/>
          <w:spacing w:val="0"/>
          <w:sz w:val="24"/>
          <w:szCs w:val="24"/>
          <w:shd w:val="clear"/>
          <w:lang w:val="zh-Hans" w:eastAsia="zh-CN" w:bidi="ar"/>
        </w:rPr>
      </w:pPr>
      <w:r>
        <w:rPr>
          <w:rStyle w:val="88"/>
          <w:rFonts w:hint="eastAsia" w:ascii="Times New Roman" w:hAnsi="Times New Roman" w:eastAsia="宋体" w:cs="ArialMT"/>
          <w:b w:val="0"/>
          <w:bCs w:val="0"/>
          <w:i w:val="0"/>
          <w:iCs w:val="0"/>
          <w:caps w:val="0"/>
          <w:color w:val="0070C0"/>
          <w:spacing w:val="0"/>
          <w:sz w:val="24"/>
          <w:szCs w:val="24"/>
          <w:shd w:val="clear"/>
          <w:lang w:val="zh-Hans" w:bidi="ar"/>
        </w:rPr>
        <w:t>人员</w:t>
      </w:r>
      <w:r>
        <w:rPr>
          <w:rStyle w:val="88"/>
          <w:rFonts w:hint="eastAsia" w:ascii="Times New Roman" w:hAnsi="Times New Roman" w:eastAsia="宋体" w:cs="ArialMT"/>
          <w:b w:val="0"/>
          <w:bCs w:val="0"/>
          <w:i w:val="0"/>
          <w:iCs w:val="0"/>
          <w:caps w:val="0"/>
          <w:color w:val="0070C0"/>
          <w:spacing w:val="0"/>
          <w:sz w:val="24"/>
          <w:szCs w:val="24"/>
          <w:shd w:val="clear"/>
          <w:lang w:val="zh-Hans" w:eastAsia="zh-CN" w:bidi="ar"/>
        </w:rPr>
        <w:t>；</w:t>
      </w:r>
    </w:p>
    <w:p w14:paraId="39A8ACF1">
      <w:pPr>
        <w:pStyle w:val="18"/>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themeFill="background1"/>
        <w:tabs>
          <w:tab w:val="left" w:pos="420"/>
          <w:tab w:val="clear" w:pos="840"/>
        </w:tabs>
        <w:kinsoku/>
        <w:wordWrap w:val="0"/>
        <w:overflowPunct/>
        <w:topLinePunct w:val="0"/>
        <w:autoSpaceDE/>
        <w:autoSpaceDN/>
        <w:bidi w:val="0"/>
        <w:adjustRightInd/>
        <w:snapToGrid/>
        <w:spacing w:before="72" w:beforeAutospacing="0" w:after="72" w:afterAutospacing="0" w:line="360" w:lineRule="auto"/>
        <w:ind w:left="0" w:leftChars="0" w:right="0" w:firstLine="480" w:firstLineChars="200"/>
        <w:jc w:val="both"/>
        <w:textAlignment w:val="auto"/>
        <w:rPr>
          <w:rStyle w:val="88"/>
          <w:rFonts w:hint="eastAsia" w:ascii="Times New Roman" w:hAnsi="Times New Roman" w:eastAsia="宋体" w:cs="ArialMT"/>
          <w:b w:val="0"/>
          <w:bCs w:val="0"/>
          <w:i w:val="0"/>
          <w:iCs w:val="0"/>
          <w:caps w:val="0"/>
          <w:color w:val="0070C0"/>
          <w:spacing w:val="0"/>
          <w:sz w:val="24"/>
          <w:szCs w:val="24"/>
          <w:shd w:val="clear"/>
          <w:lang w:val="zh-Hans" w:eastAsia="zh-CN" w:bidi="ar"/>
        </w:rPr>
      </w:pPr>
      <w:r>
        <w:rPr>
          <w:rStyle w:val="88"/>
          <w:rFonts w:hint="eastAsia" w:ascii="Times New Roman" w:hAnsi="Times New Roman" w:eastAsia="宋体" w:cs="ArialMT"/>
          <w:b w:val="0"/>
          <w:bCs w:val="0"/>
          <w:i w:val="0"/>
          <w:iCs w:val="0"/>
          <w:caps w:val="0"/>
          <w:color w:val="0070C0"/>
          <w:spacing w:val="0"/>
          <w:sz w:val="24"/>
          <w:szCs w:val="24"/>
          <w:shd w:val="clear"/>
          <w:lang w:val="zh-Hans" w:bidi="ar"/>
        </w:rPr>
        <w:t>专业和社会互动、责任和地方或国家的变化工作组织</w:t>
      </w:r>
      <w:r>
        <w:rPr>
          <w:rStyle w:val="88"/>
          <w:rFonts w:hint="eastAsia" w:ascii="Times New Roman" w:hAnsi="Times New Roman" w:eastAsia="宋体" w:cs="ArialMT"/>
          <w:b w:val="0"/>
          <w:bCs w:val="0"/>
          <w:i w:val="0"/>
          <w:iCs w:val="0"/>
          <w:caps w:val="0"/>
          <w:color w:val="0070C0"/>
          <w:spacing w:val="0"/>
          <w:sz w:val="24"/>
          <w:szCs w:val="24"/>
          <w:shd w:val="clear"/>
          <w:lang w:val="zh-Hans" w:eastAsia="zh-CN" w:bidi="ar"/>
        </w:rPr>
        <w:t>；</w:t>
      </w:r>
    </w:p>
    <w:p w14:paraId="3977EA0D">
      <w:pPr>
        <w:pStyle w:val="18"/>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themeFill="background1"/>
        <w:tabs>
          <w:tab w:val="left" w:pos="420"/>
          <w:tab w:val="clear" w:pos="840"/>
        </w:tabs>
        <w:kinsoku/>
        <w:wordWrap w:val="0"/>
        <w:overflowPunct/>
        <w:topLinePunct w:val="0"/>
        <w:autoSpaceDE/>
        <w:autoSpaceDN/>
        <w:bidi w:val="0"/>
        <w:adjustRightInd/>
        <w:snapToGrid/>
        <w:spacing w:before="72" w:beforeAutospacing="0" w:after="72" w:afterAutospacing="0" w:line="360" w:lineRule="auto"/>
        <w:ind w:left="0" w:leftChars="0" w:right="0" w:firstLine="480" w:firstLineChars="200"/>
        <w:jc w:val="both"/>
        <w:textAlignment w:val="auto"/>
        <w:rPr>
          <w:rStyle w:val="88"/>
          <w:rFonts w:hint="eastAsia" w:ascii="Times New Roman" w:hAnsi="Times New Roman" w:eastAsia="宋体" w:cs="ArialMT"/>
          <w:b w:val="0"/>
          <w:bCs w:val="0"/>
          <w:i w:val="0"/>
          <w:iCs w:val="0"/>
          <w:caps w:val="0"/>
          <w:color w:val="0070C0"/>
          <w:spacing w:val="0"/>
          <w:sz w:val="24"/>
          <w:szCs w:val="24"/>
          <w:shd w:val="clear"/>
          <w:lang w:val="zh-Hans" w:eastAsia="zh-CN" w:bidi="ar"/>
        </w:rPr>
      </w:pPr>
      <w:r>
        <w:rPr>
          <w:rStyle w:val="88"/>
          <w:rFonts w:hint="eastAsia" w:ascii="Times New Roman" w:hAnsi="Times New Roman" w:eastAsia="宋体" w:cs="ArialMT"/>
          <w:b w:val="0"/>
          <w:bCs w:val="0"/>
          <w:i w:val="0"/>
          <w:iCs w:val="0"/>
          <w:caps w:val="0"/>
          <w:color w:val="0070C0"/>
          <w:spacing w:val="0"/>
          <w:sz w:val="24"/>
          <w:szCs w:val="24"/>
          <w:shd w:val="clear"/>
          <w:lang w:val="zh-Hans" w:bidi="ar"/>
        </w:rPr>
        <w:t>附加设备(其他物品和设备在房间内呈现的重点之外可用性工程)</w:t>
      </w:r>
      <w:r>
        <w:rPr>
          <w:rStyle w:val="88"/>
          <w:rFonts w:hint="eastAsia" w:ascii="Times New Roman" w:hAnsi="Times New Roman" w:eastAsia="宋体" w:cs="ArialMT"/>
          <w:b w:val="0"/>
          <w:bCs w:val="0"/>
          <w:i w:val="0"/>
          <w:iCs w:val="0"/>
          <w:caps w:val="0"/>
          <w:color w:val="0070C0"/>
          <w:spacing w:val="0"/>
          <w:sz w:val="24"/>
          <w:szCs w:val="24"/>
          <w:shd w:val="clear"/>
          <w:lang w:val="zh-Hans" w:eastAsia="zh-CN" w:bidi="ar"/>
        </w:rPr>
        <w:t>；</w:t>
      </w:r>
    </w:p>
    <w:p w14:paraId="18E16973">
      <w:pPr>
        <w:pStyle w:val="18"/>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themeFill="background1"/>
        <w:tabs>
          <w:tab w:val="left" w:pos="420"/>
          <w:tab w:val="clear" w:pos="840"/>
        </w:tabs>
        <w:kinsoku/>
        <w:wordWrap w:val="0"/>
        <w:overflowPunct/>
        <w:topLinePunct w:val="0"/>
        <w:autoSpaceDE/>
        <w:autoSpaceDN/>
        <w:bidi w:val="0"/>
        <w:adjustRightInd/>
        <w:snapToGrid/>
        <w:spacing w:before="72" w:beforeAutospacing="0" w:after="72" w:afterAutospacing="0" w:line="360" w:lineRule="auto"/>
        <w:ind w:left="0" w:leftChars="0" w:right="0" w:firstLine="480" w:firstLineChars="200"/>
        <w:jc w:val="both"/>
        <w:textAlignment w:val="auto"/>
        <w:rPr>
          <w:rStyle w:val="88"/>
          <w:rFonts w:hint="eastAsia" w:ascii="Times New Roman" w:hAnsi="Times New Roman" w:eastAsia="宋体" w:cs="ArialMT"/>
          <w:b w:val="0"/>
          <w:bCs w:val="0"/>
          <w:i w:val="0"/>
          <w:iCs w:val="0"/>
          <w:caps w:val="0"/>
          <w:color w:val="0070C0"/>
          <w:spacing w:val="0"/>
          <w:sz w:val="24"/>
          <w:szCs w:val="24"/>
          <w:shd w:val="clear"/>
          <w:lang w:val="zh-Hans" w:eastAsia="zh-CN" w:bidi="ar"/>
        </w:rPr>
      </w:pPr>
      <w:r>
        <w:rPr>
          <w:rStyle w:val="88"/>
          <w:rFonts w:hint="eastAsia" w:ascii="Times New Roman" w:hAnsi="Times New Roman" w:eastAsia="宋体" w:cs="ArialMT"/>
          <w:b w:val="0"/>
          <w:bCs w:val="0"/>
          <w:i w:val="0"/>
          <w:iCs w:val="0"/>
          <w:caps w:val="0"/>
          <w:color w:val="0070C0"/>
          <w:spacing w:val="0"/>
          <w:sz w:val="24"/>
          <w:szCs w:val="24"/>
          <w:shd w:val="clear"/>
          <w:lang w:val="zh-Hans" w:bidi="ar"/>
        </w:rPr>
        <w:t>家具(椅子、橱柜等也在环境中，可能导致有限的间隔或潜在的障碍)</w:t>
      </w:r>
      <w:r>
        <w:rPr>
          <w:rStyle w:val="88"/>
          <w:rFonts w:hint="eastAsia" w:ascii="Times New Roman" w:hAnsi="Times New Roman" w:eastAsia="宋体" w:cs="ArialMT"/>
          <w:b w:val="0"/>
          <w:bCs w:val="0"/>
          <w:i w:val="0"/>
          <w:iCs w:val="0"/>
          <w:caps w:val="0"/>
          <w:color w:val="0070C0"/>
          <w:spacing w:val="0"/>
          <w:sz w:val="24"/>
          <w:szCs w:val="24"/>
          <w:shd w:val="clear"/>
          <w:lang w:val="zh-Hans" w:eastAsia="zh-CN" w:bidi="ar"/>
        </w:rPr>
        <w:t>；</w:t>
      </w:r>
    </w:p>
    <w:p w14:paraId="2F71748F">
      <w:pPr>
        <w:pStyle w:val="18"/>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themeFill="background1"/>
        <w:tabs>
          <w:tab w:val="left" w:pos="420"/>
          <w:tab w:val="clear" w:pos="840"/>
        </w:tabs>
        <w:kinsoku/>
        <w:wordWrap w:val="0"/>
        <w:overflowPunct/>
        <w:topLinePunct w:val="0"/>
        <w:autoSpaceDE/>
        <w:autoSpaceDN/>
        <w:bidi w:val="0"/>
        <w:adjustRightInd/>
        <w:snapToGrid/>
        <w:spacing w:before="72" w:beforeAutospacing="0" w:after="72" w:afterAutospacing="0" w:line="360" w:lineRule="auto"/>
        <w:ind w:left="0" w:leftChars="0" w:right="0" w:firstLine="480" w:firstLineChars="200"/>
        <w:jc w:val="both"/>
        <w:textAlignment w:val="auto"/>
        <w:rPr>
          <w:rStyle w:val="88"/>
          <w:rFonts w:hint="eastAsia" w:ascii="Times New Roman" w:hAnsi="Times New Roman" w:eastAsia="宋体" w:cs="ArialMT"/>
          <w:b w:val="0"/>
          <w:bCs w:val="0"/>
          <w:i w:val="0"/>
          <w:iCs w:val="0"/>
          <w:caps w:val="0"/>
          <w:color w:val="0070C0"/>
          <w:spacing w:val="0"/>
          <w:sz w:val="24"/>
          <w:szCs w:val="24"/>
          <w:shd w:val="clear"/>
          <w:lang w:val="zh-Hans" w:bidi="ar"/>
        </w:rPr>
      </w:pPr>
      <w:r>
        <w:rPr>
          <w:rStyle w:val="88"/>
          <w:rFonts w:hint="eastAsia" w:ascii="Times New Roman" w:hAnsi="Times New Roman" w:eastAsia="宋体" w:cs="ArialMT"/>
          <w:b w:val="0"/>
          <w:bCs w:val="0"/>
          <w:i w:val="0"/>
          <w:iCs w:val="0"/>
          <w:caps w:val="0"/>
          <w:color w:val="0070C0"/>
          <w:spacing w:val="0"/>
          <w:sz w:val="24"/>
          <w:szCs w:val="24"/>
          <w:shd w:val="clear"/>
          <w:lang w:val="zh-Hans" w:bidi="ar"/>
        </w:rPr>
        <w:t>气候(如温度、湿度)</w:t>
      </w:r>
      <w:r>
        <w:rPr>
          <w:rStyle w:val="88"/>
          <w:rFonts w:hint="eastAsia" w:ascii="Times New Roman" w:hAnsi="Times New Roman" w:eastAsia="宋体" w:cs="ArialMT"/>
          <w:b w:val="0"/>
          <w:bCs w:val="0"/>
          <w:i w:val="0"/>
          <w:iCs w:val="0"/>
          <w:caps w:val="0"/>
          <w:color w:val="0070C0"/>
          <w:spacing w:val="0"/>
          <w:sz w:val="24"/>
          <w:szCs w:val="24"/>
          <w:shd w:val="clear"/>
          <w:lang w:val="zh-Hans" w:eastAsia="zh-CN" w:bidi="ar"/>
        </w:rPr>
        <w:t>；</w:t>
      </w:r>
      <w:r>
        <w:rPr>
          <w:rStyle w:val="88"/>
          <w:rFonts w:hint="eastAsia" w:ascii="Times New Roman" w:hAnsi="Times New Roman" w:eastAsia="宋体" w:cs="ArialMT"/>
          <w:b w:val="0"/>
          <w:bCs w:val="0"/>
          <w:i w:val="0"/>
          <w:iCs w:val="0"/>
          <w:caps w:val="0"/>
          <w:color w:val="0070C0"/>
          <w:spacing w:val="0"/>
          <w:sz w:val="24"/>
          <w:szCs w:val="24"/>
          <w:shd w:val="clear"/>
          <w:lang w:val="zh-Hans" w:bidi="ar"/>
        </w:rPr>
        <w:t>和</w:t>
      </w:r>
    </w:p>
    <w:p w14:paraId="45407E63">
      <w:pPr>
        <w:pStyle w:val="18"/>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shd w:val="clear" w:fill="FFFFFF" w:themeFill="background1"/>
        <w:tabs>
          <w:tab w:val="left" w:pos="420"/>
          <w:tab w:val="clear" w:pos="840"/>
        </w:tabs>
        <w:kinsoku/>
        <w:wordWrap w:val="0"/>
        <w:overflowPunct/>
        <w:topLinePunct w:val="0"/>
        <w:autoSpaceDE/>
        <w:autoSpaceDN/>
        <w:bidi w:val="0"/>
        <w:adjustRightInd/>
        <w:snapToGrid/>
        <w:spacing w:before="72" w:beforeAutospacing="0" w:after="72" w:afterAutospacing="0" w:line="360" w:lineRule="auto"/>
        <w:ind w:left="0" w:leftChars="0" w:right="0" w:firstLine="480" w:firstLineChars="200"/>
        <w:jc w:val="both"/>
        <w:textAlignment w:val="auto"/>
        <w:rPr>
          <w:rStyle w:val="88"/>
          <w:rFonts w:hint="eastAsia" w:ascii="Times New Roman" w:hAnsi="Times New Roman" w:eastAsia="宋体" w:cs="ArialMT"/>
          <w:b w:val="0"/>
          <w:bCs w:val="0"/>
          <w:i w:val="0"/>
          <w:iCs w:val="0"/>
          <w:caps w:val="0"/>
          <w:color w:val="0070C0"/>
          <w:spacing w:val="0"/>
          <w:sz w:val="24"/>
          <w:szCs w:val="24"/>
          <w:shd w:val="clear"/>
          <w:lang w:val="zh-Hans" w:bidi="ar"/>
        </w:rPr>
      </w:pPr>
      <w:r>
        <w:rPr>
          <w:rStyle w:val="88"/>
          <w:rFonts w:hint="eastAsia" w:ascii="Times New Roman" w:hAnsi="Times New Roman" w:eastAsia="宋体" w:cs="ArialMT"/>
          <w:b w:val="0"/>
          <w:bCs w:val="0"/>
          <w:i w:val="0"/>
          <w:iCs w:val="0"/>
          <w:caps w:val="0"/>
          <w:color w:val="0070C0"/>
          <w:spacing w:val="0"/>
          <w:sz w:val="24"/>
          <w:szCs w:val="24"/>
          <w:shd w:val="clear"/>
          <w:lang w:val="zh-Hans" w:bidi="ar"/>
        </w:rPr>
        <w:t>分心(例如电话、求助电话)。</w:t>
      </w:r>
    </w:p>
    <w:p w14:paraId="7F458418">
      <w:pPr>
        <w:keepNext w:val="0"/>
        <w:keepLines w:val="0"/>
        <w:pageBreakBefore w:val="0"/>
        <w:numPr>
          <w:ilvl w:val="0"/>
          <w:numId w:val="4"/>
        </w:numPr>
        <w:kinsoku/>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交付</w:t>
      </w:r>
    </w:p>
    <w:p w14:paraId="0376728C">
      <w:pPr>
        <w:keepNext w:val="0"/>
        <w:keepLines w:val="0"/>
        <w:pageBreakBefore w:val="0"/>
        <w:numPr>
          <w:ilvl w:val="0"/>
          <w:numId w:val="0"/>
        </w:numPr>
        <w:kinsoku/>
        <w:overflowPunct/>
        <w:topLinePunct w:val="0"/>
        <w:autoSpaceDE/>
        <w:autoSpaceDN/>
        <w:bidi w:val="0"/>
        <w:adjustRightInd/>
        <w:snapToGrid/>
        <w:spacing w:line="360" w:lineRule="auto"/>
        <w:ind w:leftChars="0" w:firstLine="480"/>
        <w:textAlignment w:val="auto"/>
        <w:rPr>
          <w:rFonts w:hint="eastAsia" w:ascii="宋体" w:hAnsi="宋体" w:eastAsia="宋体"/>
          <w:color w:val="0070C0"/>
          <w:sz w:val="24"/>
          <w:szCs w:val="24"/>
          <w:lang w:val="en-US" w:eastAsia="zh-CN"/>
        </w:rPr>
      </w:pPr>
      <w:r>
        <w:rPr>
          <w:rFonts w:hint="eastAsia" w:ascii="宋体" w:hAnsi="宋体" w:eastAsia="宋体"/>
          <w:color w:val="0070C0"/>
          <w:sz w:val="24"/>
          <w:szCs w:val="24"/>
          <w:lang w:val="en-US" w:eastAsia="zh-CN"/>
        </w:rPr>
        <w:t>可用性使用规范</w:t>
      </w:r>
    </w:p>
    <w:p w14:paraId="6789BBBA">
      <w:pPr>
        <w:keepNext w:val="0"/>
        <w:keepLines w:val="0"/>
        <w:pageBreakBefore w:val="0"/>
        <w:numPr>
          <w:ilvl w:val="0"/>
          <w:numId w:val="0"/>
        </w:numPr>
        <w:kinsoku/>
        <w:overflowPunct/>
        <w:topLinePunct w:val="0"/>
        <w:autoSpaceDE/>
        <w:autoSpaceDN/>
        <w:bidi w:val="0"/>
        <w:adjustRightInd/>
        <w:snapToGrid/>
        <w:spacing w:line="360" w:lineRule="auto"/>
        <w:textAlignment w:val="auto"/>
        <w:rPr>
          <w:rFonts w:hint="default" w:ascii="宋体" w:hAnsi="宋体" w:eastAsia="宋体"/>
          <w:color w:val="0070C0"/>
          <w:sz w:val="24"/>
          <w:szCs w:val="24"/>
          <w:lang w:val="en-US" w:eastAsia="zh-CN"/>
        </w:rPr>
      </w:pPr>
    </w:p>
    <w:p w14:paraId="06E7A80F">
      <w:pPr>
        <w:pStyle w:val="3"/>
        <w:tabs>
          <w:tab w:val="left" w:pos="680"/>
          <w:tab w:val="left" w:pos="1134"/>
          <w:tab w:val="left" w:pos="1701"/>
          <w:tab w:val="left" w:pos="2268"/>
          <w:tab w:val="left" w:pos="2835"/>
          <w:tab w:val="left" w:pos="3402"/>
        </w:tabs>
        <w:rPr>
          <w:rFonts w:hint="eastAsia" w:ascii="Arial Regular" w:hAnsi="Arial Regular" w:cs="Arial Regular"/>
          <w:bCs/>
          <w:lang w:val="en-US" w:eastAsia="zh-CN"/>
        </w:rPr>
      </w:pPr>
      <w:bookmarkStart w:id="48" w:name="_Toc8002"/>
      <w:bookmarkStart w:id="49" w:name="_Toc23694"/>
      <w:r>
        <w:rPr>
          <w:rFonts w:hint="eastAsia" w:ascii="Arial Regular" w:hAnsi="Arial Regular" w:cs="Arial Regular"/>
          <w:bCs/>
          <w:lang w:val="en-US" w:eastAsia="zh-CN"/>
        </w:rPr>
        <w:t>用户预期用途</w:t>
      </w:r>
      <w:bookmarkEnd w:id="48"/>
      <w:bookmarkEnd w:id="49"/>
    </w:p>
    <w:p w14:paraId="448FD658">
      <w:pPr>
        <w:spacing w:line="440" w:lineRule="exact"/>
        <w:ind w:firstLine="480" w:firstLineChars="200"/>
        <w:rPr>
          <w:rFonts w:hint="eastAsia" w:ascii="宋体" w:hAnsi="宋体" w:eastAsia="宋体"/>
          <w:color w:val="0070C0"/>
          <w:sz w:val="24"/>
          <w:szCs w:val="32"/>
          <w:lang w:val="en-US" w:eastAsia="zh-CN"/>
        </w:rPr>
      </w:pPr>
      <w:r>
        <w:rPr>
          <w:rFonts w:hint="eastAsia" w:ascii="宋体" w:hAnsi="宋体" w:eastAsia="宋体"/>
          <w:color w:val="0070C0"/>
          <w:sz w:val="24"/>
          <w:szCs w:val="32"/>
          <w:lang w:val="en-US" w:eastAsia="zh-CN"/>
        </w:rPr>
        <w:t xml:space="preserve">描述医疗器械的医学用途。 </w:t>
      </w:r>
    </w:p>
    <w:p w14:paraId="080417A5">
      <w:pPr>
        <w:spacing w:line="440" w:lineRule="exact"/>
        <w:ind w:firstLine="480" w:firstLineChars="200"/>
        <w:rPr>
          <w:rFonts w:hint="eastAsia" w:ascii="宋体" w:hAnsi="宋体" w:eastAsia="宋体"/>
          <w:color w:val="0070C0"/>
          <w:sz w:val="24"/>
          <w:szCs w:val="32"/>
          <w:lang w:val="en-US" w:eastAsia="zh-CN"/>
        </w:rPr>
      </w:pPr>
      <w:r>
        <w:rPr>
          <w:rFonts w:hint="default" w:ascii="宋体" w:hAnsi="宋体" w:eastAsia="宋体"/>
          <w:color w:val="0070C0"/>
          <w:sz w:val="24"/>
          <w:szCs w:val="32"/>
          <w:lang w:val="en-US" w:eastAsia="zh-CN"/>
        </w:rPr>
        <w:t xml:space="preserve">a） 用途 1…… </w:t>
      </w:r>
    </w:p>
    <w:p w14:paraId="2B406BC1">
      <w:pPr>
        <w:spacing w:line="440" w:lineRule="exact"/>
        <w:ind w:firstLine="480" w:firstLineChars="200"/>
        <w:rPr>
          <w:rFonts w:hint="eastAsia" w:ascii="宋体" w:hAnsi="宋体" w:eastAsia="宋体"/>
          <w:color w:val="0070C0"/>
          <w:sz w:val="24"/>
          <w:szCs w:val="32"/>
          <w:lang w:val="en-US" w:eastAsia="zh-CN"/>
        </w:rPr>
      </w:pPr>
      <w:r>
        <w:rPr>
          <w:rFonts w:hint="default" w:ascii="宋体" w:hAnsi="宋体" w:eastAsia="宋体"/>
          <w:color w:val="0070C0"/>
          <w:sz w:val="24"/>
          <w:szCs w:val="32"/>
          <w:lang w:val="en-US" w:eastAsia="zh-CN"/>
        </w:rPr>
        <w:t xml:space="preserve">b） 用途 2…… </w:t>
      </w:r>
    </w:p>
    <w:p w14:paraId="086C245E">
      <w:pPr>
        <w:spacing w:line="440" w:lineRule="exact"/>
        <w:ind w:firstLine="480" w:firstLineChars="200"/>
        <w:rPr>
          <w:rFonts w:hint="eastAsia" w:ascii="宋体" w:hAnsi="宋体" w:eastAsia="宋体"/>
          <w:color w:val="0070C0"/>
          <w:sz w:val="24"/>
          <w:szCs w:val="32"/>
          <w:lang w:val="en-US" w:eastAsia="zh-CN"/>
        </w:rPr>
      </w:pPr>
      <w:r>
        <w:rPr>
          <w:rFonts w:hint="default" w:ascii="宋体" w:hAnsi="宋体" w:eastAsia="宋体"/>
          <w:color w:val="0070C0"/>
          <w:sz w:val="24"/>
          <w:szCs w:val="32"/>
          <w:lang w:val="en-US" w:eastAsia="zh-CN"/>
        </w:rPr>
        <w:t xml:space="preserve">c） 对应医疗病症……。 </w:t>
      </w:r>
    </w:p>
    <w:p w14:paraId="1AFB6FDA">
      <w:pPr>
        <w:spacing w:line="440" w:lineRule="exact"/>
        <w:ind w:firstLine="480" w:firstLineChars="200"/>
        <w:rPr>
          <w:rFonts w:hint="eastAsia" w:ascii="宋体" w:hAnsi="宋体" w:eastAsia="宋体"/>
          <w:color w:val="0070C0"/>
          <w:sz w:val="24"/>
          <w:szCs w:val="32"/>
          <w:lang w:val="en-US" w:eastAsia="zh-CN"/>
        </w:rPr>
      </w:pPr>
      <w:r>
        <w:rPr>
          <w:rFonts w:hint="default" w:ascii="宋体" w:hAnsi="宋体" w:eastAsia="宋体"/>
          <w:color w:val="0070C0"/>
          <w:sz w:val="24"/>
          <w:szCs w:val="32"/>
          <w:lang w:val="en-US" w:eastAsia="zh-CN"/>
        </w:rPr>
        <w:t xml:space="preserve">示例： </w:t>
      </w:r>
    </w:p>
    <w:p w14:paraId="5996AA76">
      <w:pPr>
        <w:spacing w:line="440" w:lineRule="exact"/>
        <w:ind w:firstLine="480" w:firstLineChars="200"/>
        <w:rPr>
          <w:rFonts w:hint="eastAsia" w:ascii="宋体" w:hAnsi="宋体" w:eastAsia="宋体"/>
          <w:color w:val="0070C0"/>
          <w:sz w:val="24"/>
          <w:szCs w:val="32"/>
          <w:lang w:val="en-US" w:eastAsia="zh-CN"/>
        </w:rPr>
      </w:pPr>
      <w:r>
        <w:rPr>
          <w:rFonts w:hint="default" w:ascii="宋体" w:hAnsi="宋体" w:eastAsia="宋体"/>
          <w:color w:val="0070C0"/>
          <w:sz w:val="24"/>
          <w:szCs w:val="32"/>
          <w:lang w:val="en-US" w:eastAsia="zh-CN"/>
        </w:rPr>
        <w:t xml:space="preserve">a） 在口腔或直肠中测量人体温度,不用于过低体温(即适于体温&gt;30℃)； </w:t>
      </w:r>
    </w:p>
    <w:p w14:paraId="1276A1F2">
      <w:pPr>
        <w:spacing w:line="440" w:lineRule="exact"/>
        <w:ind w:firstLine="480" w:firstLineChars="200"/>
        <w:rPr>
          <w:rFonts w:hint="default" w:ascii="宋体" w:hAnsi="宋体" w:eastAsia="宋体"/>
          <w:color w:val="0070C0"/>
          <w:sz w:val="24"/>
          <w:szCs w:val="32"/>
          <w:lang w:val="en-US" w:eastAsia="zh-CN"/>
        </w:rPr>
      </w:pPr>
      <w:r>
        <w:rPr>
          <w:rFonts w:hint="default" w:ascii="宋体" w:hAnsi="宋体" w:eastAsia="宋体"/>
          <w:color w:val="0070C0"/>
          <w:sz w:val="24"/>
          <w:szCs w:val="32"/>
          <w:lang w:val="en-US" w:eastAsia="zh-CN"/>
        </w:rPr>
        <w:t>b） 一种或多种状况或疾病的筛查、监视、治疗或诊断:</w:t>
      </w:r>
    </w:p>
    <w:p w14:paraId="2D124551">
      <w:pPr>
        <w:spacing w:line="440" w:lineRule="exact"/>
        <w:ind w:firstLine="480" w:firstLineChars="200"/>
        <w:rPr>
          <w:rFonts w:hint="eastAsia" w:ascii="宋体" w:hAnsi="宋体" w:eastAsia="宋体"/>
          <w:color w:val="0070C0"/>
          <w:sz w:val="24"/>
          <w:szCs w:val="32"/>
          <w:lang w:val="en-US" w:eastAsia="zh-CN"/>
        </w:rPr>
      </w:pPr>
    </w:p>
    <w:p w14:paraId="7EBA6566">
      <w:pPr>
        <w:pStyle w:val="3"/>
        <w:tabs>
          <w:tab w:val="left" w:pos="680"/>
          <w:tab w:val="left" w:pos="1134"/>
          <w:tab w:val="left" w:pos="1701"/>
          <w:tab w:val="left" w:pos="2268"/>
          <w:tab w:val="left" w:pos="2835"/>
          <w:tab w:val="left" w:pos="3402"/>
        </w:tabs>
        <w:rPr>
          <w:rFonts w:hint="eastAsia" w:ascii="Arial Regular" w:hAnsi="Arial Regular" w:cs="Arial Regular"/>
          <w:bCs/>
          <w:lang w:val="en-US" w:eastAsia="zh-CN"/>
        </w:rPr>
      </w:pPr>
      <w:bookmarkStart w:id="50" w:name="_Toc14808"/>
      <w:bookmarkStart w:id="51" w:name="_Toc14653"/>
      <w:r>
        <w:rPr>
          <w:rFonts w:hint="eastAsia" w:ascii="Arial Regular" w:hAnsi="Arial Regular" w:cs="Arial Regular"/>
          <w:bCs/>
          <w:lang w:val="en-US" w:eastAsia="zh-CN"/>
        </w:rPr>
        <w:t>用户界面</w:t>
      </w:r>
      <w:bookmarkEnd w:id="50"/>
      <w:bookmarkEnd w:id="51"/>
    </w:p>
    <w:p w14:paraId="7E372323">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24"/>
          <w:lang w:val="zh-Hans" w:eastAsia="zh-CN"/>
        </w:rPr>
      </w:pPr>
      <w:r>
        <w:rPr>
          <w:rFonts w:hint="eastAsia" w:ascii="宋体" w:hAnsi="宋体" w:eastAsia="宋体" w:cs="宋体"/>
          <w:color w:val="0070C0"/>
          <w:sz w:val="24"/>
          <w:szCs w:val="24"/>
          <w:lang w:val="en-US" w:eastAsia="zh-CN"/>
        </w:rPr>
        <w:t>XXX产品</w:t>
      </w:r>
      <w:r>
        <w:rPr>
          <w:rFonts w:hint="eastAsia" w:ascii="宋体" w:hAnsi="宋体" w:eastAsia="宋体" w:cs="宋体"/>
          <w:color w:val="0070C0"/>
          <w:sz w:val="24"/>
          <w:szCs w:val="24"/>
          <w:lang w:val="zh-Hans" w:eastAsia="zh-CN"/>
        </w:rPr>
        <w:t>用户界面包括用户与设备之间的所有交互点，包括用户与之交互的设备的所有元素。设备用户界面可能包括：</w:t>
      </w:r>
    </w:p>
    <w:p w14:paraId="244BE91B">
      <w:pPr>
        <w:numPr>
          <w:ilvl w:val="0"/>
          <w:numId w:val="6"/>
        </w:numPr>
        <w:spacing w:line="440" w:lineRule="exact"/>
        <w:ind w:left="845" w:leftChars="0" w:hanging="425" w:firstLineChars="0"/>
        <w:rPr>
          <w:rFonts w:hint="eastAsia" w:ascii="宋体" w:hAnsi="宋体" w:eastAsia="宋体"/>
          <w:color w:val="0070C0"/>
          <w:sz w:val="24"/>
          <w:szCs w:val="24"/>
          <w:lang w:val="zh-Hans" w:eastAsia="zh-CN"/>
        </w:rPr>
      </w:pPr>
      <w:r>
        <w:rPr>
          <w:rFonts w:hint="eastAsia" w:ascii="宋体" w:hAnsi="宋体" w:eastAsia="宋体"/>
          <w:color w:val="0070C0"/>
          <w:sz w:val="24"/>
          <w:szCs w:val="24"/>
          <w:lang w:val="zh-Hans" w:eastAsia="zh-CN"/>
        </w:rPr>
        <w:t>设备的尺寸和形状（特别是手持和可穿戴设备的问题）。</w:t>
      </w:r>
    </w:p>
    <w:p w14:paraId="0F3A8029">
      <w:pPr>
        <w:numPr>
          <w:ilvl w:val="0"/>
          <w:numId w:val="6"/>
        </w:numPr>
        <w:spacing w:line="440" w:lineRule="exact"/>
        <w:ind w:left="845" w:leftChars="0" w:hanging="425" w:firstLineChars="0"/>
        <w:rPr>
          <w:rFonts w:hint="eastAsia" w:ascii="宋体" w:hAnsi="宋体" w:eastAsia="宋体"/>
          <w:color w:val="0070C0"/>
          <w:sz w:val="24"/>
          <w:szCs w:val="24"/>
          <w:lang w:val="zh-Hans" w:eastAsia="zh-CN"/>
        </w:rPr>
      </w:pPr>
      <w:r>
        <w:rPr>
          <w:rFonts w:hint="eastAsia" w:ascii="宋体" w:hAnsi="宋体" w:eastAsia="宋体"/>
          <w:color w:val="0070C0"/>
          <w:sz w:val="24"/>
          <w:szCs w:val="24"/>
          <w:lang w:val="zh-Hans" w:eastAsia="zh-CN"/>
        </w:rPr>
        <w:t>向用户提供信息的元素，例如指示灯、显示器、听觉和视觉警报。</w:t>
      </w:r>
    </w:p>
    <w:p w14:paraId="52536615">
      <w:pPr>
        <w:numPr>
          <w:ilvl w:val="0"/>
          <w:numId w:val="6"/>
        </w:numPr>
        <w:spacing w:line="440" w:lineRule="exact"/>
        <w:ind w:left="845" w:leftChars="0" w:hanging="425" w:firstLineChars="0"/>
        <w:rPr>
          <w:rFonts w:hint="eastAsia" w:ascii="宋体" w:hAnsi="宋体" w:eastAsia="宋体"/>
          <w:color w:val="0070C0"/>
          <w:sz w:val="24"/>
          <w:szCs w:val="24"/>
          <w:lang w:val="zh-Hans" w:eastAsia="zh-CN"/>
        </w:rPr>
      </w:pPr>
      <w:r>
        <w:rPr>
          <w:rFonts w:hint="eastAsia" w:ascii="宋体" w:hAnsi="宋体" w:eastAsia="宋体"/>
          <w:color w:val="0070C0"/>
          <w:sz w:val="24"/>
          <w:szCs w:val="24"/>
          <w:lang w:val="zh-Hans" w:eastAsia="zh-CN"/>
        </w:rPr>
        <w:t>设备软件系统的图形用户界面。</w:t>
      </w:r>
    </w:p>
    <w:p w14:paraId="64800E84">
      <w:pPr>
        <w:numPr>
          <w:ilvl w:val="0"/>
          <w:numId w:val="6"/>
        </w:numPr>
        <w:spacing w:line="440" w:lineRule="exact"/>
        <w:ind w:left="845" w:leftChars="0" w:hanging="425" w:firstLineChars="0"/>
        <w:rPr>
          <w:rFonts w:hint="eastAsia" w:ascii="宋体" w:hAnsi="宋体" w:eastAsia="宋体"/>
          <w:color w:val="0070C0"/>
          <w:sz w:val="24"/>
          <w:szCs w:val="24"/>
          <w:lang w:val="zh-Hans" w:eastAsia="zh-CN"/>
        </w:rPr>
      </w:pPr>
      <w:r>
        <w:rPr>
          <w:rFonts w:hint="eastAsia" w:ascii="宋体" w:hAnsi="宋体" w:eastAsia="宋体"/>
          <w:color w:val="0070C0"/>
          <w:sz w:val="24"/>
          <w:szCs w:val="24"/>
          <w:lang w:val="zh-Hans" w:eastAsia="zh-CN"/>
        </w:rPr>
        <w:t>整体用户-系统交互的逻辑，包括如何、何时以及以何种形式向用户提供信息（即反馈）。</w:t>
      </w:r>
    </w:p>
    <w:p w14:paraId="1FB9C475">
      <w:pPr>
        <w:numPr>
          <w:ilvl w:val="0"/>
          <w:numId w:val="6"/>
        </w:numPr>
        <w:spacing w:line="440" w:lineRule="exact"/>
        <w:ind w:left="845" w:leftChars="0" w:hanging="425" w:firstLineChars="0"/>
        <w:rPr>
          <w:rFonts w:hint="eastAsia" w:ascii="宋体" w:hAnsi="宋体" w:eastAsia="宋体"/>
          <w:color w:val="0070C0"/>
          <w:sz w:val="24"/>
          <w:szCs w:val="24"/>
          <w:lang w:val="zh-Hans" w:eastAsia="zh-CN"/>
        </w:rPr>
      </w:pPr>
      <w:r>
        <w:rPr>
          <w:rFonts w:hint="eastAsia" w:ascii="宋体" w:hAnsi="宋体" w:eastAsia="宋体"/>
          <w:color w:val="0070C0"/>
          <w:sz w:val="24"/>
          <w:szCs w:val="24"/>
          <w:lang w:val="zh-Hans" w:eastAsia="zh-CN"/>
        </w:rPr>
        <w:t>操作员连接、定位、配置或操作的组件。</w:t>
      </w:r>
    </w:p>
    <w:p w14:paraId="34B28290">
      <w:pPr>
        <w:numPr>
          <w:ilvl w:val="0"/>
          <w:numId w:val="6"/>
        </w:numPr>
        <w:spacing w:line="440" w:lineRule="exact"/>
        <w:ind w:left="845" w:leftChars="0" w:hanging="425" w:firstLineChars="0"/>
        <w:rPr>
          <w:rFonts w:hint="eastAsia" w:ascii="宋体" w:hAnsi="宋体" w:eastAsia="宋体"/>
          <w:color w:val="0070C0"/>
          <w:sz w:val="24"/>
          <w:szCs w:val="24"/>
          <w:lang w:val="zh-Hans" w:eastAsia="zh-CN"/>
        </w:rPr>
      </w:pPr>
      <w:r>
        <w:rPr>
          <w:rFonts w:hint="eastAsia" w:ascii="宋体" w:hAnsi="宋体" w:eastAsia="宋体"/>
          <w:color w:val="0070C0"/>
          <w:sz w:val="24"/>
          <w:szCs w:val="24"/>
          <w:lang w:val="zh-Hans" w:eastAsia="zh-CN"/>
        </w:rPr>
        <w:t>用户处理用于 控制设备操作的硬件组件，例如开关、按钮和旋钮。</w:t>
      </w:r>
    </w:p>
    <w:p w14:paraId="3F47A1C8">
      <w:pPr>
        <w:numPr>
          <w:ilvl w:val="0"/>
          <w:numId w:val="6"/>
        </w:numPr>
        <w:spacing w:line="440" w:lineRule="exact"/>
        <w:ind w:left="845" w:leftChars="0" w:hanging="425" w:firstLineChars="0"/>
        <w:rPr>
          <w:rFonts w:hint="eastAsia" w:ascii="宋体" w:hAnsi="宋体" w:eastAsia="宋体"/>
          <w:color w:val="0070C0"/>
          <w:sz w:val="24"/>
          <w:szCs w:val="24"/>
          <w:lang w:val="zh-Hans" w:eastAsia="zh-CN"/>
        </w:rPr>
      </w:pPr>
      <w:r>
        <w:rPr>
          <w:rFonts w:hint="eastAsia" w:ascii="宋体" w:hAnsi="宋体" w:eastAsia="宋体"/>
          <w:color w:val="0070C0"/>
          <w:sz w:val="24"/>
          <w:szCs w:val="24"/>
          <w:lang w:val="zh-Hans" w:eastAsia="zh-CN"/>
        </w:rPr>
        <w:t>应用或连接到患者的组件或配件。</w:t>
      </w:r>
    </w:p>
    <w:p w14:paraId="3A165CD5">
      <w:pPr>
        <w:numPr>
          <w:ilvl w:val="0"/>
          <w:numId w:val="6"/>
        </w:numPr>
        <w:spacing w:line="440" w:lineRule="exact"/>
        <w:ind w:left="845" w:leftChars="0" w:hanging="425" w:firstLineChars="0"/>
        <w:rPr>
          <w:rFonts w:hint="eastAsia" w:ascii="宋体" w:hAnsi="宋体" w:eastAsia="宋体"/>
          <w:color w:val="0070C0"/>
          <w:sz w:val="24"/>
          <w:szCs w:val="24"/>
          <w:lang w:val="zh-Hans" w:eastAsia="zh-CN"/>
        </w:rPr>
      </w:pPr>
      <w:r>
        <w:rPr>
          <w:rFonts w:hint="eastAsia" w:ascii="宋体" w:hAnsi="宋体" w:eastAsia="宋体"/>
          <w:color w:val="0070C0"/>
          <w:sz w:val="24"/>
          <w:szCs w:val="24"/>
          <w:lang w:val="en-US" w:eastAsia="zh-CN"/>
        </w:rPr>
        <w:t>说明书、</w:t>
      </w:r>
      <w:r>
        <w:rPr>
          <w:rFonts w:hint="eastAsia" w:ascii="宋体" w:hAnsi="宋体" w:eastAsia="宋体"/>
          <w:color w:val="0070C0"/>
          <w:sz w:val="24"/>
          <w:szCs w:val="24"/>
          <w:lang w:val="zh-Hans" w:eastAsia="zh-CN"/>
        </w:rPr>
        <w:t>包装和标签，包括操作说明、培训材料和其他材料。</w:t>
      </w:r>
    </w:p>
    <w:p w14:paraId="24C91459">
      <w:pPr>
        <w:keepNext w:val="0"/>
        <w:keepLines w:val="0"/>
        <w:pageBreakBefore w:val="0"/>
        <w:numPr>
          <w:ilvl w:val="0"/>
          <w:numId w:val="4"/>
        </w:numPr>
        <w:kinsoku/>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b/>
          <w:bCs/>
          <w:color w:val="000000" w:themeColor="text1"/>
          <w:sz w:val="24"/>
          <w:szCs w:val="24"/>
          <w:lang w:val="en-US" w:eastAsia="zh-CN"/>
          <w14:textFill>
            <w14:solidFill>
              <w14:schemeClr w14:val="tx1"/>
            </w14:solidFill>
          </w14:textFill>
        </w:rPr>
      </w:pPr>
      <w:r>
        <w:rPr>
          <w:rFonts w:hint="eastAsia" w:ascii="宋体" w:hAnsi="宋体" w:eastAsia="宋体"/>
          <w:b/>
          <w:bCs/>
          <w:color w:val="000000" w:themeColor="text1"/>
          <w:sz w:val="24"/>
          <w:szCs w:val="24"/>
          <w:lang w:val="en-US" w:eastAsia="zh-CN"/>
          <w14:textFill>
            <w14:solidFill>
              <w14:schemeClr w14:val="tx1"/>
            </w14:solidFill>
          </w14:textFill>
        </w:rPr>
        <w:t>交付</w:t>
      </w:r>
    </w:p>
    <w:p w14:paraId="4B3672E3">
      <w:pPr>
        <w:keepNext w:val="0"/>
        <w:keepLines w:val="0"/>
        <w:pageBreakBefore w:val="0"/>
        <w:numPr>
          <w:ilvl w:val="0"/>
          <w:numId w:val="0"/>
        </w:numPr>
        <w:kinsoku/>
        <w:overflowPunct/>
        <w:topLinePunct w:val="0"/>
        <w:autoSpaceDE/>
        <w:autoSpaceDN/>
        <w:bidi w:val="0"/>
        <w:adjustRightInd/>
        <w:snapToGrid/>
        <w:spacing w:line="360" w:lineRule="auto"/>
        <w:ind w:leftChars="0"/>
        <w:textAlignment w:val="auto"/>
        <w:rPr>
          <w:rFonts w:hint="default" w:ascii="宋体" w:hAnsi="宋体" w:eastAsia="宋体"/>
          <w:b/>
          <w:bCs/>
          <w:color w:val="0070C0"/>
          <w:sz w:val="24"/>
          <w:szCs w:val="32"/>
          <w:lang w:val="en-US" w:eastAsia="zh-CN"/>
        </w:rPr>
      </w:pPr>
      <w:r>
        <w:rPr>
          <w:rFonts w:hint="eastAsia" w:ascii="宋体" w:hAnsi="宋体" w:eastAsia="宋体"/>
          <w:b/>
          <w:bCs/>
          <w:color w:val="0070C0"/>
          <w:sz w:val="24"/>
          <w:szCs w:val="32"/>
          <w:lang w:val="en-US" w:eastAsia="zh-CN"/>
        </w:rPr>
        <w:t xml:space="preserve">    可用性使用规范</w:t>
      </w:r>
    </w:p>
    <w:p w14:paraId="2BF665A3">
      <w:pPr>
        <w:pStyle w:val="29"/>
        <w:numPr>
          <w:ilvl w:val="0"/>
          <w:numId w:val="0"/>
        </w:numPr>
        <w:rPr>
          <w:lang w:eastAsia="zh-CN"/>
        </w:rPr>
      </w:pPr>
    </w:p>
    <w:p w14:paraId="1A888F6A">
      <w:pPr>
        <w:pStyle w:val="2"/>
        <w:rPr>
          <w:rFonts w:hint="default" w:ascii="Times New Roman" w:hAnsi="Times New Roman" w:cs="Times New Roman"/>
          <w:lang w:val="en-US" w:eastAsia="zh-CN"/>
        </w:rPr>
      </w:pPr>
      <w:bookmarkStart w:id="52" w:name="_Toc21433"/>
      <w:bookmarkStart w:id="53" w:name="_Toc12500"/>
      <w:r>
        <w:rPr>
          <w:rFonts w:hint="eastAsia" w:ascii="Times New Roman" w:hAnsi="Times New Roman" w:cs="Times New Roman"/>
          <w:lang w:val="en-US" w:eastAsia="zh-CN"/>
        </w:rPr>
        <w:t>可用性分析活动</w:t>
      </w:r>
      <w:bookmarkEnd w:id="52"/>
      <w:bookmarkEnd w:id="53"/>
    </w:p>
    <w:p w14:paraId="7232B595">
      <w:pPr>
        <w:pStyle w:val="3"/>
        <w:tabs>
          <w:tab w:val="left" w:pos="680"/>
          <w:tab w:val="left" w:pos="1134"/>
          <w:tab w:val="left" w:pos="1701"/>
          <w:tab w:val="left" w:pos="2268"/>
          <w:tab w:val="left" w:pos="2835"/>
          <w:tab w:val="left" w:pos="3402"/>
        </w:tabs>
        <w:rPr>
          <w:rFonts w:hint="default" w:ascii="Arial Regular" w:hAnsi="Arial Regular" w:cs="Arial Regular"/>
          <w:bCs/>
          <w:lang w:val="en-US" w:eastAsia="zh-CN"/>
        </w:rPr>
      </w:pPr>
      <w:bookmarkStart w:id="54" w:name="_Toc6506"/>
      <w:bookmarkStart w:id="55" w:name="_Toc6151"/>
      <w:r>
        <w:rPr>
          <w:rFonts w:hint="eastAsia" w:ascii="Arial Regular" w:hAnsi="Arial Regular" w:cs="Arial Regular"/>
          <w:bCs/>
          <w:lang w:val="en-US" w:eastAsia="zh-CN"/>
        </w:rPr>
        <w:t>识别和分析已知的问题</w:t>
      </w:r>
      <w:bookmarkEnd w:id="54"/>
      <w:bookmarkEnd w:id="55"/>
    </w:p>
    <w:p w14:paraId="58B4DB2B">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default" w:ascii="宋体" w:hAnsi="宋体" w:eastAsia="宋体" w:cs="宋体"/>
          <w:color w:val="0070C0"/>
          <w:sz w:val="24"/>
          <w:szCs w:val="24"/>
          <w:lang w:val="en-US" w:eastAsia="zh-CN"/>
        </w:rPr>
      </w:pPr>
      <w:r>
        <w:rPr>
          <w:rFonts w:hint="default" w:ascii="宋体" w:hAnsi="宋体" w:eastAsia="宋体" w:cs="宋体"/>
          <w:color w:val="0070C0"/>
          <w:sz w:val="24"/>
          <w:szCs w:val="24"/>
          <w:lang w:val="en-US" w:eastAsia="zh-CN"/>
        </w:rPr>
        <w:t>现场经验和事故报告可以提供关于可比医疗设备和正在开发的医疗设备以前型号在过去发生的问题的进一步有价值的信息。</w:t>
      </w:r>
    </w:p>
    <w:p w14:paraId="1C37F932">
      <w:pPr>
        <w:spacing w:line="440" w:lineRule="exact"/>
        <w:ind w:firstLine="480" w:firstLineChars="200"/>
        <w:rPr>
          <w:rFonts w:hint="default" w:ascii="宋体" w:hAnsi="宋体" w:eastAsia="宋体"/>
          <w:color w:val="0000FA"/>
          <w:sz w:val="24"/>
          <w:szCs w:val="24"/>
          <w:lang w:val="en-US" w:eastAsia="zh-CN"/>
        </w:rPr>
      </w:pPr>
      <w:r>
        <w:rPr>
          <w:rFonts w:hint="default" w:ascii="宋体" w:hAnsi="宋体" w:eastAsia="宋体"/>
          <w:color w:val="0000FA"/>
          <w:sz w:val="24"/>
          <w:szCs w:val="24"/>
          <w:lang w:val="en-US" w:eastAsia="zh-CN"/>
        </w:rPr>
        <w:t>资料可从以下方面获得:</w:t>
      </w:r>
    </w:p>
    <w:p w14:paraId="400FF6C3">
      <w:pPr>
        <w:numPr>
          <w:ilvl w:val="0"/>
          <w:numId w:val="7"/>
        </w:numPr>
        <w:tabs>
          <w:tab w:val="left" w:pos="420"/>
          <w:tab w:val="clear" w:pos="840"/>
        </w:tabs>
        <w:spacing w:line="440" w:lineRule="exact"/>
        <w:ind w:left="845" w:leftChars="0" w:hanging="425" w:firstLineChars="0"/>
        <w:rPr>
          <w:rFonts w:hint="eastAsia" w:ascii="宋体" w:hAnsi="宋体" w:eastAsia="宋体"/>
          <w:color w:val="0000FA"/>
          <w:sz w:val="24"/>
          <w:szCs w:val="24"/>
          <w:lang w:val="en-US" w:eastAsia="zh-CN"/>
        </w:rPr>
      </w:pPr>
      <w:r>
        <w:rPr>
          <w:rFonts w:hint="default" w:ascii="宋体" w:hAnsi="宋体" w:eastAsia="宋体"/>
          <w:color w:val="0000FA"/>
          <w:sz w:val="24"/>
          <w:szCs w:val="24"/>
          <w:lang w:val="en-US" w:eastAsia="zh-CN"/>
        </w:rPr>
        <w:t>医疗器械使用者访谈</w:t>
      </w:r>
      <w:r>
        <w:rPr>
          <w:rFonts w:hint="eastAsia" w:ascii="宋体" w:hAnsi="宋体" w:eastAsia="宋体"/>
          <w:color w:val="0000FA"/>
          <w:sz w:val="24"/>
          <w:szCs w:val="24"/>
          <w:lang w:val="en-US" w:eastAsia="zh-CN"/>
        </w:rPr>
        <w:t>；</w:t>
      </w:r>
    </w:p>
    <w:p w14:paraId="4798F835">
      <w:pPr>
        <w:numPr>
          <w:ilvl w:val="0"/>
          <w:numId w:val="7"/>
        </w:numPr>
        <w:tabs>
          <w:tab w:val="left" w:pos="420"/>
          <w:tab w:val="clear" w:pos="840"/>
        </w:tabs>
        <w:spacing w:line="440" w:lineRule="exact"/>
        <w:ind w:left="845" w:leftChars="0" w:hanging="425" w:firstLineChars="0"/>
        <w:rPr>
          <w:rFonts w:hint="eastAsia" w:ascii="宋体" w:hAnsi="宋体" w:eastAsia="宋体"/>
          <w:color w:val="0000FA"/>
          <w:sz w:val="24"/>
          <w:szCs w:val="24"/>
          <w:lang w:val="en-US" w:eastAsia="zh-CN"/>
        </w:rPr>
      </w:pPr>
      <w:r>
        <w:rPr>
          <w:rFonts w:hint="default" w:ascii="宋体" w:hAnsi="宋体" w:eastAsia="宋体"/>
          <w:color w:val="0000FA"/>
          <w:sz w:val="24"/>
          <w:szCs w:val="24"/>
          <w:lang w:val="en-US" w:eastAsia="zh-CN"/>
        </w:rPr>
        <w:t>与培训师面谈，他们对新用户遇到的问题有深刻的见解</w:t>
      </w:r>
      <w:r>
        <w:rPr>
          <w:rFonts w:hint="eastAsia" w:ascii="宋体" w:hAnsi="宋体" w:eastAsia="宋体"/>
          <w:color w:val="0000FA"/>
          <w:sz w:val="24"/>
          <w:szCs w:val="24"/>
          <w:lang w:val="en-US" w:eastAsia="zh-CN"/>
        </w:rPr>
        <w:t>；</w:t>
      </w:r>
    </w:p>
    <w:p w14:paraId="33D2708F">
      <w:pPr>
        <w:numPr>
          <w:ilvl w:val="0"/>
          <w:numId w:val="7"/>
        </w:numPr>
        <w:tabs>
          <w:tab w:val="left" w:pos="420"/>
          <w:tab w:val="clear" w:pos="840"/>
        </w:tabs>
        <w:spacing w:line="440" w:lineRule="exact"/>
        <w:ind w:left="845" w:leftChars="0" w:hanging="425" w:firstLineChars="0"/>
        <w:rPr>
          <w:rFonts w:hint="eastAsia" w:ascii="宋体" w:hAnsi="宋体" w:eastAsia="宋体"/>
          <w:color w:val="0000FA"/>
          <w:sz w:val="24"/>
          <w:szCs w:val="24"/>
          <w:lang w:val="en-US" w:eastAsia="zh-CN"/>
        </w:rPr>
      </w:pPr>
      <w:r>
        <w:rPr>
          <w:rFonts w:hint="default" w:ascii="宋体" w:hAnsi="宋体" w:eastAsia="宋体"/>
          <w:color w:val="0000FA"/>
          <w:sz w:val="24"/>
          <w:szCs w:val="24"/>
          <w:lang w:val="en-US" w:eastAsia="zh-CN"/>
        </w:rPr>
        <w:t>相关文献的综述</w:t>
      </w:r>
      <w:r>
        <w:rPr>
          <w:rFonts w:hint="eastAsia" w:ascii="宋体" w:hAnsi="宋体" w:eastAsia="宋体"/>
          <w:color w:val="0000FA"/>
          <w:sz w:val="24"/>
          <w:szCs w:val="24"/>
          <w:lang w:val="en-US" w:eastAsia="zh-CN"/>
        </w:rPr>
        <w:t>；</w:t>
      </w:r>
    </w:p>
    <w:p w14:paraId="17C3688D">
      <w:pPr>
        <w:numPr>
          <w:ilvl w:val="0"/>
          <w:numId w:val="7"/>
        </w:numPr>
        <w:tabs>
          <w:tab w:val="left" w:pos="420"/>
          <w:tab w:val="clear" w:pos="840"/>
        </w:tabs>
        <w:spacing w:line="440" w:lineRule="exact"/>
        <w:ind w:left="845" w:leftChars="0" w:hanging="425" w:firstLineChars="0"/>
        <w:rPr>
          <w:rFonts w:hint="default" w:ascii="宋体" w:hAnsi="宋体" w:eastAsia="宋体"/>
          <w:color w:val="0000FA"/>
          <w:sz w:val="24"/>
          <w:szCs w:val="24"/>
          <w:lang w:val="en-US" w:eastAsia="zh-CN"/>
        </w:rPr>
      </w:pPr>
      <w:r>
        <w:rPr>
          <w:rFonts w:hint="default" w:ascii="宋体" w:hAnsi="宋体" w:eastAsia="宋体"/>
          <w:color w:val="0000FA"/>
          <w:sz w:val="24"/>
          <w:szCs w:val="24"/>
          <w:lang w:val="en-US" w:eastAsia="zh-CN"/>
        </w:rPr>
        <w:t>分析投诉文件</w:t>
      </w:r>
      <w:r>
        <w:rPr>
          <w:rFonts w:hint="eastAsia" w:ascii="宋体" w:hAnsi="宋体" w:eastAsia="宋体"/>
          <w:color w:val="0000FA"/>
          <w:sz w:val="24"/>
          <w:szCs w:val="24"/>
          <w:lang w:val="en-US" w:eastAsia="zh-CN"/>
        </w:rPr>
        <w:t>；</w:t>
      </w:r>
      <w:r>
        <w:rPr>
          <w:rFonts w:hint="default" w:ascii="宋体" w:hAnsi="宋体" w:eastAsia="宋体"/>
          <w:color w:val="0000FA"/>
          <w:sz w:val="24"/>
          <w:szCs w:val="24"/>
          <w:lang w:val="en-US" w:eastAsia="zh-CN"/>
        </w:rPr>
        <w:t>和</w:t>
      </w:r>
    </w:p>
    <w:p w14:paraId="26FE9B35">
      <w:pPr>
        <w:numPr>
          <w:ilvl w:val="0"/>
          <w:numId w:val="7"/>
        </w:numPr>
        <w:tabs>
          <w:tab w:val="left" w:pos="420"/>
          <w:tab w:val="clear" w:pos="840"/>
        </w:tabs>
        <w:spacing w:line="440" w:lineRule="exact"/>
        <w:ind w:left="845" w:leftChars="0" w:hanging="425" w:firstLineChars="0"/>
        <w:rPr>
          <w:rFonts w:hint="default" w:ascii="宋体" w:hAnsi="宋体" w:eastAsia="宋体"/>
          <w:color w:val="0000FA"/>
          <w:sz w:val="24"/>
          <w:szCs w:val="24"/>
          <w:lang w:val="en-US" w:eastAsia="zh-CN"/>
        </w:rPr>
      </w:pPr>
      <w:r>
        <w:rPr>
          <w:rFonts w:hint="default" w:ascii="宋体" w:hAnsi="宋体" w:eastAsia="宋体"/>
          <w:color w:val="0000FA"/>
          <w:sz w:val="24"/>
          <w:szCs w:val="24"/>
          <w:lang w:val="en-US" w:eastAsia="zh-CN"/>
        </w:rPr>
        <w:t>进行在线搜索，例如使用</w:t>
      </w:r>
      <w:r>
        <w:rPr>
          <w:rFonts w:hint="eastAsia" w:ascii="宋体" w:hAnsi="宋体" w:eastAsia="宋体"/>
          <w:color w:val="0000FA"/>
          <w:sz w:val="24"/>
          <w:szCs w:val="24"/>
          <w:lang w:val="en-US" w:eastAsia="zh-CN"/>
        </w:rPr>
        <w:t>以下资源检索</w:t>
      </w:r>
      <w:r>
        <w:rPr>
          <w:rFonts w:hint="default" w:ascii="宋体" w:hAnsi="宋体" w:eastAsia="宋体"/>
          <w:color w:val="0000FA"/>
          <w:sz w:val="24"/>
          <w:szCs w:val="24"/>
          <w:lang w:val="en-US" w:eastAsia="zh-CN"/>
        </w:rPr>
        <w:t>。</w:t>
      </w:r>
    </w:p>
    <w:p w14:paraId="5E782277">
      <w:pPr>
        <w:spacing w:line="440" w:lineRule="exact"/>
        <w:ind w:firstLine="482" w:firstLineChars="200"/>
        <w:rPr>
          <w:rFonts w:hint="default" w:ascii="宋体" w:hAnsi="宋体" w:eastAsia="宋体"/>
          <w:color w:val="0000FA"/>
          <w:sz w:val="24"/>
          <w:szCs w:val="24"/>
          <w:lang w:val="en-US" w:eastAsia="zh-CN"/>
        </w:rPr>
      </w:pPr>
      <w:r>
        <w:rPr>
          <w:rFonts w:hint="eastAsia" w:ascii="宋体" w:hAnsi="宋体" w:eastAsia="宋体"/>
          <w:b/>
          <w:bCs/>
          <w:color w:val="FF0000"/>
          <w:sz w:val="24"/>
          <w:szCs w:val="24"/>
          <w:lang w:val="en-US" w:eastAsia="zh-CN"/>
        </w:rPr>
        <w:t>这里补充各国的不良事件检索网站。</w:t>
      </w:r>
      <w:r>
        <w:rPr>
          <w:rFonts w:hint="default" w:ascii="宋体" w:hAnsi="宋体" w:eastAsia="宋体"/>
          <w:color w:val="0000FA"/>
          <w:sz w:val="24"/>
          <w:szCs w:val="24"/>
          <w:lang w:val="en-US" w:eastAsia="zh-CN"/>
        </w:rPr>
        <w:br w:type="textWrapping"/>
      </w:r>
      <w:r>
        <w:rPr>
          <w:rFonts w:hint="default" w:ascii="宋体" w:hAnsi="宋体" w:eastAsia="宋体" w:cs="宋体"/>
          <w:color w:val="0070C0"/>
          <w:sz w:val="24"/>
          <w:szCs w:val="24"/>
          <w:lang w:val="en-US" w:eastAsia="zh-CN"/>
        </w:rPr>
        <w:t>可用的信息有时表明与特定使用场景相关的用户交互问题及其根本原因(例如，用户界面设计缺陷)。这些发现应该作为风险管理流程和用户界面设计流程的输入，以避免用户界面设计具有相同的漏洞。识别和分析已知问题的结果作为输入，用于识别已知或可预见的危害和危险情况。</w:t>
      </w:r>
    </w:p>
    <w:p w14:paraId="67BBE388">
      <w:pPr>
        <w:keepNext w:val="0"/>
        <w:keepLines w:val="0"/>
        <w:pageBreakBefore w:val="0"/>
        <w:numPr>
          <w:ilvl w:val="0"/>
          <w:numId w:val="4"/>
        </w:numPr>
        <w:kinsoku/>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b/>
          <w:bCs/>
          <w:color w:val="auto"/>
          <w:lang w:val="en-US" w:eastAsia="zh-CN"/>
        </w:rPr>
      </w:pPr>
      <w:r>
        <w:rPr>
          <w:rFonts w:hint="eastAsia" w:ascii="宋体" w:hAnsi="宋体" w:eastAsia="宋体"/>
          <w:b/>
          <w:bCs/>
          <w:color w:val="auto"/>
          <w:lang w:val="en-US" w:eastAsia="zh-CN"/>
        </w:rPr>
        <w:t>交付</w:t>
      </w:r>
    </w:p>
    <w:p w14:paraId="5FA306DD">
      <w:pPr>
        <w:keepNext w:val="0"/>
        <w:keepLines w:val="0"/>
        <w:pageBreakBefore w:val="0"/>
        <w:numPr>
          <w:ilvl w:val="0"/>
          <w:numId w:val="0"/>
        </w:numPr>
        <w:kinsoku/>
        <w:overflowPunct/>
        <w:topLinePunct w:val="0"/>
        <w:autoSpaceDE/>
        <w:autoSpaceDN/>
        <w:bidi w:val="0"/>
        <w:adjustRightInd/>
        <w:snapToGrid/>
        <w:spacing w:line="360" w:lineRule="auto"/>
        <w:ind w:leftChars="0"/>
        <w:textAlignment w:val="auto"/>
        <w:rPr>
          <w:rFonts w:hint="default" w:ascii="宋体" w:hAnsi="宋体" w:eastAsia="宋体"/>
          <w:color w:val="0000FA"/>
          <w:lang w:val="en-US" w:eastAsia="zh-CN"/>
        </w:rPr>
      </w:pPr>
      <w:r>
        <w:rPr>
          <w:rFonts w:hint="eastAsia" w:ascii="宋体" w:hAnsi="宋体" w:eastAsia="宋体"/>
          <w:b/>
          <w:bCs/>
          <w:color w:val="auto"/>
          <w:lang w:val="en-US" w:eastAsia="zh-CN"/>
        </w:rPr>
        <w:t xml:space="preserve">    可用性接口需求</w:t>
      </w:r>
    </w:p>
    <w:p w14:paraId="70C892BF">
      <w:pPr>
        <w:pStyle w:val="3"/>
        <w:tabs>
          <w:tab w:val="left" w:pos="680"/>
          <w:tab w:val="left" w:pos="1134"/>
          <w:tab w:val="left" w:pos="1701"/>
          <w:tab w:val="left" w:pos="2268"/>
          <w:tab w:val="left" w:pos="2835"/>
          <w:tab w:val="left" w:pos="3402"/>
        </w:tabs>
        <w:rPr>
          <w:rFonts w:hint="eastAsia" w:ascii="Arial Regular" w:hAnsi="Arial Regular" w:cs="Arial Regular"/>
          <w:bCs/>
          <w:lang w:val="en-US" w:eastAsia="zh-CN"/>
        </w:rPr>
      </w:pPr>
      <w:bookmarkStart w:id="56" w:name="_Toc24509"/>
      <w:bookmarkStart w:id="57" w:name="_Toc20936"/>
      <w:r>
        <w:rPr>
          <w:rFonts w:hint="eastAsia" w:ascii="Arial Regular" w:hAnsi="Arial Regular" w:cs="Arial Regular"/>
          <w:bCs/>
          <w:lang w:val="en-US" w:eastAsia="zh-CN"/>
        </w:rPr>
        <w:t>功能分析</w:t>
      </w:r>
      <w:bookmarkEnd w:id="56"/>
      <w:bookmarkEnd w:id="57"/>
    </w:p>
    <w:p w14:paraId="3906AFDF">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32"/>
          <w:lang w:val="en-US" w:eastAsia="zh-CN"/>
        </w:rPr>
      </w:pPr>
      <w:r>
        <w:rPr>
          <w:rFonts w:hint="eastAsia" w:ascii="宋体" w:hAnsi="宋体" w:eastAsia="宋体" w:cs="宋体"/>
          <w:color w:val="0070C0"/>
          <w:sz w:val="24"/>
          <w:szCs w:val="32"/>
          <w:lang w:val="en-US" w:eastAsia="zh-CN"/>
        </w:rPr>
        <w:t>功能分析提供所要求的功能和事件的描述以满足系统目标。</w:t>
      </w:r>
    </w:p>
    <w:p w14:paraId="5CE6876F">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32"/>
          <w:lang w:val="en-US" w:eastAsia="zh-CN"/>
        </w:rPr>
      </w:pPr>
      <w:r>
        <w:rPr>
          <w:rFonts w:hint="eastAsia" w:ascii="宋体" w:hAnsi="宋体" w:eastAsia="宋体" w:cs="宋体"/>
          <w:color w:val="0070C0"/>
          <w:sz w:val="24"/>
          <w:szCs w:val="32"/>
          <w:lang w:val="zh-Hans" w:eastAsia="zh-CN"/>
        </w:rPr>
        <w:t>制造商应确定涉及医疗器械用户接口的经常使用的功能。</w:t>
      </w:r>
    </w:p>
    <w:p w14:paraId="067B1660">
      <w:pPr>
        <w:keepNext w:val="0"/>
        <w:keepLines w:val="0"/>
        <w:pageBreakBefore w:val="0"/>
        <w:numPr>
          <w:ilvl w:val="0"/>
          <w:numId w:val="4"/>
        </w:numPr>
        <w:kinsoku/>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b/>
          <w:bCs/>
          <w:color w:val="auto"/>
          <w:lang w:val="en-US" w:eastAsia="zh-CN"/>
        </w:rPr>
      </w:pPr>
      <w:r>
        <w:rPr>
          <w:rFonts w:hint="eastAsia" w:ascii="宋体" w:hAnsi="宋体" w:eastAsia="宋体"/>
          <w:b/>
          <w:bCs/>
          <w:color w:val="auto"/>
          <w:lang w:val="en-US" w:eastAsia="zh-CN"/>
        </w:rPr>
        <w:t>交付</w:t>
      </w:r>
    </w:p>
    <w:p w14:paraId="03AF1C64">
      <w:pPr>
        <w:keepNext w:val="0"/>
        <w:keepLines w:val="0"/>
        <w:pageBreakBefore w:val="0"/>
        <w:numPr>
          <w:ilvl w:val="0"/>
          <w:numId w:val="0"/>
        </w:numPr>
        <w:kinsoku/>
        <w:overflowPunct/>
        <w:topLinePunct w:val="0"/>
        <w:autoSpaceDE/>
        <w:autoSpaceDN/>
        <w:bidi w:val="0"/>
        <w:adjustRightInd/>
        <w:snapToGrid/>
        <w:spacing w:line="360" w:lineRule="auto"/>
        <w:ind w:leftChars="0"/>
        <w:textAlignment w:val="auto"/>
        <w:rPr>
          <w:rFonts w:hint="eastAsia" w:ascii="宋体" w:hAnsi="宋体" w:eastAsia="宋体"/>
          <w:color w:val="0000FA"/>
          <w:lang w:val="en-US" w:eastAsia="zh-CN"/>
        </w:rPr>
      </w:pPr>
      <w:r>
        <w:rPr>
          <w:rFonts w:hint="eastAsia" w:ascii="宋体" w:hAnsi="宋体" w:eastAsia="宋体"/>
          <w:b/>
          <w:bCs/>
          <w:color w:val="auto"/>
          <w:lang w:val="en-US" w:eastAsia="zh-CN"/>
        </w:rPr>
        <w:t xml:space="preserve">    可用性接口需求</w:t>
      </w:r>
    </w:p>
    <w:p w14:paraId="22F02A26">
      <w:pPr>
        <w:pStyle w:val="3"/>
        <w:tabs>
          <w:tab w:val="left" w:pos="680"/>
          <w:tab w:val="left" w:pos="1134"/>
          <w:tab w:val="left" w:pos="1701"/>
          <w:tab w:val="left" w:pos="2268"/>
          <w:tab w:val="left" w:pos="2835"/>
          <w:tab w:val="left" w:pos="3402"/>
        </w:tabs>
        <w:rPr>
          <w:rFonts w:hint="eastAsia" w:ascii="Arial Regular" w:hAnsi="Arial Regular" w:cs="Arial Regular"/>
          <w:bCs/>
          <w:lang w:val="en-US" w:eastAsia="zh-CN"/>
        </w:rPr>
      </w:pPr>
      <w:bookmarkStart w:id="58" w:name="_Toc11113"/>
      <w:bookmarkStart w:id="59" w:name="_Toc29116"/>
      <w:r>
        <w:rPr>
          <w:rFonts w:hint="eastAsia" w:ascii="Arial Regular" w:hAnsi="Arial Regular" w:cs="Arial Regular"/>
          <w:bCs/>
          <w:lang w:val="en-US" w:eastAsia="zh-CN"/>
        </w:rPr>
        <w:t>任务分析</w:t>
      </w:r>
      <w:bookmarkEnd w:id="58"/>
      <w:bookmarkEnd w:id="59"/>
    </w:p>
    <w:p w14:paraId="35DEF821">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32"/>
          <w:lang w:val="zh-Hans" w:eastAsia="zh-CN"/>
        </w:rPr>
      </w:pPr>
      <w:r>
        <w:rPr>
          <w:rFonts w:hint="eastAsia" w:ascii="宋体" w:hAnsi="宋体" w:eastAsia="宋体" w:cs="宋体"/>
          <w:color w:val="0070C0"/>
          <w:sz w:val="24"/>
          <w:szCs w:val="32"/>
          <w:lang w:val="zh-Hans" w:eastAsia="zh-CN"/>
        </w:rPr>
        <w:t>任务分析技术系统地将设备使用过程分解为离散的任务序列。然后分析这些任务，以确定所涉及的用户内部模块组件、用户可能犯的使用错误以及所有使用错误的潜在结果。 </w:t>
      </w:r>
    </w:p>
    <w:p w14:paraId="3BF19B2F">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32"/>
          <w:lang w:val="zh-Hans" w:eastAsia="zh-CN"/>
        </w:rPr>
      </w:pPr>
      <w:r>
        <w:rPr>
          <w:rFonts w:hint="eastAsia" w:ascii="宋体" w:hAnsi="宋体" w:eastAsia="宋体" w:cs="宋体"/>
          <w:color w:val="0070C0"/>
          <w:sz w:val="24"/>
          <w:szCs w:val="32"/>
          <w:lang w:val="zh-Hans" w:eastAsia="zh-CN"/>
        </w:rPr>
        <w:t>其他评估方法可以在有充分理由的情况下代替任务分析。 </w:t>
      </w:r>
    </w:p>
    <w:p w14:paraId="3D26CCD9">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32"/>
          <w:lang w:val="zh-Hans" w:eastAsia="zh-CN"/>
        </w:rPr>
      </w:pPr>
      <w:r>
        <w:rPr>
          <w:rFonts w:hint="eastAsia" w:ascii="宋体" w:hAnsi="宋体" w:eastAsia="宋体" w:cs="宋体"/>
          <w:color w:val="0070C0"/>
          <w:sz w:val="24"/>
          <w:szCs w:val="32"/>
          <w:lang w:val="zh-Hans" w:eastAsia="zh-CN"/>
        </w:rPr>
        <w:t>其他方法包括启发式分析、专家评审、上下文探究和实证方法。任务分析中确定的安全关键任务被转移到风险分析中，并识别可预见的危险和危险情况。</w:t>
      </w:r>
    </w:p>
    <w:p w14:paraId="42A3C112">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32"/>
          <w:lang w:val="zh-Hans" w:eastAsia="zh-CN"/>
        </w:rPr>
      </w:pPr>
      <w:r>
        <w:rPr>
          <w:rFonts w:hint="eastAsia" w:ascii="宋体" w:hAnsi="宋体" w:eastAsia="宋体" w:cs="宋体"/>
          <w:color w:val="0070C0"/>
          <w:sz w:val="24"/>
          <w:szCs w:val="32"/>
          <w:lang w:val="zh-Hans" w:eastAsia="zh-CN"/>
        </w:rPr>
        <w:t>与危险相关的使用场景可以记录在</w:t>
      </w:r>
      <w:r>
        <w:rPr>
          <w:rFonts w:hint="eastAsia" w:ascii="宋体" w:hAnsi="宋体" w:eastAsia="宋体" w:cs="宋体"/>
          <w:color w:val="0070C0"/>
          <w:sz w:val="24"/>
          <w:szCs w:val="32"/>
          <w:lang w:val="en-US" w:eastAsia="zh-CN"/>
        </w:rPr>
        <w:t>可用性规范</w:t>
      </w:r>
      <w:r>
        <w:rPr>
          <w:rFonts w:hint="eastAsia" w:ascii="宋体" w:hAnsi="宋体" w:eastAsia="宋体" w:cs="宋体"/>
          <w:color w:val="0070C0"/>
          <w:sz w:val="24"/>
          <w:szCs w:val="32"/>
          <w:lang w:val="zh-Hans" w:eastAsia="zh-CN"/>
        </w:rPr>
        <w:t>中。每个被确定为“安全关键”的任务都需要一个使用场景，由于不可接受的风险状况，这需要缓解。</w:t>
      </w:r>
    </w:p>
    <w:p w14:paraId="5668AE08">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24"/>
          <w:lang w:val="zh-Hans" w:eastAsia="zh-CN"/>
        </w:rPr>
      </w:pPr>
      <w:r>
        <w:rPr>
          <w:rFonts w:hint="eastAsia" w:ascii="宋体" w:hAnsi="宋体" w:eastAsia="宋体" w:cs="宋体"/>
          <w:color w:val="0070C0"/>
          <w:sz w:val="24"/>
          <w:szCs w:val="32"/>
          <w:lang w:val="zh-Hans" w:eastAsia="zh-CN"/>
        </w:rPr>
        <w:t>使用场景可以以多种形式记录。IEC 62366-1：2015 附录 A 中提供了指导，一般指南和</w:t>
      </w:r>
      <w:r>
        <w:rPr>
          <w:rFonts w:hint="eastAsia" w:ascii="宋体" w:hAnsi="宋体" w:eastAsia="宋体" w:cs="宋体"/>
          <w:color w:val="0070C0"/>
          <w:sz w:val="24"/>
          <w:szCs w:val="24"/>
          <w:lang w:val="zh-Hans" w:eastAsia="zh-CN"/>
        </w:rPr>
        <w:t>理由。</w:t>
      </w:r>
    </w:p>
    <w:p w14:paraId="1BFC6FA0">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24"/>
          <w:lang w:val="zh-Hans" w:eastAsia="zh-CN"/>
        </w:rPr>
      </w:pPr>
      <w:r>
        <w:rPr>
          <w:rFonts w:hint="eastAsia" w:ascii="宋体" w:hAnsi="宋体" w:eastAsia="宋体" w:cs="宋体"/>
          <w:color w:val="0070C0"/>
          <w:sz w:val="24"/>
          <w:szCs w:val="24"/>
          <w:lang w:val="zh-Hans" w:eastAsia="zh-CN"/>
        </w:rPr>
        <w:t>该分析将确定与预期用途和异常使用相关的任务分析。</w:t>
      </w:r>
    </w:p>
    <w:p w14:paraId="79FEF0F1">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24"/>
          <w:lang w:val="zh-Hans" w:eastAsia="zh-CN"/>
        </w:rPr>
      </w:pPr>
      <w:r>
        <w:rPr>
          <w:rFonts w:hint="eastAsia" w:ascii="宋体" w:hAnsi="宋体" w:eastAsia="宋体" w:cs="宋体"/>
          <w:color w:val="0070C0"/>
          <w:sz w:val="24"/>
          <w:szCs w:val="24"/>
          <w:lang w:val="en-US" w:eastAsia="zh-CN"/>
        </w:rPr>
        <w:t>举例：</w:t>
      </w:r>
      <w:r>
        <w:rPr>
          <w:rFonts w:hint="eastAsia" w:ascii="宋体" w:hAnsi="宋体" w:eastAsia="宋体" w:cs="宋体"/>
          <w:color w:val="0070C0"/>
          <w:sz w:val="24"/>
          <w:szCs w:val="24"/>
          <w:lang w:val="zh-Hans" w:eastAsia="zh-CN"/>
        </w:rPr>
        <w:t>手持式血糖仪</w:t>
      </w:r>
    </w:p>
    <w:p w14:paraId="5519AE8A">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24"/>
          <w:lang w:val="zh-Hans" w:eastAsia="zh-CN"/>
        </w:rPr>
      </w:pPr>
      <w:r>
        <w:rPr>
          <w:rFonts w:hint="eastAsia" w:ascii="宋体" w:hAnsi="宋体" w:eastAsia="宋体" w:cs="宋体"/>
          <w:color w:val="0070C0"/>
          <w:sz w:val="24"/>
          <w:szCs w:val="24"/>
          <w:lang w:val="zh-Hans" w:eastAsia="zh-CN"/>
        </w:rPr>
        <w:t>的任务分析组件的简单示例包括下表1中列出的任务。</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4"/>
        <w:gridCol w:w="5340"/>
      </w:tblGrid>
      <w:tr w14:paraId="0D8A4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4" w:type="dxa"/>
            <w:vAlign w:val="top"/>
          </w:tcPr>
          <w:p w14:paraId="2779E8D0">
            <w:pPr>
              <w:keepNext w:val="0"/>
              <w:keepLines w:val="0"/>
              <w:suppressLineNumbers w:val="0"/>
              <w:spacing w:before="0" w:beforeAutospacing="0" w:after="0" w:afterAutospacing="0"/>
              <w:ind w:left="0" w:right="0"/>
              <w:jc w:val="center"/>
              <w:rPr>
                <w:rFonts w:hint="eastAsia" w:ascii="宋体" w:hAnsi="宋体" w:eastAsia="宋体"/>
                <w:color w:val="000000" w:themeColor="text1"/>
                <w:sz w:val="24"/>
                <w:szCs w:val="24"/>
                <w:vertAlign w:val="baseline"/>
                <w:lang w:val="zh-Hans" w:eastAsia="zh-CN"/>
                <w14:textFill>
                  <w14:solidFill>
                    <w14:schemeClr w14:val="tx1"/>
                  </w14:solidFill>
                </w14:textFill>
              </w:rPr>
            </w:pPr>
            <w:r>
              <w:rPr>
                <w:rFonts w:hint="default"/>
                <w:b/>
                <w:color w:val="000000" w:themeColor="text1"/>
                <w:sz w:val="24"/>
                <w:szCs w:val="24"/>
                <w:lang w:val="zh-Hans"/>
                <w14:textFill>
                  <w14:solidFill>
                    <w14:schemeClr w14:val="tx1"/>
                  </w14:solidFill>
                </w14:textFill>
              </w:rPr>
              <w:t>任务</w:t>
            </w:r>
          </w:p>
        </w:tc>
        <w:tc>
          <w:tcPr>
            <w:tcW w:w="5340" w:type="dxa"/>
            <w:vAlign w:val="top"/>
          </w:tcPr>
          <w:p w14:paraId="01435C0D">
            <w:pPr>
              <w:keepNext w:val="0"/>
              <w:keepLines w:val="0"/>
              <w:suppressLineNumbers w:val="0"/>
              <w:spacing w:before="0" w:beforeAutospacing="0" w:after="0" w:afterAutospacing="0"/>
              <w:ind w:left="0" w:right="0"/>
              <w:jc w:val="center"/>
              <w:rPr>
                <w:rFonts w:hint="eastAsia" w:ascii="宋体" w:hAnsi="宋体" w:eastAsia="宋体"/>
                <w:color w:val="000000" w:themeColor="text1"/>
                <w:sz w:val="24"/>
                <w:szCs w:val="24"/>
                <w:vertAlign w:val="baseline"/>
                <w:lang w:val="zh-Hans" w:eastAsia="zh-CN"/>
                <w14:textFill>
                  <w14:solidFill>
                    <w14:schemeClr w14:val="tx1"/>
                  </w14:solidFill>
                </w14:textFill>
              </w:rPr>
            </w:pPr>
            <w:r>
              <w:rPr>
                <w:rFonts w:hint="default"/>
                <w:b/>
                <w:color w:val="000000" w:themeColor="text1"/>
                <w:sz w:val="24"/>
                <w:szCs w:val="24"/>
                <w:lang w:val="zh-Hans"/>
                <w14:textFill>
                  <w14:solidFill>
                    <w14:schemeClr w14:val="tx1"/>
                  </w14:solidFill>
                </w14:textFill>
              </w:rPr>
              <w:t>任务描述</w:t>
            </w:r>
          </w:p>
        </w:tc>
      </w:tr>
      <w:tr w14:paraId="36FD7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4" w:type="dxa"/>
            <w:vAlign w:val="top"/>
          </w:tcPr>
          <w:p w14:paraId="3DD70087">
            <w:pPr>
              <w:keepNext w:val="0"/>
              <w:keepLines w:val="0"/>
              <w:numPr>
                <w:ilvl w:val="0"/>
                <w:numId w:val="8"/>
              </w:numPr>
              <w:suppressLineNumbers w:val="0"/>
              <w:spacing w:before="0" w:beforeAutospacing="0" w:after="0" w:afterAutospacing="0"/>
              <w:ind w:left="425" w:leftChars="0" w:right="0" w:hanging="425" w:firstLineChars="0"/>
              <w:jc w:val="left"/>
              <w:rPr>
                <w:rFonts w:hint="eastAsia" w:ascii="宋体" w:hAnsi="宋体" w:eastAsia="宋体"/>
                <w:color w:val="0070C0"/>
                <w:sz w:val="24"/>
                <w:szCs w:val="24"/>
                <w:vertAlign w:val="baseline"/>
                <w:lang w:val="zh-Hans" w:eastAsia="zh-CN"/>
              </w:rPr>
            </w:pPr>
          </w:p>
        </w:tc>
        <w:tc>
          <w:tcPr>
            <w:tcW w:w="5340" w:type="dxa"/>
            <w:vAlign w:val="top"/>
          </w:tcPr>
          <w:p w14:paraId="325D4A8B">
            <w:pPr>
              <w:keepNext w:val="0"/>
              <w:keepLines w:val="0"/>
              <w:suppressLineNumbers w:val="0"/>
              <w:spacing w:before="0" w:beforeAutospacing="0" w:after="0" w:afterAutospacing="0"/>
              <w:ind w:left="0" w:right="0"/>
              <w:jc w:val="left"/>
              <w:rPr>
                <w:rFonts w:hint="eastAsia" w:ascii="宋体" w:hAnsi="宋体" w:eastAsia="宋体"/>
                <w:color w:val="0070C0"/>
                <w:sz w:val="24"/>
                <w:szCs w:val="24"/>
                <w:vertAlign w:val="baseline"/>
                <w:lang w:val="zh-Hans" w:eastAsia="zh-CN"/>
              </w:rPr>
            </w:pPr>
            <w:r>
              <w:rPr>
                <w:rFonts w:hint="default"/>
                <w:color w:val="0070C0"/>
                <w:sz w:val="24"/>
                <w:szCs w:val="24"/>
                <w:lang w:val="zh-Hans" w:eastAsia="zh-CN"/>
              </w:rPr>
              <w:t>用户将试纸放入仪表的试纸端口</w:t>
            </w:r>
          </w:p>
        </w:tc>
      </w:tr>
      <w:tr w14:paraId="1FF1F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4" w:type="dxa"/>
            <w:vAlign w:val="top"/>
          </w:tcPr>
          <w:p w14:paraId="74FEACA6">
            <w:pPr>
              <w:keepNext w:val="0"/>
              <w:keepLines w:val="0"/>
              <w:numPr>
                <w:ilvl w:val="0"/>
                <w:numId w:val="8"/>
              </w:numPr>
              <w:suppressLineNumbers w:val="0"/>
              <w:spacing w:before="0" w:beforeAutospacing="0" w:after="0" w:afterAutospacing="0"/>
              <w:ind w:left="425" w:leftChars="0" w:right="0" w:hanging="425" w:firstLineChars="0"/>
              <w:jc w:val="left"/>
              <w:rPr>
                <w:rFonts w:hint="eastAsia" w:ascii="宋体" w:hAnsi="宋体" w:eastAsia="宋体"/>
                <w:color w:val="0070C0"/>
                <w:sz w:val="24"/>
                <w:szCs w:val="24"/>
                <w:vertAlign w:val="baseline"/>
                <w:lang w:val="zh-Hans" w:eastAsia="zh-CN"/>
              </w:rPr>
            </w:pPr>
          </w:p>
        </w:tc>
        <w:tc>
          <w:tcPr>
            <w:tcW w:w="5340" w:type="dxa"/>
            <w:vAlign w:val="top"/>
          </w:tcPr>
          <w:p w14:paraId="44E54FEF">
            <w:pPr>
              <w:keepNext w:val="0"/>
              <w:keepLines w:val="0"/>
              <w:suppressLineNumbers w:val="0"/>
              <w:spacing w:before="0" w:beforeAutospacing="0" w:after="0" w:afterAutospacing="0"/>
              <w:ind w:left="0" w:right="0"/>
              <w:jc w:val="left"/>
              <w:rPr>
                <w:rFonts w:hint="eastAsia" w:ascii="宋体" w:hAnsi="宋体" w:eastAsia="宋体"/>
                <w:color w:val="0070C0"/>
                <w:sz w:val="24"/>
                <w:szCs w:val="24"/>
                <w:vertAlign w:val="baseline"/>
                <w:lang w:val="zh-Hans" w:eastAsia="zh-CN"/>
              </w:rPr>
            </w:pPr>
            <w:r>
              <w:rPr>
                <w:rFonts w:hint="default"/>
                <w:color w:val="0070C0"/>
                <w:sz w:val="24"/>
                <w:szCs w:val="24"/>
                <w:lang w:val="zh-Hans" w:eastAsia="zh-CN"/>
              </w:rPr>
              <w:t>用户用采血装置用手指采血器</w:t>
            </w:r>
          </w:p>
        </w:tc>
      </w:tr>
      <w:tr w14:paraId="65D40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4" w:type="dxa"/>
            <w:vAlign w:val="top"/>
          </w:tcPr>
          <w:p w14:paraId="63790D81">
            <w:pPr>
              <w:keepNext w:val="0"/>
              <w:keepLines w:val="0"/>
              <w:numPr>
                <w:ilvl w:val="0"/>
                <w:numId w:val="8"/>
              </w:numPr>
              <w:suppressLineNumbers w:val="0"/>
              <w:spacing w:before="0" w:beforeAutospacing="0" w:after="0" w:afterAutospacing="0"/>
              <w:ind w:left="425" w:leftChars="0" w:right="0" w:hanging="425" w:firstLineChars="0"/>
              <w:jc w:val="left"/>
              <w:rPr>
                <w:rFonts w:hint="eastAsia" w:ascii="宋体" w:hAnsi="宋体" w:eastAsia="宋体"/>
                <w:color w:val="0070C0"/>
                <w:sz w:val="24"/>
                <w:szCs w:val="24"/>
                <w:vertAlign w:val="baseline"/>
                <w:lang w:val="zh-Hans" w:eastAsia="zh-CN"/>
              </w:rPr>
            </w:pPr>
          </w:p>
        </w:tc>
        <w:tc>
          <w:tcPr>
            <w:tcW w:w="5340" w:type="dxa"/>
            <w:vAlign w:val="top"/>
          </w:tcPr>
          <w:p w14:paraId="555C074D">
            <w:pPr>
              <w:keepNext w:val="0"/>
              <w:keepLines w:val="0"/>
              <w:suppressLineNumbers w:val="0"/>
              <w:spacing w:before="0" w:beforeAutospacing="0" w:after="0" w:afterAutospacing="0"/>
              <w:ind w:left="0" w:right="0"/>
              <w:jc w:val="left"/>
              <w:rPr>
                <w:rFonts w:hint="eastAsia" w:ascii="宋体" w:hAnsi="宋体" w:eastAsia="宋体"/>
                <w:color w:val="0070C0"/>
                <w:sz w:val="24"/>
                <w:szCs w:val="24"/>
                <w:vertAlign w:val="baseline"/>
                <w:lang w:val="zh-Hans" w:eastAsia="zh-CN"/>
              </w:rPr>
            </w:pPr>
            <w:r>
              <w:rPr>
                <w:rFonts w:hint="default"/>
                <w:color w:val="0070C0"/>
                <w:sz w:val="24"/>
                <w:szCs w:val="24"/>
                <w:lang w:val="zh-Hans" w:eastAsia="zh-CN"/>
              </w:rPr>
              <w:t>用户将血液样本涂在试纸的尖端</w:t>
            </w:r>
          </w:p>
        </w:tc>
      </w:tr>
      <w:tr w14:paraId="6D4BB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4" w:type="dxa"/>
            <w:vAlign w:val="top"/>
          </w:tcPr>
          <w:p w14:paraId="714A299D">
            <w:pPr>
              <w:keepNext w:val="0"/>
              <w:keepLines w:val="0"/>
              <w:numPr>
                <w:ilvl w:val="0"/>
                <w:numId w:val="8"/>
              </w:numPr>
              <w:suppressLineNumbers w:val="0"/>
              <w:spacing w:before="0" w:beforeAutospacing="0" w:after="0" w:afterAutospacing="0"/>
              <w:ind w:left="425" w:leftChars="0" w:right="0" w:hanging="425" w:firstLineChars="0"/>
              <w:jc w:val="left"/>
              <w:rPr>
                <w:rFonts w:hint="eastAsia" w:ascii="宋体" w:hAnsi="宋体" w:eastAsia="宋体"/>
                <w:color w:val="0070C0"/>
                <w:sz w:val="24"/>
                <w:szCs w:val="24"/>
                <w:vertAlign w:val="baseline"/>
                <w:lang w:val="zh-Hans" w:eastAsia="zh-CN"/>
              </w:rPr>
            </w:pPr>
          </w:p>
        </w:tc>
        <w:tc>
          <w:tcPr>
            <w:tcW w:w="5340" w:type="dxa"/>
            <w:vAlign w:val="top"/>
          </w:tcPr>
          <w:p w14:paraId="1436CA06">
            <w:pPr>
              <w:keepNext w:val="0"/>
              <w:keepLines w:val="0"/>
              <w:suppressLineNumbers w:val="0"/>
              <w:spacing w:before="0" w:beforeAutospacing="0" w:after="0" w:afterAutospacing="0"/>
              <w:ind w:left="0" w:right="0"/>
              <w:jc w:val="left"/>
              <w:rPr>
                <w:rFonts w:hint="eastAsia" w:ascii="宋体" w:hAnsi="宋体" w:eastAsia="宋体"/>
                <w:color w:val="0070C0"/>
                <w:sz w:val="24"/>
                <w:szCs w:val="24"/>
                <w:vertAlign w:val="baseline"/>
                <w:lang w:val="zh-Hans" w:eastAsia="zh-CN"/>
              </w:rPr>
            </w:pPr>
            <w:r>
              <w:rPr>
                <w:rFonts w:hint="default"/>
                <w:color w:val="0070C0"/>
                <w:sz w:val="24"/>
                <w:szCs w:val="24"/>
                <w:lang w:val="zh-Hans" w:eastAsia="zh-CN"/>
              </w:rPr>
              <w:t>用户等待测量仪返回结果</w:t>
            </w:r>
          </w:p>
        </w:tc>
      </w:tr>
      <w:tr w14:paraId="54167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4" w:type="dxa"/>
            <w:vAlign w:val="top"/>
          </w:tcPr>
          <w:p w14:paraId="6EF3273D">
            <w:pPr>
              <w:keepNext w:val="0"/>
              <w:keepLines w:val="0"/>
              <w:numPr>
                <w:ilvl w:val="0"/>
                <w:numId w:val="8"/>
              </w:numPr>
              <w:suppressLineNumbers w:val="0"/>
              <w:spacing w:before="0" w:beforeAutospacing="0" w:after="0" w:afterAutospacing="0"/>
              <w:ind w:left="425" w:leftChars="0" w:right="0" w:hanging="425" w:firstLineChars="0"/>
              <w:jc w:val="left"/>
              <w:rPr>
                <w:rFonts w:hint="eastAsia" w:ascii="宋体" w:hAnsi="宋体" w:eastAsia="宋体"/>
                <w:color w:val="0070C0"/>
                <w:sz w:val="24"/>
                <w:szCs w:val="24"/>
                <w:vertAlign w:val="baseline"/>
                <w:lang w:val="zh-Hans" w:eastAsia="zh-CN"/>
              </w:rPr>
            </w:pPr>
          </w:p>
        </w:tc>
        <w:tc>
          <w:tcPr>
            <w:tcW w:w="5340" w:type="dxa"/>
            <w:vAlign w:val="top"/>
          </w:tcPr>
          <w:p w14:paraId="346E8D81">
            <w:pPr>
              <w:keepNext w:val="0"/>
              <w:keepLines w:val="0"/>
              <w:suppressLineNumbers w:val="0"/>
              <w:spacing w:before="0" w:beforeAutospacing="0" w:after="0" w:afterAutospacing="0"/>
              <w:ind w:left="0" w:right="0"/>
              <w:jc w:val="left"/>
              <w:rPr>
                <w:rFonts w:hint="eastAsia" w:ascii="宋体" w:hAnsi="宋体" w:eastAsia="宋体"/>
                <w:color w:val="0070C0"/>
                <w:sz w:val="24"/>
                <w:szCs w:val="24"/>
                <w:vertAlign w:val="baseline"/>
                <w:lang w:val="zh-Hans" w:eastAsia="zh-CN"/>
              </w:rPr>
            </w:pPr>
            <w:r>
              <w:rPr>
                <w:rFonts w:hint="default"/>
                <w:color w:val="0070C0"/>
                <w:sz w:val="24"/>
                <w:szCs w:val="24"/>
                <w:lang w:val="zh-Hans"/>
              </w:rPr>
              <w:t>用户读取显示的值</w:t>
            </w:r>
          </w:p>
        </w:tc>
      </w:tr>
      <w:tr w14:paraId="16F27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4" w:type="dxa"/>
            <w:vAlign w:val="top"/>
          </w:tcPr>
          <w:p w14:paraId="2DB0245B">
            <w:pPr>
              <w:keepNext w:val="0"/>
              <w:keepLines w:val="0"/>
              <w:numPr>
                <w:ilvl w:val="0"/>
                <w:numId w:val="8"/>
              </w:numPr>
              <w:suppressLineNumbers w:val="0"/>
              <w:spacing w:before="0" w:beforeAutospacing="0" w:after="0" w:afterAutospacing="0"/>
              <w:ind w:left="425" w:leftChars="0" w:right="0" w:hanging="425" w:firstLineChars="0"/>
              <w:jc w:val="left"/>
              <w:rPr>
                <w:rFonts w:hint="eastAsia" w:ascii="宋体" w:hAnsi="宋体" w:eastAsia="宋体"/>
                <w:color w:val="0070C0"/>
                <w:sz w:val="24"/>
                <w:szCs w:val="24"/>
                <w:vertAlign w:val="baseline"/>
                <w:lang w:val="zh-Hans" w:eastAsia="zh-CN"/>
              </w:rPr>
            </w:pPr>
          </w:p>
        </w:tc>
        <w:tc>
          <w:tcPr>
            <w:tcW w:w="5340" w:type="dxa"/>
            <w:vAlign w:val="top"/>
          </w:tcPr>
          <w:p w14:paraId="1AF01F74">
            <w:pPr>
              <w:keepNext w:val="0"/>
              <w:keepLines w:val="0"/>
              <w:suppressLineNumbers w:val="0"/>
              <w:spacing w:before="0" w:beforeAutospacing="0" w:after="0" w:afterAutospacing="0"/>
              <w:ind w:left="0" w:right="0"/>
              <w:jc w:val="left"/>
              <w:rPr>
                <w:rFonts w:hint="eastAsia" w:ascii="宋体" w:hAnsi="宋体" w:eastAsia="宋体"/>
                <w:color w:val="0070C0"/>
                <w:sz w:val="24"/>
                <w:szCs w:val="24"/>
                <w:vertAlign w:val="baseline"/>
                <w:lang w:val="zh-Hans" w:eastAsia="zh-CN"/>
              </w:rPr>
            </w:pPr>
            <w:r>
              <w:rPr>
                <w:rFonts w:hint="default"/>
                <w:color w:val="0070C0"/>
                <w:sz w:val="24"/>
                <w:szCs w:val="24"/>
                <w:lang w:val="zh-Hans"/>
              </w:rPr>
              <w:t>用户解释显示的值</w:t>
            </w:r>
          </w:p>
        </w:tc>
      </w:tr>
      <w:tr w14:paraId="31260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74" w:type="dxa"/>
          </w:tcPr>
          <w:p w14:paraId="6BD56771">
            <w:pPr>
              <w:keepNext w:val="0"/>
              <w:keepLines w:val="0"/>
              <w:pageBreakBefore w:val="0"/>
              <w:widowControl w:val="0"/>
              <w:numPr>
                <w:ilvl w:val="0"/>
                <w:numId w:val="8"/>
              </w:numPr>
              <w:suppressLineNumbers w:val="0"/>
              <w:kinsoku/>
              <w:wordWrap/>
              <w:overflowPunct/>
              <w:topLinePunct w:val="0"/>
              <w:autoSpaceDE/>
              <w:autoSpaceDN/>
              <w:bidi w:val="0"/>
              <w:adjustRightInd/>
              <w:snapToGrid/>
              <w:spacing w:before="0" w:beforeAutospacing="0" w:after="0" w:afterAutospacing="0" w:line="440" w:lineRule="exact"/>
              <w:ind w:left="425" w:leftChars="0" w:right="0" w:hanging="425" w:firstLineChars="0"/>
              <w:jc w:val="left"/>
              <w:textAlignment w:val="auto"/>
              <w:rPr>
                <w:rFonts w:hint="eastAsia" w:ascii="宋体" w:hAnsi="宋体" w:eastAsia="宋体"/>
                <w:color w:val="0070C0"/>
                <w:sz w:val="24"/>
                <w:szCs w:val="24"/>
                <w:vertAlign w:val="baseline"/>
                <w:lang w:val="zh-Hans" w:eastAsia="zh-CN"/>
              </w:rPr>
            </w:pPr>
          </w:p>
        </w:tc>
        <w:tc>
          <w:tcPr>
            <w:tcW w:w="5340" w:type="dxa"/>
          </w:tcPr>
          <w:p w14:paraId="600C2C7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40" w:lineRule="exact"/>
              <w:ind w:left="0" w:right="0"/>
              <w:jc w:val="left"/>
              <w:textAlignment w:val="auto"/>
              <w:rPr>
                <w:rFonts w:hint="eastAsia" w:ascii="宋体" w:hAnsi="宋体" w:eastAsia="宋体"/>
                <w:color w:val="0070C0"/>
                <w:sz w:val="24"/>
                <w:szCs w:val="24"/>
                <w:vertAlign w:val="baseline"/>
                <w:lang w:val="zh-Hans" w:eastAsia="zh-CN"/>
              </w:rPr>
            </w:pPr>
            <w:r>
              <w:rPr>
                <w:rFonts w:hint="default"/>
                <w:color w:val="0070C0"/>
                <w:sz w:val="24"/>
                <w:szCs w:val="24"/>
                <w:lang w:val="zh-Hans" w:eastAsia="zh-CN"/>
              </w:rPr>
              <w:t>用户决定下一步要执行的操作</w:t>
            </w:r>
          </w:p>
        </w:tc>
      </w:tr>
    </w:tbl>
    <w:p w14:paraId="745C8F51">
      <w:pPr>
        <w:keepNext w:val="0"/>
        <w:keepLines w:val="0"/>
        <w:pageBreakBefore w:val="0"/>
        <w:widowControl w:val="0"/>
        <w:kinsoku/>
        <w:wordWrap/>
        <w:overflowPunct/>
        <w:topLinePunct w:val="0"/>
        <w:autoSpaceDE/>
        <w:autoSpaceDN/>
        <w:bidi w:val="0"/>
        <w:adjustRightInd/>
        <w:snapToGrid/>
        <w:spacing w:line="440" w:lineRule="exact"/>
        <w:ind w:left="660" w:leftChars="200" w:hanging="240" w:hangingChars="100"/>
        <w:textAlignment w:val="auto"/>
        <w:rPr>
          <w:rFonts w:hint="eastAsia" w:ascii="宋体" w:hAnsi="宋体" w:eastAsia="宋体"/>
          <w:color w:val="0070C0"/>
          <w:sz w:val="24"/>
          <w:szCs w:val="24"/>
          <w:lang w:val="zh-Hans" w:eastAsia="zh-CN"/>
        </w:rPr>
      </w:pPr>
      <w:r>
        <w:rPr>
          <w:rFonts w:hint="eastAsia" w:ascii="宋体" w:hAnsi="宋体" w:eastAsia="宋体"/>
          <w:color w:val="0070C0"/>
          <w:sz w:val="24"/>
          <w:szCs w:val="24"/>
          <w:lang w:val="zh-Hans" w:eastAsia="zh-CN"/>
        </w:rPr>
        <w:t xml:space="preserve">表1 手持式血糖仪任务分析示例 </w:t>
      </w:r>
    </w:p>
    <w:p w14:paraId="46521CDA">
      <w:pPr>
        <w:keepNext w:val="0"/>
        <w:keepLines w:val="0"/>
        <w:pageBreakBefore w:val="0"/>
        <w:widowControl w:val="0"/>
        <w:kinsoku/>
        <w:wordWrap/>
        <w:overflowPunct/>
        <w:topLinePunct w:val="0"/>
        <w:autoSpaceDE/>
        <w:autoSpaceDN/>
        <w:bidi w:val="0"/>
        <w:adjustRightInd/>
        <w:snapToGrid/>
        <w:spacing w:line="440" w:lineRule="exact"/>
        <w:ind w:left="660" w:leftChars="200" w:hanging="240" w:hangingChars="100"/>
        <w:textAlignment w:val="auto"/>
        <w:rPr>
          <w:rFonts w:hint="eastAsia" w:ascii="宋体" w:hAnsi="宋体" w:eastAsia="宋体"/>
          <w:color w:val="0070C0"/>
          <w:sz w:val="24"/>
          <w:szCs w:val="24"/>
          <w:lang w:val="en-US" w:eastAsia="zh-CN"/>
        </w:rPr>
      </w:pPr>
      <w:r>
        <w:rPr>
          <w:rFonts w:hint="eastAsia" w:ascii="宋体" w:hAnsi="宋体" w:eastAsia="宋体"/>
          <w:color w:val="0070C0"/>
          <w:sz w:val="24"/>
          <w:szCs w:val="24"/>
          <w:lang w:val="zh-Hans" w:eastAsia="zh-CN"/>
        </w:rPr>
        <w:t>任务分析可用于帮助回答以下问题：</w:t>
      </w:r>
    </w:p>
    <w:p w14:paraId="5729B8D3">
      <w:pPr>
        <w:keepNext w:val="0"/>
        <w:keepLines w:val="0"/>
        <w:pageBreakBefore w:val="0"/>
        <w:widowControl w:val="0"/>
        <w:numPr>
          <w:ilvl w:val="0"/>
          <w:numId w:val="9"/>
        </w:numPr>
        <w:kinsoku/>
        <w:wordWrap/>
        <w:overflowPunct/>
        <w:topLinePunct w:val="0"/>
        <w:autoSpaceDE/>
        <w:autoSpaceDN/>
        <w:bidi w:val="0"/>
        <w:adjustRightInd/>
        <w:snapToGrid/>
        <w:spacing w:line="440" w:lineRule="exact"/>
        <w:ind w:left="845" w:leftChars="0" w:hanging="425" w:firstLineChars="0"/>
        <w:textAlignment w:val="auto"/>
        <w:rPr>
          <w:rFonts w:hint="eastAsia" w:ascii="宋体" w:hAnsi="宋体" w:eastAsia="宋体"/>
          <w:color w:val="0070C0"/>
          <w:sz w:val="24"/>
          <w:szCs w:val="24"/>
          <w:lang w:val="en-US" w:eastAsia="zh-CN"/>
        </w:rPr>
      </w:pPr>
      <w:r>
        <w:rPr>
          <w:rFonts w:hint="eastAsia" w:ascii="宋体" w:hAnsi="宋体" w:eastAsia="宋体"/>
          <w:color w:val="0070C0"/>
          <w:sz w:val="24"/>
          <w:szCs w:val="24"/>
          <w:lang w:val="zh-Hans" w:eastAsia="zh-CN"/>
        </w:rPr>
        <w:t>用户可能会在每个任务上犯哪些使用错误？</w:t>
      </w:r>
    </w:p>
    <w:p w14:paraId="76A46A7D">
      <w:pPr>
        <w:keepNext w:val="0"/>
        <w:keepLines w:val="0"/>
        <w:pageBreakBefore w:val="0"/>
        <w:widowControl w:val="0"/>
        <w:numPr>
          <w:ilvl w:val="0"/>
          <w:numId w:val="9"/>
        </w:numPr>
        <w:kinsoku/>
        <w:wordWrap/>
        <w:overflowPunct/>
        <w:topLinePunct w:val="0"/>
        <w:autoSpaceDE/>
        <w:autoSpaceDN/>
        <w:bidi w:val="0"/>
        <w:adjustRightInd/>
        <w:snapToGrid/>
        <w:spacing w:line="440" w:lineRule="exact"/>
        <w:ind w:left="845" w:leftChars="0" w:hanging="425" w:firstLineChars="0"/>
        <w:textAlignment w:val="auto"/>
        <w:rPr>
          <w:rFonts w:hint="eastAsia" w:ascii="宋体" w:hAnsi="宋体" w:eastAsia="宋体"/>
          <w:color w:val="0070C0"/>
          <w:sz w:val="24"/>
          <w:szCs w:val="24"/>
          <w:lang w:val="en-US" w:eastAsia="zh-CN"/>
        </w:rPr>
      </w:pPr>
      <w:r>
        <w:rPr>
          <w:rFonts w:hint="eastAsia" w:ascii="宋体" w:hAnsi="宋体" w:eastAsia="宋体"/>
          <w:color w:val="0070C0"/>
          <w:sz w:val="24"/>
          <w:szCs w:val="24"/>
          <w:lang w:val="zh-Hans" w:eastAsia="zh-CN"/>
        </w:rPr>
        <w:t>哪些情况可能导致用户在每个任务上出现使用错误？</w:t>
      </w:r>
    </w:p>
    <w:p w14:paraId="1C963692">
      <w:pPr>
        <w:keepNext w:val="0"/>
        <w:keepLines w:val="0"/>
        <w:pageBreakBefore w:val="0"/>
        <w:widowControl w:val="0"/>
        <w:numPr>
          <w:ilvl w:val="0"/>
          <w:numId w:val="9"/>
        </w:numPr>
        <w:kinsoku/>
        <w:wordWrap/>
        <w:overflowPunct/>
        <w:topLinePunct w:val="0"/>
        <w:autoSpaceDE/>
        <w:autoSpaceDN/>
        <w:bidi w:val="0"/>
        <w:adjustRightInd/>
        <w:snapToGrid/>
        <w:spacing w:line="440" w:lineRule="exact"/>
        <w:ind w:left="845" w:leftChars="0" w:hanging="425" w:firstLineChars="0"/>
        <w:textAlignment w:val="auto"/>
        <w:rPr>
          <w:rFonts w:hint="eastAsia" w:ascii="宋体" w:hAnsi="宋体" w:eastAsia="宋体"/>
          <w:color w:val="0070C0"/>
          <w:sz w:val="24"/>
          <w:szCs w:val="24"/>
          <w:lang w:val="en-US" w:eastAsia="zh-CN"/>
        </w:rPr>
      </w:pPr>
      <w:r>
        <w:rPr>
          <w:rFonts w:hint="eastAsia" w:ascii="宋体" w:hAnsi="宋体" w:eastAsia="宋体"/>
          <w:color w:val="0070C0"/>
          <w:sz w:val="24"/>
          <w:szCs w:val="24"/>
          <w:lang w:val="zh-Hans" w:eastAsia="zh-CN"/>
        </w:rPr>
        <w:t>每个使用错误可能导致什么结果？</w:t>
      </w:r>
    </w:p>
    <w:p w14:paraId="49B84DF0">
      <w:pPr>
        <w:keepNext w:val="0"/>
        <w:keepLines w:val="0"/>
        <w:pageBreakBefore w:val="0"/>
        <w:widowControl w:val="0"/>
        <w:numPr>
          <w:ilvl w:val="0"/>
          <w:numId w:val="9"/>
        </w:numPr>
        <w:kinsoku/>
        <w:wordWrap/>
        <w:overflowPunct/>
        <w:topLinePunct w:val="0"/>
        <w:autoSpaceDE/>
        <w:autoSpaceDN/>
        <w:bidi w:val="0"/>
        <w:adjustRightInd/>
        <w:snapToGrid/>
        <w:spacing w:line="440" w:lineRule="exact"/>
        <w:ind w:left="845" w:leftChars="0" w:hanging="425" w:firstLineChars="0"/>
        <w:textAlignment w:val="auto"/>
        <w:rPr>
          <w:rFonts w:hint="eastAsia" w:ascii="宋体" w:hAnsi="宋体" w:eastAsia="宋体"/>
          <w:color w:val="0070C0"/>
          <w:sz w:val="24"/>
          <w:szCs w:val="24"/>
          <w:lang w:val="en-US" w:eastAsia="zh-CN"/>
        </w:rPr>
      </w:pPr>
      <w:r>
        <w:rPr>
          <w:rFonts w:hint="eastAsia" w:ascii="宋体" w:hAnsi="宋体" w:eastAsia="宋体"/>
          <w:color w:val="0070C0"/>
          <w:sz w:val="24"/>
          <w:szCs w:val="24"/>
          <w:lang w:val="zh-Hans" w:eastAsia="zh-CN"/>
        </w:rPr>
        <w:t>如何防止每个错误的发生？</w:t>
      </w:r>
    </w:p>
    <w:p w14:paraId="63BAC081">
      <w:pPr>
        <w:keepNext w:val="0"/>
        <w:keepLines w:val="0"/>
        <w:pageBreakBefore w:val="0"/>
        <w:widowControl w:val="0"/>
        <w:numPr>
          <w:ilvl w:val="0"/>
          <w:numId w:val="9"/>
        </w:numPr>
        <w:kinsoku/>
        <w:wordWrap/>
        <w:overflowPunct/>
        <w:topLinePunct w:val="0"/>
        <w:autoSpaceDE/>
        <w:autoSpaceDN/>
        <w:bidi w:val="0"/>
        <w:adjustRightInd/>
        <w:snapToGrid/>
        <w:spacing w:line="440" w:lineRule="exact"/>
        <w:ind w:left="845" w:leftChars="0" w:hanging="425" w:firstLineChars="0"/>
        <w:textAlignment w:val="auto"/>
        <w:rPr>
          <w:rFonts w:hint="eastAsia" w:ascii="宋体" w:hAnsi="宋体" w:eastAsia="宋体"/>
          <w:color w:val="0070C0"/>
          <w:sz w:val="24"/>
          <w:szCs w:val="24"/>
          <w:lang w:val="zh-Hans" w:eastAsia="zh-CN"/>
        </w:rPr>
      </w:pPr>
      <w:r>
        <w:rPr>
          <w:rFonts w:hint="eastAsia" w:ascii="宋体" w:hAnsi="宋体" w:eastAsia="宋体"/>
          <w:color w:val="0070C0"/>
          <w:sz w:val="24"/>
          <w:szCs w:val="24"/>
          <w:lang w:val="zh-Hans" w:eastAsia="zh-CN"/>
        </w:rPr>
        <w:t>如何降低每个使用错误的潜在危害的严重性？</w:t>
      </w:r>
    </w:p>
    <w:p w14:paraId="6CB5E59A">
      <w:pPr>
        <w:keepNext w:val="0"/>
        <w:keepLines w:val="0"/>
        <w:pageBreakBefore w:val="0"/>
        <w:numPr>
          <w:ilvl w:val="0"/>
          <w:numId w:val="4"/>
        </w:numPr>
        <w:kinsoku/>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b/>
          <w:bCs/>
          <w:color w:val="auto"/>
          <w:lang w:val="en-US" w:eastAsia="zh-CN"/>
        </w:rPr>
      </w:pPr>
      <w:r>
        <w:rPr>
          <w:rFonts w:hint="eastAsia" w:ascii="宋体" w:hAnsi="宋体" w:eastAsia="宋体"/>
          <w:b/>
          <w:bCs/>
          <w:color w:val="auto"/>
          <w:lang w:val="en-US" w:eastAsia="zh-CN"/>
        </w:rPr>
        <w:t>交付</w:t>
      </w:r>
    </w:p>
    <w:p w14:paraId="593E53EF">
      <w:pPr>
        <w:keepNext w:val="0"/>
        <w:keepLines w:val="0"/>
        <w:pageBreakBefore w:val="0"/>
        <w:numPr>
          <w:ilvl w:val="0"/>
          <w:numId w:val="0"/>
        </w:numPr>
        <w:kinsoku/>
        <w:overflowPunct/>
        <w:topLinePunct w:val="0"/>
        <w:autoSpaceDE/>
        <w:autoSpaceDN/>
        <w:bidi w:val="0"/>
        <w:adjustRightInd/>
        <w:snapToGrid/>
        <w:spacing w:line="360" w:lineRule="auto"/>
        <w:ind w:leftChars="0"/>
        <w:textAlignment w:val="auto"/>
        <w:rPr>
          <w:rFonts w:hint="eastAsia" w:ascii="宋体" w:hAnsi="宋体" w:eastAsia="宋体"/>
          <w:color w:val="0000FA"/>
          <w:lang w:val="zh-Hans" w:eastAsia="zh-CN"/>
        </w:rPr>
      </w:pPr>
      <w:r>
        <w:rPr>
          <w:rFonts w:hint="eastAsia" w:ascii="宋体" w:hAnsi="宋体" w:eastAsia="宋体"/>
          <w:b/>
          <w:bCs/>
          <w:color w:val="auto"/>
          <w:lang w:val="en-US" w:eastAsia="zh-CN"/>
        </w:rPr>
        <w:t xml:space="preserve">    可用性接口需求</w:t>
      </w:r>
    </w:p>
    <w:p w14:paraId="269480DD">
      <w:pPr>
        <w:pStyle w:val="3"/>
        <w:tabs>
          <w:tab w:val="left" w:pos="680"/>
          <w:tab w:val="left" w:pos="1134"/>
          <w:tab w:val="left" w:pos="1701"/>
          <w:tab w:val="left" w:pos="2268"/>
          <w:tab w:val="left" w:pos="2835"/>
          <w:tab w:val="left" w:pos="3402"/>
        </w:tabs>
        <w:rPr>
          <w:rFonts w:hint="eastAsia" w:ascii="Arial Regular" w:hAnsi="Arial Regular" w:cs="Arial Regular"/>
          <w:bCs/>
          <w:lang w:val="en-US" w:eastAsia="zh-CN"/>
        </w:rPr>
      </w:pPr>
      <w:bookmarkStart w:id="60" w:name="_Toc32235"/>
      <w:bookmarkStart w:id="61" w:name="_Toc6250"/>
      <w:r>
        <w:rPr>
          <w:rFonts w:hint="eastAsia" w:ascii="Arial Regular" w:hAnsi="Arial Regular" w:cs="Arial Regular"/>
          <w:bCs/>
          <w:lang w:val="zh-Hans" w:eastAsia="zh-CN"/>
        </w:rPr>
        <w:t>分析危害和相关使用场景</w:t>
      </w:r>
      <w:bookmarkEnd w:id="60"/>
      <w:bookmarkEnd w:id="61"/>
    </w:p>
    <w:p w14:paraId="70E5D1A8">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32"/>
          <w:lang w:val="en-US" w:eastAsia="zh-CN"/>
        </w:rPr>
      </w:pPr>
      <w:r>
        <w:rPr>
          <w:rFonts w:hint="eastAsia" w:ascii="宋体" w:hAnsi="宋体" w:eastAsia="宋体" w:cs="宋体"/>
          <w:color w:val="0070C0"/>
          <w:sz w:val="24"/>
          <w:szCs w:val="32"/>
          <w:lang w:val="en-US" w:eastAsia="zh-CN"/>
        </w:rPr>
        <w:t>识别设备的常用使用场景、和安全相关的使用场景和最坏情况使用的场景。</w:t>
      </w:r>
    </w:p>
    <w:p w14:paraId="62E8BCAF">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default" w:ascii="宋体" w:hAnsi="宋体" w:eastAsia="宋体" w:cs="宋体"/>
          <w:color w:val="0070C0"/>
          <w:sz w:val="24"/>
          <w:szCs w:val="32"/>
          <w:lang w:val="en-US" w:eastAsia="zh-CN"/>
        </w:rPr>
      </w:pPr>
      <w:r>
        <w:rPr>
          <w:rFonts w:hint="eastAsia" w:ascii="宋体" w:hAnsi="宋体" w:eastAsia="宋体" w:cs="宋体"/>
          <w:color w:val="0070C0"/>
          <w:sz w:val="24"/>
          <w:szCs w:val="32"/>
          <w:lang w:val="en-US" w:eastAsia="zh-CN"/>
        </w:rPr>
        <w:t>并选择和安全相关的使用场景进行总结可用性测试。</w:t>
      </w:r>
    </w:p>
    <w:p w14:paraId="7AA0D59D">
      <w:pPr>
        <w:keepNext w:val="0"/>
        <w:keepLines w:val="0"/>
        <w:pageBreakBefore w:val="0"/>
        <w:numPr>
          <w:ilvl w:val="0"/>
          <w:numId w:val="4"/>
        </w:numPr>
        <w:kinsoku/>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b/>
          <w:bCs/>
          <w:color w:val="auto"/>
          <w:lang w:val="en-US" w:eastAsia="zh-CN"/>
        </w:rPr>
      </w:pPr>
      <w:r>
        <w:rPr>
          <w:rFonts w:hint="eastAsia" w:ascii="宋体" w:hAnsi="宋体" w:eastAsia="宋体"/>
          <w:b/>
          <w:bCs/>
          <w:color w:val="auto"/>
          <w:lang w:val="en-US" w:eastAsia="zh-CN"/>
        </w:rPr>
        <w:t>交付</w:t>
      </w:r>
    </w:p>
    <w:p w14:paraId="79D5E6AF">
      <w:pPr>
        <w:keepNext w:val="0"/>
        <w:keepLines w:val="0"/>
        <w:pageBreakBefore w:val="0"/>
        <w:numPr>
          <w:ilvl w:val="0"/>
          <w:numId w:val="0"/>
        </w:numPr>
        <w:kinsoku/>
        <w:overflowPunct/>
        <w:topLinePunct w:val="0"/>
        <w:autoSpaceDE/>
        <w:autoSpaceDN/>
        <w:bidi w:val="0"/>
        <w:adjustRightInd/>
        <w:snapToGrid/>
        <w:spacing w:line="360" w:lineRule="auto"/>
        <w:ind w:leftChars="0"/>
        <w:textAlignment w:val="auto"/>
        <w:rPr>
          <w:rFonts w:hint="eastAsia" w:ascii="宋体" w:hAnsi="宋体" w:eastAsia="宋体"/>
          <w:color w:val="0000FA"/>
          <w:lang w:val="en-US" w:eastAsia="zh-CN"/>
        </w:rPr>
      </w:pPr>
      <w:r>
        <w:rPr>
          <w:rFonts w:hint="eastAsia" w:ascii="宋体" w:hAnsi="宋体" w:eastAsia="宋体"/>
          <w:b/>
          <w:bCs/>
          <w:color w:val="auto"/>
          <w:lang w:val="en-US" w:eastAsia="zh-CN"/>
        </w:rPr>
        <w:t xml:space="preserve">   可用性接口需求</w:t>
      </w:r>
    </w:p>
    <w:p w14:paraId="6936C5E1">
      <w:pPr>
        <w:pStyle w:val="3"/>
        <w:tabs>
          <w:tab w:val="left" w:pos="680"/>
          <w:tab w:val="left" w:pos="1134"/>
          <w:tab w:val="left" w:pos="1701"/>
          <w:tab w:val="left" w:pos="2268"/>
          <w:tab w:val="left" w:pos="2835"/>
          <w:tab w:val="left" w:pos="3402"/>
        </w:tabs>
        <w:rPr>
          <w:rFonts w:hint="eastAsia" w:ascii="Arial Regular" w:hAnsi="Arial Regular" w:cs="Arial Regular"/>
          <w:bCs/>
          <w:lang w:val="en-US" w:eastAsia="zh-CN"/>
        </w:rPr>
      </w:pPr>
      <w:bookmarkStart w:id="62" w:name="_Toc19464"/>
      <w:bookmarkStart w:id="63" w:name="_Toc11184"/>
      <w:r>
        <w:rPr>
          <w:rFonts w:hint="eastAsia" w:ascii="Arial Regular" w:hAnsi="Arial Regular" w:cs="Arial Regular"/>
          <w:bCs/>
          <w:lang w:val="zh-Hans" w:eastAsia="zh-CN"/>
        </w:rPr>
        <w:t>分析与使用相关的风险</w:t>
      </w:r>
      <w:bookmarkEnd w:id="62"/>
      <w:bookmarkEnd w:id="63"/>
    </w:p>
    <w:p w14:paraId="3D0DE48C">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32"/>
          <w:lang w:val="zh-Hans" w:eastAsia="zh-CN"/>
        </w:rPr>
      </w:pPr>
      <w:r>
        <w:rPr>
          <w:rFonts w:hint="eastAsia" w:ascii="宋体" w:hAnsi="宋体" w:eastAsia="宋体" w:cs="宋体"/>
          <w:color w:val="0070C0"/>
          <w:sz w:val="24"/>
          <w:szCs w:val="32"/>
          <w:lang w:val="en-US" w:eastAsia="zh-CN"/>
        </w:rPr>
        <w:t>XXX风险分析</w:t>
      </w:r>
      <w:r>
        <w:rPr>
          <w:rFonts w:hint="eastAsia" w:ascii="宋体" w:hAnsi="宋体" w:eastAsia="宋体" w:cs="宋体"/>
          <w:color w:val="0070C0"/>
          <w:sz w:val="24"/>
          <w:szCs w:val="32"/>
          <w:lang w:val="zh-Hans" w:eastAsia="zh-CN"/>
        </w:rPr>
        <w:t>将通过标准</w:t>
      </w:r>
      <w:r>
        <w:rPr>
          <w:rFonts w:hint="eastAsia" w:ascii="宋体" w:hAnsi="宋体" w:eastAsia="宋体" w:cs="宋体"/>
          <w:color w:val="0070C0"/>
          <w:sz w:val="24"/>
          <w:szCs w:val="32"/>
          <w:lang w:val="en-US" w:eastAsia="zh-CN"/>
        </w:rPr>
        <w:t>YY/T1474</w:t>
      </w:r>
      <w:r>
        <w:rPr>
          <w:rFonts w:hint="eastAsia" w:ascii="宋体" w:hAnsi="宋体" w:eastAsia="宋体" w:cs="宋体"/>
          <w:color w:val="0070C0"/>
          <w:sz w:val="24"/>
          <w:szCs w:val="32"/>
          <w:lang w:val="zh-Hans" w:eastAsia="zh-CN"/>
        </w:rPr>
        <w:t>:20</w:t>
      </w:r>
      <w:r>
        <w:rPr>
          <w:rFonts w:hint="eastAsia" w:ascii="宋体" w:hAnsi="宋体" w:eastAsia="宋体" w:cs="宋体"/>
          <w:color w:val="0070C0"/>
          <w:sz w:val="24"/>
          <w:szCs w:val="32"/>
          <w:lang w:val="en-US" w:eastAsia="zh-CN"/>
        </w:rPr>
        <w:t>16</w:t>
      </w:r>
      <w:r>
        <w:rPr>
          <w:rFonts w:hint="eastAsia" w:ascii="宋体" w:hAnsi="宋体" w:eastAsia="宋体" w:cs="宋体"/>
          <w:color w:val="0070C0"/>
          <w:sz w:val="24"/>
          <w:szCs w:val="32"/>
          <w:lang w:val="zh-Hans" w:eastAsia="zh-CN"/>
        </w:rPr>
        <w:t>附件E提供了一些可用于确定与可用性相关的医疗设备特性以及可能影响安全性的问题来评估每个潜在使用错误带来的风险。</w:t>
      </w:r>
    </w:p>
    <w:p w14:paraId="7AF1524E">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32"/>
          <w:lang w:val="zh-Hans" w:eastAsia="zh-CN"/>
        </w:rPr>
      </w:pPr>
      <w:r>
        <w:rPr>
          <w:rFonts w:hint="eastAsia" w:ascii="宋体" w:hAnsi="宋体" w:eastAsia="宋体" w:cs="宋体"/>
          <w:color w:val="0070C0"/>
          <w:sz w:val="24"/>
          <w:szCs w:val="32"/>
          <w:lang w:val="en-US" w:eastAsia="zh-CN"/>
        </w:rPr>
        <w:t>XXX产品</w:t>
      </w:r>
      <w:r>
        <w:rPr>
          <w:rFonts w:hint="eastAsia" w:ascii="宋体" w:hAnsi="宋体" w:eastAsia="宋体" w:cs="宋体"/>
          <w:color w:val="0070C0"/>
          <w:sz w:val="24"/>
          <w:szCs w:val="32"/>
          <w:lang w:val="zh-Hans" w:eastAsia="zh-CN"/>
        </w:rPr>
        <w:t>还将寻求降低严重性等级大于既定限制的任何使用错误的风险。限额将由</w:t>
      </w:r>
      <w:r>
        <w:rPr>
          <w:rFonts w:hint="eastAsia" w:ascii="宋体" w:hAnsi="宋体" w:eastAsia="宋体" w:cs="宋体"/>
          <w:color w:val="0070C0"/>
          <w:sz w:val="24"/>
          <w:szCs w:val="32"/>
          <w:lang w:val="en-US" w:eastAsia="zh-CN"/>
        </w:rPr>
        <w:t>XXX产品</w:t>
      </w:r>
      <w:r>
        <w:rPr>
          <w:rFonts w:hint="eastAsia" w:ascii="宋体" w:hAnsi="宋体" w:eastAsia="宋体" w:cs="宋体"/>
          <w:color w:val="0070C0"/>
          <w:sz w:val="24"/>
          <w:szCs w:val="32"/>
          <w:lang w:val="zh-Hans" w:eastAsia="zh-CN"/>
        </w:rPr>
        <w:t>的风险管理团队设定。</w:t>
      </w:r>
    </w:p>
    <w:p w14:paraId="2D9BE8D7">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32"/>
          <w:lang w:val="zh-Hans" w:eastAsia="zh-CN"/>
        </w:rPr>
      </w:pPr>
      <w:r>
        <w:rPr>
          <w:rFonts w:hint="eastAsia" w:ascii="宋体" w:hAnsi="宋体" w:eastAsia="宋体" w:cs="宋体"/>
          <w:color w:val="0070C0"/>
          <w:sz w:val="24"/>
          <w:szCs w:val="32"/>
          <w:lang w:val="zh-Hans" w:eastAsia="zh-CN"/>
        </w:rPr>
        <w:t>旨在防止使用错误的 UI 设计修改。对于每种缓解措施，都将对使用错误的可能性以及使用错误可能导致的潜在危害的严重程度进行新的估计。据推测，新的可能性评级和严重性评级将降低，因为</w:t>
      </w:r>
      <w:r>
        <w:rPr>
          <w:rFonts w:hint="eastAsia" w:ascii="宋体" w:hAnsi="宋体" w:eastAsia="宋体" w:cs="宋体"/>
          <w:color w:val="0070C0"/>
          <w:sz w:val="24"/>
          <w:szCs w:val="32"/>
          <w:lang w:val="en-US" w:eastAsia="zh-CN"/>
        </w:rPr>
        <w:t>XXX产品</w:t>
      </w:r>
      <w:r>
        <w:rPr>
          <w:rFonts w:hint="eastAsia" w:ascii="宋体" w:hAnsi="宋体" w:eastAsia="宋体" w:cs="宋体"/>
          <w:color w:val="0070C0"/>
          <w:sz w:val="24"/>
          <w:szCs w:val="32"/>
          <w:lang w:val="zh-Hans" w:eastAsia="zh-CN"/>
        </w:rPr>
        <w:t>致力于将风险降低到“可累积”的水平。</w:t>
      </w:r>
    </w:p>
    <w:p w14:paraId="0C7F0654">
      <w:pPr>
        <w:keepNext w:val="0"/>
        <w:keepLines w:val="0"/>
        <w:pageBreakBefore w:val="0"/>
        <w:numPr>
          <w:ilvl w:val="0"/>
          <w:numId w:val="4"/>
        </w:numPr>
        <w:kinsoku/>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b/>
          <w:bCs/>
          <w:color w:val="auto"/>
          <w:lang w:val="en-US" w:eastAsia="zh-CN"/>
        </w:rPr>
      </w:pPr>
      <w:r>
        <w:rPr>
          <w:rFonts w:hint="eastAsia" w:ascii="宋体" w:hAnsi="宋体" w:eastAsia="宋体"/>
          <w:b/>
          <w:bCs/>
          <w:color w:val="auto"/>
          <w:lang w:val="en-US" w:eastAsia="zh-CN"/>
        </w:rPr>
        <w:t>交付</w:t>
      </w:r>
    </w:p>
    <w:p w14:paraId="1FBD1F6F">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32"/>
          <w:lang w:val="en-US" w:eastAsia="zh-CN"/>
        </w:rPr>
      </w:pPr>
      <w:r>
        <w:rPr>
          <w:rFonts w:hint="eastAsia" w:ascii="宋体" w:hAnsi="宋体" w:eastAsia="宋体" w:cs="宋体"/>
          <w:color w:val="0070C0"/>
          <w:sz w:val="24"/>
          <w:szCs w:val="32"/>
          <w:lang w:val="en-US" w:eastAsia="zh-CN"/>
        </w:rPr>
        <w:t>可用性风险分析</w:t>
      </w:r>
    </w:p>
    <w:p w14:paraId="1B193223">
      <w:pPr>
        <w:pStyle w:val="2"/>
        <w:rPr>
          <w:rFonts w:hint="default" w:ascii="Times New Roman" w:hAnsi="Times New Roman" w:cs="Times New Roman"/>
          <w:lang w:val="en-US" w:eastAsia="zh-CN"/>
        </w:rPr>
      </w:pPr>
      <w:bookmarkStart w:id="64" w:name="_Toc7731"/>
      <w:bookmarkStart w:id="65" w:name="_Toc19224"/>
      <w:r>
        <w:rPr>
          <w:rFonts w:hint="eastAsia" w:ascii="Times New Roman" w:hAnsi="Times New Roman" w:cs="Times New Roman"/>
          <w:lang w:val="en-US" w:eastAsia="zh-CN"/>
        </w:rPr>
        <w:t>可用性规范活动</w:t>
      </w:r>
      <w:bookmarkEnd w:id="64"/>
      <w:bookmarkEnd w:id="65"/>
    </w:p>
    <w:p w14:paraId="78690D07">
      <w:pPr>
        <w:pStyle w:val="3"/>
        <w:tabs>
          <w:tab w:val="left" w:pos="680"/>
          <w:tab w:val="left" w:pos="1134"/>
          <w:tab w:val="left" w:pos="1701"/>
          <w:tab w:val="left" w:pos="2268"/>
          <w:tab w:val="left" w:pos="2835"/>
          <w:tab w:val="left" w:pos="3402"/>
        </w:tabs>
        <w:rPr>
          <w:rFonts w:hint="eastAsia" w:ascii="Arial Regular" w:hAnsi="Arial Regular" w:cs="Arial Regular"/>
          <w:bCs/>
          <w:lang w:val="en-US" w:eastAsia="zh-CN"/>
        </w:rPr>
      </w:pPr>
      <w:bookmarkStart w:id="66" w:name="_Toc2523"/>
      <w:bookmarkStart w:id="67" w:name="_Toc21411"/>
      <w:r>
        <w:rPr>
          <w:rFonts w:hint="eastAsia" w:ascii="Arial Regular" w:hAnsi="Arial Regular" w:cs="Arial Regular"/>
          <w:bCs/>
          <w:lang w:val="en-US" w:eastAsia="zh-CN"/>
        </w:rPr>
        <w:t>可用性使用规范</w:t>
      </w:r>
      <w:bookmarkEnd w:id="66"/>
      <w:bookmarkEnd w:id="67"/>
    </w:p>
    <w:p w14:paraId="208B9FA6">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32"/>
          <w:lang w:val="en-US" w:eastAsia="zh-CN"/>
        </w:rPr>
      </w:pPr>
      <w:r>
        <w:rPr>
          <w:rFonts w:hint="eastAsia" w:ascii="宋体" w:hAnsi="宋体" w:eastAsia="宋体" w:cs="宋体"/>
          <w:color w:val="0070C0"/>
          <w:sz w:val="24"/>
          <w:szCs w:val="32"/>
          <w:lang w:val="en-US" w:eastAsia="zh-CN"/>
        </w:rPr>
        <w:t>将6.1~6.4章节内容规范成可用性使用规范，并形成文件《可用性使用规范》。</w:t>
      </w:r>
    </w:p>
    <w:p w14:paraId="2873700E">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32"/>
          <w:lang w:val="en-US" w:eastAsia="zh-CN"/>
        </w:rPr>
      </w:pPr>
      <w:r>
        <w:rPr>
          <w:rFonts w:hint="eastAsia" w:ascii="宋体" w:hAnsi="宋体" w:eastAsia="宋体" w:cs="宋体"/>
          <w:color w:val="0070C0"/>
          <w:sz w:val="24"/>
          <w:szCs w:val="32"/>
          <w:lang w:val="en-US" w:eastAsia="zh-CN"/>
        </w:rPr>
        <w:t>医疗器械使用规范是定义用户界面规范的基础。</w:t>
      </w:r>
    </w:p>
    <w:p w14:paraId="56EC94E8">
      <w:pPr>
        <w:keepNext w:val="0"/>
        <w:keepLines w:val="0"/>
        <w:pageBreakBefore w:val="0"/>
        <w:numPr>
          <w:ilvl w:val="0"/>
          <w:numId w:val="4"/>
        </w:numPr>
        <w:kinsoku/>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b/>
          <w:bCs/>
          <w:color w:val="auto"/>
          <w:lang w:val="en-US" w:eastAsia="zh-CN"/>
        </w:rPr>
      </w:pPr>
      <w:r>
        <w:rPr>
          <w:rFonts w:hint="eastAsia" w:ascii="宋体" w:hAnsi="宋体" w:eastAsia="宋体"/>
          <w:b/>
          <w:bCs/>
          <w:color w:val="auto"/>
          <w:lang w:val="en-US" w:eastAsia="zh-CN"/>
        </w:rPr>
        <w:t>交付</w:t>
      </w:r>
    </w:p>
    <w:p w14:paraId="0E129BA4">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32"/>
          <w:lang w:val="en-US" w:eastAsia="zh-CN"/>
        </w:rPr>
      </w:pPr>
      <w:r>
        <w:rPr>
          <w:rFonts w:hint="eastAsia" w:ascii="宋体" w:hAnsi="宋体" w:eastAsia="宋体" w:cs="宋体"/>
          <w:color w:val="0070C0"/>
          <w:sz w:val="24"/>
          <w:szCs w:val="32"/>
          <w:lang w:val="en-US" w:eastAsia="zh-CN"/>
        </w:rPr>
        <w:t>可用性使用规范</w:t>
      </w:r>
    </w:p>
    <w:p w14:paraId="0F4C7976">
      <w:pPr>
        <w:pStyle w:val="3"/>
        <w:tabs>
          <w:tab w:val="left" w:pos="680"/>
          <w:tab w:val="left" w:pos="1134"/>
          <w:tab w:val="left" w:pos="1701"/>
          <w:tab w:val="left" w:pos="2268"/>
          <w:tab w:val="left" w:pos="2835"/>
          <w:tab w:val="left" w:pos="3402"/>
        </w:tabs>
        <w:rPr>
          <w:rFonts w:hint="default" w:ascii="Arial Regular" w:hAnsi="Arial Regular" w:cs="Arial Regular"/>
          <w:bCs/>
          <w:lang w:val="en-US" w:eastAsia="zh-CN"/>
        </w:rPr>
      </w:pPr>
      <w:bookmarkStart w:id="68" w:name="_Toc6487"/>
      <w:bookmarkStart w:id="69" w:name="_Toc28269"/>
      <w:r>
        <w:rPr>
          <w:rFonts w:hint="eastAsia" w:ascii="Arial Regular" w:hAnsi="Arial Regular" w:cs="Arial Regular"/>
          <w:bCs/>
          <w:lang w:val="en-US" w:eastAsia="zh-CN"/>
        </w:rPr>
        <w:t>可用性接口需求</w:t>
      </w:r>
      <w:bookmarkEnd w:id="68"/>
      <w:bookmarkEnd w:id="69"/>
    </w:p>
    <w:p w14:paraId="03646F8A">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24"/>
          <w:lang w:val="zh-Hans" w:eastAsia="zh-CN"/>
        </w:rPr>
      </w:pPr>
      <w:r>
        <w:rPr>
          <w:rFonts w:hint="eastAsia" w:ascii="宋体" w:hAnsi="宋体" w:eastAsia="宋体" w:cs="宋体"/>
          <w:color w:val="0070C0"/>
          <w:sz w:val="24"/>
          <w:szCs w:val="24"/>
          <w:lang w:val="en-US" w:eastAsia="zh-CN"/>
        </w:rPr>
        <w:t>XXX产品以下作为需求来源，</w:t>
      </w:r>
      <w:r>
        <w:rPr>
          <w:rFonts w:hint="eastAsia" w:ascii="宋体" w:hAnsi="宋体" w:eastAsia="宋体" w:cs="宋体"/>
          <w:color w:val="0070C0"/>
          <w:sz w:val="24"/>
          <w:szCs w:val="24"/>
          <w:lang w:val="zh-Hans" w:eastAsia="zh-CN"/>
        </w:rPr>
        <w:t xml:space="preserve">将开发一个 </w:t>
      </w:r>
      <w:r>
        <w:rPr>
          <w:rFonts w:hint="eastAsia" w:ascii="宋体" w:hAnsi="宋体" w:eastAsia="宋体" w:cs="宋体"/>
          <w:color w:val="0070C0"/>
          <w:sz w:val="24"/>
          <w:szCs w:val="24"/>
          <w:lang w:val="en-US" w:eastAsia="zh-CN"/>
        </w:rPr>
        <w:t>可用性接口</w:t>
      </w:r>
      <w:r>
        <w:rPr>
          <w:rFonts w:hint="eastAsia" w:ascii="宋体" w:hAnsi="宋体" w:eastAsia="宋体" w:cs="宋体"/>
          <w:color w:val="0070C0"/>
          <w:sz w:val="24"/>
          <w:szCs w:val="24"/>
          <w:lang w:val="zh-Hans" w:eastAsia="zh-CN"/>
        </w:rPr>
        <w:t>规范</w:t>
      </w:r>
    </w:p>
    <w:p w14:paraId="2F17E033">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24"/>
          <w:lang w:val="en-US" w:eastAsia="zh-CN"/>
        </w:rPr>
        <w:t>一个用户接口规范是基于前面描述的几个记录，包括:</w:t>
      </w:r>
    </w:p>
    <w:p w14:paraId="674C2858">
      <w:pPr>
        <w:numPr>
          <w:ilvl w:val="0"/>
          <w:numId w:val="10"/>
        </w:numPr>
        <w:tabs>
          <w:tab w:val="left" w:pos="420"/>
          <w:tab w:val="clear" w:pos="840"/>
        </w:tabs>
        <w:spacing w:line="440" w:lineRule="exact"/>
        <w:ind w:left="845" w:leftChars="0" w:hanging="425" w:firstLineChars="0"/>
        <w:rPr>
          <w:rFonts w:hint="default" w:ascii="宋体" w:hAnsi="宋体" w:eastAsia="宋体"/>
          <w:color w:val="0070C0"/>
          <w:sz w:val="24"/>
          <w:szCs w:val="24"/>
          <w:lang w:val="en-US" w:eastAsia="zh-CN"/>
        </w:rPr>
      </w:pPr>
      <w:r>
        <w:rPr>
          <w:rFonts w:hint="eastAsia" w:ascii="宋体" w:hAnsi="宋体" w:eastAsia="宋体"/>
          <w:color w:val="0070C0"/>
          <w:sz w:val="24"/>
          <w:szCs w:val="24"/>
          <w:lang w:val="en-US" w:eastAsia="zh-CN"/>
        </w:rPr>
        <w:t>《使用规范》；8.1</w:t>
      </w:r>
    </w:p>
    <w:p w14:paraId="29686A00">
      <w:pPr>
        <w:numPr>
          <w:ilvl w:val="0"/>
          <w:numId w:val="10"/>
        </w:numPr>
        <w:tabs>
          <w:tab w:val="left" w:pos="420"/>
          <w:tab w:val="clear" w:pos="840"/>
        </w:tabs>
        <w:spacing w:line="440" w:lineRule="exact"/>
        <w:ind w:left="845" w:leftChars="0" w:hanging="425" w:firstLineChars="0"/>
        <w:rPr>
          <w:rFonts w:hint="default" w:ascii="宋体" w:hAnsi="宋体" w:eastAsia="宋体"/>
          <w:color w:val="0070C0"/>
          <w:sz w:val="24"/>
          <w:szCs w:val="24"/>
          <w:lang w:val="en-US" w:eastAsia="zh-CN"/>
        </w:rPr>
      </w:pPr>
      <w:r>
        <w:rPr>
          <w:rFonts w:hint="eastAsia" w:ascii="宋体" w:hAnsi="宋体" w:eastAsia="宋体"/>
          <w:color w:val="0070C0"/>
          <w:sz w:val="24"/>
          <w:szCs w:val="24"/>
          <w:lang w:val="en-US" w:eastAsia="zh-CN"/>
        </w:rPr>
        <w:t>与医疗设备相关的已知或可预见的使用错误；和7.1</w:t>
      </w:r>
    </w:p>
    <w:p w14:paraId="76C38723">
      <w:pPr>
        <w:numPr>
          <w:ilvl w:val="0"/>
          <w:numId w:val="10"/>
        </w:numPr>
        <w:tabs>
          <w:tab w:val="left" w:pos="420"/>
          <w:tab w:val="clear" w:pos="840"/>
        </w:tabs>
        <w:spacing w:line="440" w:lineRule="exact"/>
        <w:ind w:left="845" w:leftChars="0" w:hanging="425" w:firstLineChars="0"/>
        <w:rPr>
          <w:rFonts w:hint="eastAsia" w:ascii="宋体" w:hAnsi="宋体" w:eastAsia="宋体"/>
          <w:color w:val="0070C0"/>
          <w:sz w:val="24"/>
          <w:szCs w:val="24"/>
          <w:lang w:val="en-US" w:eastAsia="zh-CN"/>
        </w:rPr>
      </w:pPr>
      <w:r>
        <w:rPr>
          <w:rFonts w:hint="eastAsia" w:ascii="宋体" w:hAnsi="宋体" w:eastAsia="宋体"/>
          <w:color w:val="0070C0"/>
          <w:sz w:val="24"/>
          <w:szCs w:val="24"/>
          <w:lang w:val="en-US" w:eastAsia="zh-CN"/>
        </w:rPr>
        <w:t>选定的与危害相关的使用场景。7.2-7.5</w:t>
      </w:r>
    </w:p>
    <w:p w14:paraId="0C34AA0A">
      <w:pPr>
        <w:numPr>
          <w:ilvl w:val="0"/>
          <w:numId w:val="10"/>
        </w:numPr>
        <w:tabs>
          <w:tab w:val="left" w:pos="420"/>
          <w:tab w:val="clear" w:pos="840"/>
        </w:tabs>
        <w:spacing w:line="440" w:lineRule="exact"/>
        <w:ind w:left="845" w:leftChars="0" w:hanging="425" w:firstLineChars="0"/>
        <w:rPr>
          <w:rFonts w:hint="default" w:ascii="宋体" w:hAnsi="宋体" w:eastAsia="宋体"/>
          <w:color w:val="0070C0"/>
          <w:sz w:val="24"/>
          <w:szCs w:val="24"/>
          <w:lang w:val="en-US" w:eastAsia="zh-CN"/>
        </w:rPr>
      </w:pPr>
      <w:r>
        <w:rPr>
          <w:rStyle w:val="88"/>
          <w:rFonts w:hint="eastAsia" w:ascii="Times New Roman" w:hAnsi="Times New Roman" w:eastAsia="宋体"/>
          <w:b/>
          <w:bCs/>
          <w:color w:val="0070C0"/>
          <w:sz w:val="24"/>
          <w:szCs w:val="24"/>
          <w:lang w:val="en-US" w:eastAsia="zh-CN"/>
        </w:rPr>
        <w:t>随附文件和培训</w:t>
      </w:r>
    </w:p>
    <w:p w14:paraId="21618EBE">
      <w:pPr>
        <w:keepNext w:val="0"/>
        <w:keepLines w:val="0"/>
        <w:pageBreakBefore w:val="0"/>
        <w:numPr>
          <w:ilvl w:val="0"/>
          <w:numId w:val="4"/>
        </w:numPr>
        <w:kinsoku/>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b/>
          <w:bCs/>
          <w:color w:val="auto"/>
          <w:lang w:val="en-US" w:eastAsia="zh-CN"/>
        </w:rPr>
      </w:pPr>
      <w:r>
        <w:rPr>
          <w:rFonts w:hint="eastAsia" w:ascii="宋体" w:hAnsi="宋体" w:eastAsia="宋体"/>
          <w:b/>
          <w:bCs/>
          <w:color w:val="auto"/>
          <w:lang w:val="en-US" w:eastAsia="zh-CN"/>
        </w:rPr>
        <w:t>交付</w:t>
      </w:r>
    </w:p>
    <w:p w14:paraId="216F6B1E">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32"/>
          <w:lang w:val="en-US" w:eastAsia="zh-CN"/>
        </w:rPr>
      </w:pPr>
      <w:r>
        <w:rPr>
          <w:rFonts w:hint="eastAsia" w:ascii="宋体" w:hAnsi="宋体" w:eastAsia="宋体" w:cs="宋体"/>
          <w:color w:val="0070C0"/>
          <w:sz w:val="24"/>
          <w:szCs w:val="32"/>
          <w:lang w:val="en-US" w:eastAsia="zh-CN"/>
        </w:rPr>
        <w:t>可用性接口规范</w:t>
      </w:r>
    </w:p>
    <w:p w14:paraId="4D7F308D">
      <w:pPr>
        <w:pStyle w:val="2"/>
        <w:rPr>
          <w:rFonts w:hint="eastAsia" w:ascii="Times New Roman" w:hAnsi="Times New Roman" w:cs="Times New Roman"/>
          <w:lang w:val="en-US" w:eastAsia="zh-CN"/>
        </w:rPr>
      </w:pPr>
      <w:bookmarkStart w:id="70" w:name="_Toc1732"/>
      <w:bookmarkStart w:id="71" w:name="_Toc18618"/>
      <w:r>
        <w:rPr>
          <w:rFonts w:hint="eastAsia" w:ascii="Times New Roman" w:hAnsi="Times New Roman" w:cs="Times New Roman"/>
          <w:lang w:val="en-US" w:eastAsia="zh-CN"/>
        </w:rPr>
        <w:t>可用性设计</w:t>
      </w:r>
      <w:bookmarkEnd w:id="70"/>
      <w:bookmarkEnd w:id="71"/>
    </w:p>
    <w:p w14:paraId="3F19CA61">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32"/>
          <w:lang w:val="en-US" w:eastAsia="zh-CN"/>
        </w:rPr>
      </w:pPr>
      <w:r>
        <w:rPr>
          <w:rFonts w:hint="eastAsia" w:ascii="宋体" w:hAnsi="宋体" w:eastAsia="宋体" w:cs="宋体"/>
          <w:color w:val="0070C0"/>
          <w:sz w:val="24"/>
          <w:szCs w:val="32"/>
          <w:lang w:val="en-US" w:eastAsia="zh-CN"/>
        </w:rPr>
        <w:t>用户接口设计应满足已建立的用户接口需求，从而确保解决方案非常适合预期的用户，而不是主要基于技术能力和限制来设计用户接口。</w:t>
      </w:r>
    </w:p>
    <w:p w14:paraId="3EF64F64">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24"/>
          <w:lang w:val="en-US" w:eastAsia="zh-CN"/>
        </w:rPr>
      </w:pPr>
      <w:r>
        <w:rPr>
          <w:rFonts w:hint="eastAsia" w:ascii="宋体" w:hAnsi="宋体" w:eastAsia="宋体" w:cs="宋体"/>
          <w:color w:val="0070C0"/>
          <w:sz w:val="24"/>
          <w:szCs w:val="32"/>
          <w:lang w:val="zh-Hans" w:eastAsia="zh-CN"/>
        </w:rPr>
        <w:t>原则上，</w:t>
      </w:r>
      <w:r>
        <w:rPr>
          <w:rFonts w:hint="eastAsia" w:ascii="宋体" w:hAnsi="宋体" w:eastAsia="宋体" w:cs="宋体"/>
          <w:color w:val="0070C0"/>
          <w:sz w:val="24"/>
          <w:szCs w:val="32"/>
          <w:lang w:val="en-US" w:eastAsia="zh-CN"/>
        </w:rPr>
        <w:t>XXX产品</w:t>
      </w:r>
      <w:r>
        <w:rPr>
          <w:rFonts w:hint="eastAsia" w:ascii="宋体" w:hAnsi="宋体" w:eastAsia="宋体" w:cs="宋体"/>
          <w:color w:val="0070C0"/>
          <w:sz w:val="24"/>
          <w:szCs w:val="32"/>
          <w:lang w:val="zh-Hans" w:eastAsia="zh-CN"/>
        </w:rPr>
        <w:t>将通过开发软件UI设计解决方案来降低与使用相关的风险，这些解决方案可以消除特定使用错误的机会，最大限度地减少它们发生的可能性，或者在伤害发生之前快速检测和纠正我们的错误。因此，</w:t>
      </w:r>
      <w:r>
        <w:rPr>
          <w:rFonts w:hint="eastAsia" w:ascii="宋体" w:hAnsi="宋体" w:eastAsia="宋体" w:cs="宋体"/>
          <w:color w:val="0070C0"/>
          <w:sz w:val="24"/>
          <w:szCs w:val="32"/>
          <w:lang w:val="en-US" w:eastAsia="zh-CN"/>
        </w:rPr>
        <w:t>XXX产品</w:t>
      </w:r>
      <w:r>
        <w:rPr>
          <w:rFonts w:hint="eastAsia" w:ascii="宋体" w:hAnsi="宋体" w:eastAsia="宋体" w:cs="宋体"/>
          <w:color w:val="0070C0"/>
          <w:sz w:val="24"/>
          <w:szCs w:val="32"/>
          <w:lang w:val="zh-Hans" w:eastAsia="zh-CN"/>
        </w:rPr>
        <w:t>将开发一种本质上安全的解决方案，该解决方案主要不依赖于用户文档来降低与使用相关的风险。尽管如此，</w:t>
      </w:r>
      <w:r>
        <w:rPr>
          <w:rFonts w:hint="eastAsia" w:ascii="宋体" w:hAnsi="宋体" w:eastAsia="宋体" w:cs="宋体"/>
          <w:color w:val="0070C0"/>
          <w:sz w:val="24"/>
          <w:szCs w:val="32"/>
          <w:lang w:val="en-US" w:eastAsia="zh-CN"/>
        </w:rPr>
        <w:t>XXX产品</w:t>
      </w:r>
      <w:r>
        <w:rPr>
          <w:rFonts w:hint="eastAsia" w:ascii="宋体" w:hAnsi="宋体" w:eastAsia="宋体" w:cs="宋体"/>
          <w:color w:val="0070C0"/>
          <w:sz w:val="24"/>
          <w:szCs w:val="32"/>
          <w:lang w:val="zh-Hans" w:eastAsia="zh-CN"/>
        </w:rPr>
        <w:t>将开发高质量</w:t>
      </w:r>
      <w:r>
        <w:rPr>
          <w:rFonts w:hint="eastAsia" w:ascii="宋体" w:hAnsi="宋体" w:eastAsia="宋体" w:cs="宋体"/>
          <w:color w:val="0070C0"/>
          <w:sz w:val="24"/>
          <w:szCs w:val="24"/>
          <w:lang w:val="zh-Hans" w:eastAsia="zh-CN"/>
        </w:rPr>
        <w:t>的支持用户文档。该方法关于风险缓解的指导一致，按偏好和有效性排序：</w:t>
      </w:r>
    </w:p>
    <w:p w14:paraId="02FC04E6">
      <w:pPr>
        <w:spacing w:line="440" w:lineRule="exact"/>
        <w:ind w:firstLine="480" w:firstLineChars="200"/>
        <w:rPr>
          <w:rFonts w:hint="eastAsia" w:ascii="宋体" w:hAnsi="宋体" w:eastAsia="宋体"/>
          <w:color w:val="0070C0"/>
          <w:sz w:val="24"/>
          <w:szCs w:val="24"/>
          <w:lang w:val="zh-Hans" w:eastAsia="zh-CN"/>
        </w:rPr>
      </w:pPr>
      <w:r>
        <w:rPr>
          <w:rFonts w:hint="eastAsia" w:ascii="宋体" w:hAnsi="宋体" w:eastAsia="宋体"/>
          <w:color w:val="0070C0"/>
          <w:sz w:val="24"/>
          <w:szCs w:val="24"/>
          <w:lang w:val="zh-Hans" w:eastAsia="zh-CN"/>
        </w:rPr>
        <w:t>a)  用设计方法取得固有安全；</w:t>
      </w:r>
    </w:p>
    <w:p w14:paraId="43E7B8E2">
      <w:pPr>
        <w:spacing w:line="440" w:lineRule="exact"/>
        <w:ind w:firstLine="480" w:firstLineChars="200"/>
        <w:rPr>
          <w:rFonts w:hint="eastAsia" w:ascii="宋体" w:hAnsi="宋体" w:eastAsia="宋体"/>
          <w:color w:val="0070C0"/>
          <w:sz w:val="24"/>
          <w:szCs w:val="24"/>
          <w:lang w:val="zh-Hans" w:eastAsia="zh-CN"/>
        </w:rPr>
      </w:pPr>
      <w:r>
        <w:rPr>
          <w:rFonts w:hint="eastAsia" w:ascii="宋体" w:hAnsi="宋体" w:eastAsia="宋体"/>
          <w:color w:val="0070C0"/>
          <w:sz w:val="24"/>
          <w:szCs w:val="24"/>
          <w:lang w:val="zh-Hans" w:eastAsia="zh-CN"/>
        </w:rPr>
        <w:t>b) 在医疗器械本身或在制造过程中的防护措施，例如报警系统；</w:t>
      </w:r>
    </w:p>
    <w:p w14:paraId="727C4BFE">
      <w:pPr>
        <w:spacing w:line="440" w:lineRule="exact"/>
        <w:ind w:firstLine="480" w:firstLineChars="200"/>
        <w:rPr>
          <w:rFonts w:hint="eastAsia" w:ascii="宋体" w:hAnsi="宋体" w:eastAsia="宋体"/>
          <w:color w:val="0070C0"/>
          <w:sz w:val="24"/>
          <w:szCs w:val="24"/>
          <w:lang w:val="zh-Hans" w:eastAsia="zh-CN"/>
        </w:rPr>
      </w:pPr>
      <w:r>
        <w:rPr>
          <w:rFonts w:hint="eastAsia" w:ascii="宋体" w:hAnsi="宋体" w:eastAsia="宋体"/>
          <w:color w:val="0070C0"/>
          <w:sz w:val="24"/>
          <w:szCs w:val="24"/>
          <w:lang w:val="zh-Hans" w:eastAsia="zh-CN"/>
        </w:rPr>
        <w:t>c)  安全信息，例如，使用说明书中的警告、监视的变量的显示、培训和培训材料及维护的详细资料。</w:t>
      </w:r>
    </w:p>
    <w:p w14:paraId="393FF87F">
      <w:pPr>
        <w:keepNext w:val="0"/>
        <w:keepLines w:val="0"/>
        <w:pageBreakBefore w:val="0"/>
        <w:numPr>
          <w:ilvl w:val="0"/>
          <w:numId w:val="4"/>
        </w:numPr>
        <w:kinsoku/>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b/>
          <w:bCs/>
          <w:color w:val="auto"/>
          <w:lang w:val="en-US" w:eastAsia="zh-CN"/>
        </w:rPr>
      </w:pPr>
      <w:r>
        <w:rPr>
          <w:rFonts w:hint="eastAsia" w:ascii="宋体" w:hAnsi="宋体" w:eastAsia="宋体"/>
          <w:b/>
          <w:bCs/>
          <w:color w:val="auto"/>
          <w:lang w:val="en-US" w:eastAsia="zh-CN"/>
        </w:rPr>
        <w:t>交付</w:t>
      </w:r>
    </w:p>
    <w:p w14:paraId="701D31C5">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default" w:ascii="宋体" w:hAnsi="宋体" w:eastAsia="宋体" w:cs="宋体"/>
          <w:color w:val="0070C0"/>
          <w:sz w:val="24"/>
          <w:szCs w:val="32"/>
          <w:lang w:val="en-US" w:eastAsia="zh-CN"/>
        </w:rPr>
      </w:pPr>
      <w:r>
        <w:rPr>
          <w:rFonts w:hint="eastAsia" w:ascii="宋体" w:hAnsi="宋体" w:eastAsia="宋体" w:cs="宋体"/>
          <w:color w:val="0070C0"/>
          <w:sz w:val="24"/>
          <w:szCs w:val="32"/>
          <w:lang w:val="en-US" w:eastAsia="zh-CN"/>
        </w:rPr>
        <w:t>可用性形成性或验证报告。</w:t>
      </w:r>
    </w:p>
    <w:p w14:paraId="796B4B88">
      <w:pPr>
        <w:pStyle w:val="2"/>
        <w:rPr>
          <w:rFonts w:hint="eastAsia" w:ascii="Times New Roman" w:hAnsi="Times New Roman" w:cs="Times New Roman"/>
          <w:lang w:val="en-US" w:eastAsia="zh-CN"/>
        </w:rPr>
      </w:pPr>
      <w:bookmarkStart w:id="72" w:name="_Toc24960"/>
      <w:bookmarkStart w:id="73" w:name="_Toc12749"/>
      <w:r>
        <w:rPr>
          <w:rFonts w:hint="eastAsia" w:ascii="Times New Roman" w:hAnsi="Times New Roman" w:cs="Times New Roman"/>
          <w:lang w:val="en-US" w:eastAsia="zh-CN"/>
        </w:rPr>
        <w:t>评价活动</w:t>
      </w:r>
      <w:bookmarkEnd w:id="72"/>
      <w:bookmarkEnd w:id="73"/>
    </w:p>
    <w:p w14:paraId="65CC5581">
      <w:pPr>
        <w:pStyle w:val="3"/>
        <w:tabs>
          <w:tab w:val="left" w:pos="680"/>
          <w:tab w:val="left" w:pos="1134"/>
          <w:tab w:val="left" w:pos="1701"/>
          <w:tab w:val="left" w:pos="2268"/>
          <w:tab w:val="left" w:pos="2835"/>
          <w:tab w:val="left" w:pos="3402"/>
        </w:tabs>
        <w:rPr>
          <w:rFonts w:hint="default" w:ascii="Arial Regular" w:hAnsi="Arial Regular" w:cs="Arial Regular"/>
          <w:bCs/>
          <w:lang w:val="en-US" w:eastAsia="zh-CN"/>
        </w:rPr>
      </w:pPr>
      <w:bookmarkStart w:id="74" w:name="_Toc8462"/>
      <w:bookmarkStart w:id="75" w:name="_Toc2549"/>
      <w:r>
        <w:rPr>
          <w:rFonts w:hint="eastAsia" w:ascii="Arial Regular" w:hAnsi="Arial Regular" w:cs="Arial Regular"/>
          <w:bCs/>
          <w:lang w:val="en-US" w:eastAsia="zh-CN"/>
        </w:rPr>
        <w:t>可用性形成性评价或验证</w:t>
      </w:r>
      <w:bookmarkEnd w:id="74"/>
      <w:bookmarkEnd w:id="75"/>
    </w:p>
    <w:p w14:paraId="221B1CE1">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32"/>
          <w:lang w:val="en-US" w:eastAsia="zh-CN"/>
        </w:rPr>
      </w:pPr>
      <w:r>
        <w:rPr>
          <w:rFonts w:hint="eastAsia" w:ascii="宋体" w:hAnsi="宋体" w:eastAsia="宋体" w:cs="宋体"/>
          <w:color w:val="0070C0"/>
          <w:sz w:val="24"/>
          <w:szCs w:val="32"/>
          <w:lang w:val="en-US" w:eastAsia="zh-CN"/>
        </w:rPr>
        <w:t>针对9章节形成的可用性接口详细设计进行多轮迭代验证。</w:t>
      </w:r>
    </w:p>
    <w:p w14:paraId="35C8BB96">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default" w:ascii="宋体" w:hAnsi="宋体" w:eastAsia="宋体" w:cs="宋体"/>
          <w:color w:val="0070C0"/>
          <w:sz w:val="24"/>
          <w:szCs w:val="32"/>
          <w:lang w:val="en-US" w:eastAsia="zh-CN"/>
        </w:rPr>
      </w:pPr>
      <w:r>
        <w:rPr>
          <w:rFonts w:hint="eastAsia" w:ascii="宋体" w:hAnsi="宋体" w:eastAsia="宋体" w:cs="宋体"/>
          <w:color w:val="0070C0"/>
          <w:sz w:val="24"/>
          <w:szCs w:val="32"/>
          <w:lang w:val="en-US" w:eastAsia="zh-CN"/>
        </w:rPr>
        <w:t>第一轮进行：内部可用性验证测试。</w:t>
      </w:r>
    </w:p>
    <w:p w14:paraId="6F097540">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default" w:ascii="宋体" w:hAnsi="宋体" w:eastAsia="宋体" w:cs="宋体"/>
          <w:color w:val="0070C0"/>
          <w:sz w:val="24"/>
          <w:szCs w:val="32"/>
          <w:lang w:val="en-US" w:eastAsia="zh-CN"/>
        </w:rPr>
      </w:pPr>
      <w:r>
        <w:rPr>
          <w:rFonts w:hint="eastAsia" w:ascii="宋体" w:hAnsi="宋体" w:eastAsia="宋体" w:cs="宋体"/>
          <w:color w:val="0070C0"/>
          <w:sz w:val="24"/>
          <w:szCs w:val="32"/>
          <w:lang w:val="en-US" w:eastAsia="zh-CN"/>
        </w:rPr>
        <w:t>第二轮进行：专家评审，基于于雅各布·尼尔森10条用户界面可用性启发式原则；</w:t>
      </w:r>
    </w:p>
    <w:p w14:paraId="6951F902">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32"/>
          <w:lang w:val="en-US" w:eastAsia="zh-CN"/>
        </w:rPr>
      </w:pPr>
      <w:r>
        <w:rPr>
          <w:rFonts w:hint="eastAsia" w:ascii="宋体" w:hAnsi="宋体" w:eastAsia="宋体" w:cs="宋体"/>
          <w:color w:val="0070C0"/>
          <w:sz w:val="24"/>
          <w:szCs w:val="32"/>
          <w:lang w:val="en-US" w:eastAsia="zh-CN"/>
        </w:rPr>
        <w:t>第三轮进行：SUS，基于对15名用户的调差问卷进行可用性评分。</w:t>
      </w:r>
    </w:p>
    <w:p w14:paraId="69424BF6">
      <w:pPr>
        <w:keepNext w:val="0"/>
        <w:keepLines w:val="0"/>
        <w:pageBreakBefore w:val="0"/>
        <w:numPr>
          <w:ilvl w:val="0"/>
          <w:numId w:val="4"/>
        </w:numPr>
        <w:kinsoku/>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b/>
          <w:bCs/>
          <w:color w:val="auto"/>
          <w:lang w:val="en-US" w:eastAsia="zh-CN"/>
        </w:rPr>
      </w:pPr>
      <w:r>
        <w:rPr>
          <w:rFonts w:hint="eastAsia" w:ascii="宋体" w:hAnsi="宋体" w:eastAsia="宋体"/>
          <w:b/>
          <w:bCs/>
          <w:color w:val="auto"/>
          <w:lang w:val="en-US" w:eastAsia="zh-CN"/>
        </w:rPr>
        <w:t>交付</w:t>
      </w:r>
    </w:p>
    <w:p w14:paraId="701AA6C5">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default" w:ascii="宋体" w:hAnsi="宋体" w:eastAsia="宋体" w:cs="宋体"/>
          <w:color w:val="0070C0"/>
          <w:sz w:val="24"/>
          <w:szCs w:val="32"/>
          <w:lang w:val="en-US" w:eastAsia="zh-CN"/>
        </w:rPr>
      </w:pPr>
      <w:r>
        <w:rPr>
          <w:rFonts w:hint="eastAsia" w:ascii="宋体" w:hAnsi="宋体" w:eastAsia="宋体" w:cs="宋体"/>
          <w:color w:val="0070C0"/>
          <w:sz w:val="24"/>
          <w:szCs w:val="32"/>
          <w:lang w:val="en-US" w:eastAsia="zh-CN"/>
        </w:rPr>
        <w:t>可用性形成性测试报告。</w:t>
      </w:r>
    </w:p>
    <w:p w14:paraId="6846C0BD">
      <w:pPr>
        <w:pStyle w:val="3"/>
        <w:tabs>
          <w:tab w:val="left" w:pos="680"/>
          <w:tab w:val="left" w:pos="1134"/>
          <w:tab w:val="left" w:pos="1701"/>
          <w:tab w:val="left" w:pos="2268"/>
          <w:tab w:val="left" w:pos="2835"/>
          <w:tab w:val="left" w:pos="3402"/>
        </w:tabs>
        <w:rPr>
          <w:rFonts w:hint="eastAsia" w:ascii="Arial Regular" w:hAnsi="Arial Regular" w:cs="Arial Regular"/>
          <w:bCs/>
          <w:lang w:val="en-US" w:eastAsia="zh-CN"/>
        </w:rPr>
      </w:pPr>
      <w:bookmarkStart w:id="76" w:name="_Toc2228"/>
      <w:bookmarkStart w:id="77" w:name="_Toc5472"/>
      <w:r>
        <w:rPr>
          <w:rFonts w:hint="eastAsia" w:ascii="Arial Regular" w:hAnsi="Arial Regular" w:cs="Arial Regular"/>
          <w:bCs/>
          <w:lang w:val="en-US" w:eastAsia="zh-CN"/>
        </w:rPr>
        <w:t>针对总结可用性评价或确认</w:t>
      </w:r>
      <w:bookmarkEnd w:id="76"/>
      <w:bookmarkEnd w:id="77"/>
    </w:p>
    <w:p w14:paraId="0B70BF97">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32"/>
          <w:lang w:val="en-US" w:eastAsia="zh-CN"/>
        </w:rPr>
      </w:pPr>
      <w:r>
        <w:rPr>
          <w:rFonts w:hint="eastAsia" w:ascii="宋体" w:hAnsi="宋体" w:eastAsia="宋体" w:cs="宋体"/>
          <w:color w:val="0070C0"/>
          <w:sz w:val="24"/>
          <w:szCs w:val="32"/>
          <w:lang w:val="en-US" w:eastAsia="zh-CN"/>
        </w:rPr>
        <w:t>总结性评估的目的是评估用户界面的可用性，因为它与成功完成与危害相关使用场景相关的任务有关。总结性评估没有实验室测试所使用的那种可测试的需求。它是对数据的评估，通常包括可用性测试数据。要求总结评估的数据允许制造商得出结论，认为没有必要或可行进一步改进用户界面。然后将这些结果转移到风险管理过程中，以确定剩余风险是否可接受。</w:t>
      </w:r>
    </w:p>
    <w:p w14:paraId="5A6EC470">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32"/>
          <w:lang w:val="en-US" w:eastAsia="zh-CN"/>
        </w:rPr>
      </w:pPr>
      <w:r>
        <w:rPr>
          <w:rFonts w:hint="eastAsia" w:ascii="宋体" w:hAnsi="宋体" w:eastAsia="宋体" w:cs="宋体"/>
          <w:color w:val="0070C0"/>
          <w:sz w:val="24"/>
          <w:szCs w:val="32"/>
          <w:lang w:val="en-US" w:eastAsia="zh-CN"/>
        </w:rPr>
        <w:t>总结性评价通常遵循一个或多个形成性评价。成功的总结性评估表明，医疗器械不容易受到潜在有害使用错误的影响。然而，一个总结性评估可能揭示一个医疗设备仍然易受潜在有害使用错误的影响，要么因为可用性测试参与者在与危害相关的使用场景中犯了使用错误，要么因为测试揭示了一个CLOSE CALLS模式。该可用性测试结果表明，需要进一步改进用户界面并重新测试，除非剩余风险被认为与使用医疗设备的好处有关是可接受的。</w:t>
      </w:r>
    </w:p>
    <w:p w14:paraId="5CC10090">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32"/>
          <w:lang w:val="en-US" w:eastAsia="zh-CN"/>
        </w:rPr>
      </w:pPr>
      <w:r>
        <w:rPr>
          <w:rFonts w:hint="eastAsia" w:ascii="宋体" w:hAnsi="宋体" w:eastAsia="宋体" w:cs="宋体"/>
          <w:color w:val="0070C0"/>
          <w:sz w:val="24"/>
          <w:szCs w:val="32"/>
          <w:lang w:val="en-US" w:eastAsia="zh-CN"/>
        </w:rPr>
        <w:t>总结性评估通常包括在模拟使用条件下进行可用性测试。</w:t>
      </w:r>
    </w:p>
    <w:p w14:paraId="02E9CE46">
      <w:pPr>
        <w:keepNext w:val="0"/>
        <w:keepLines w:val="0"/>
        <w:pageBreakBefore w:val="0"/>
        <w:numPr>
          <w:ilvl w:val="0"/>
          <w:numId w:val="4"/>
        </w:numPr>
        <w:kinsoku/>
        <w:overflowPunct/>
        <w:topLinePunct w:val="0"/>
        <w:autoSpaceDE/>
        <w:autoSpaceDN/>
        <w:bidi w:val="0"/>
        <w:adjustRightInd/>
        <w:snapToGrid/>
        <w:spacing w:line="360" w:lineRule="auto"/>
        <w:ind w:left="420" w:leftChars="0" w:hanging="420" w:firstLineChars="0"/>
        <w:textAlignment w:val="auto"/>
        <w:rPr>
          <w:rFonts w:hint="default" w:ascii="宋体" w:hAnsi="宋体" w:eastAsia="宋体"/>
          <w:b/>
          <w:bCs/>
          <w:color w:val="auto"/>
          <w:lang w:val="en-US" w:eastAsia="zh-CN"/>
        </w:rPr>
      </w:pPr>
      <w:r>
        <w:rPr>
          <w:rFonts w:hint="eastAsia" w:ascii="宋体" w:hAnsi="宋体" w:eastAsia="宋体"/>
          <w:b/>
          <w:bCs/>
          <w:color w:val="auto"/>
          <w:lang w:val="en-US" w:eastAsia="zh-CN"/>
        </w:rPr>
        <w:t>交付</w:t>
      </w:r>
    </w:p>
    <w:p w14:paraId="33D50A2D">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default" w:ascii="宋体" w:hAnsi="宋体" w:eastAsia="宋体" w:cs="宋体"/>
          <w:color w:val="0070C0"/>
          <w:sz w:val="24"/>
          <w:szCs w:val="32"/>
          <w:lang w:val="en-US" w:eastAsia="zh-CN"/>
        </w:rPr>
      </w:pPr>
      <w:r>
        <w:rPr>
          <w:rFonts w:hint="eastAsia" w:ascii="宋体" w:hAnsi="宋体" w:eastAsia="宋体" w:cs="宋体"/>
          <w:color w:val="0070C0"/>
          <w:sz w:val="24"/>
          <w:szCs w:val="32"/>
          <w:lang w:val="en-US" w:eastAsia="zh-CN"/>
        </w:rPr>
        <w:t>总结可用性测试报告。</w:t>
      </w:r>
    </w:p>
    <w:p w14:paraId="0010E7B0">
      <w:pPr>
        <w:pStyle w:val="29"/>
        <w:widowControl/>
        <w:numPr>
          <w:ilvl w:val="0"/>
          <w:numId w:val="0"/>
        </w:numPr>
        <w:spacing w:line="440" w:lineRule="exact"/>
        <w:ind w:left="420" w:leftChars="0"/>
        <w:jc w:val="left"/>
        <w:rPr>
          <w:rFonts w:ascii="宋体" w:hAnsi="宋体" w:eastAsia="宋体"/>
          <w:color w:val="0070C0"/>
          <w:szCs w:val="21"/>
        </w:rPr>
      </w:pPr>
    </w:p>
    <w:p w14:paraId="3907E1B7">
      <w:pPr>
        <w:pStyle w:val="2"/>
        <w:rPr>
          <w:rFonts w:hint="eastAsia" w:ascii="Times New Roman" w:hAnsi="Times New Roman" w:cs="Times New Roman"/>
          <w:lang w:eastAsia="zh-CN"/>
        </w:rPr>
      </w:pPr>
      <w:bookmarkStart w:id="78" w:name="_Toc6246"/>
      <w:bookmarkStart w:id="79" w:name="_Toc4945"/>
      <w:bookmarkStart w:id="80" w:name="_Toc487994539"/>
      <w:r>
        <w:rPr>
          <w:rFonts w:hint="eastAsia" w:ascii="Times New Roman" w:hAnsi="Times New Roman" w:cs="Times New Roman"/>
          <w:lang w:eastAsia="zh-CN"/>
        </w:rPr>
        <w:t>未决事项</w:t>
      </w:r>
      <w:bookmarkEnd w:id="78"/>
      <w:bookmarkEnd w:id="79"/>
      <w:bookmarkEnd w:id="80"/>
    </w:p>
    <w:p w14:paraId="4DC78E54">
      <w:pPr>
        <w:keepNext w:val="0"/>
        <w:keepLines w:val="0"/>
        <w:pageBreakBefore w:val="0"/>
        <w:kinsoku/>
        <w:overflowPunct/>
        <w:topLinePunct w:val="0"/>
        <w:autoSpaceDE/>
        <w:autoSpaceDN/>
        <w:bidi w:val="0"/>
        <w:adjustRightInd/>
        <w:snapToGrid/>
        <w:spacing w:line="360" w:lineRule="auto"/>
        <w:ind w:left="0" w:firstLine="480" w:firstLineChars="200"/>
        <w:textAlignment w:val="auto"/>
        <w:rPr>
          <w:rFonts w:hint="eastAsia" w:ascii="宋体" w:hAnsi="宋体" w:eastAsia="宋体" w:cs="宋体"/>
          <w:color w:val="0070C0"/>
          <w:sz w:val="24"/>
          <w:szCs w:val="32"/>
          <w:lang w:val="en-US" w:eastAsia="zh-CN"/>
        </w:rPr>
      </w:pPr>
      <w:r>
        <w:rPr>
          <w:rFonts w:hint="eastAsia" w:ascii="宋体" w:hAnsi="宋体" w:eastAsia="宋体" w:cs="宋体"/>
          <w:color w:val="0070C0"/>
          <w:sz w:val="24"/>
          <w:szCs w:val="32"/>
          <w:lang w:val="en-US" w:eastAsia="zh-CN"/>
        </w:rPr>
        <w:t>N/A</w:t>
      </w:r>
    </w:p>
    <w:p w14:paraId="0DBEBFDE">
      <w:pPr>
        <w:rPr>
          <w:rFonts w:hint="eastAsia"/>
          <w:color w:val="0070C0"/>
        </w:rPr>
      </w:pPr>
    </w:p>
    <w:sectPr>
      <w:headerReference r:id="rId6" w:type="default"/>
      <w:footerReference r:id="rId7" w:type="default"/>
      <w:pgSz w:w="11906" w:h="16838"/>
      <w:pgMar w:top="1418" w:right="1134" w:bottom="1418" w:left="1134" w:header="851" w:footer="85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GE Inspira">
    <w:altName w:val="Segoe Print"/>
    <w:panose1 w:val="00000000000000000000"/>
    <w:charset w:val="00"/>
    <w:family w:val="swiss"/>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ArialMT">
    <w:altName w:val="Times New Roman"/>
    <w:panose1 w:val="00000000000000000000"/>
    <w:charset w:val="00"/>
    <w:family w:val="auto"/>
    <w:pitch w:val="default"/>
    <w:sig w:usb0="00000000" w:usb1="00000000" w:usb2="00000000" w:usb3="00000000" w:csb0="00000000" w:csb1="00000000"/>
  </w:font>
  <w:font w:name="Arial Regular">
    <w:altName w:val="Arial"/>
    <w:panose1 w:val="00000000000000000000"/>
    <w:charset w:val="00"/>
    <w:family w:val="auto"/>
    <w:pitch w:val="default"/>
    <w:sig w:usb0="00000000" w:usb1="00000000" w:usb2="00000001" w:usb3="00000000" w:csb0="400001BF" w:csb1="DFF70000"/>
  </w:font>
  <w:font w:name="仿宋">
    <w:panose1 w:val="02010609060101010101"/>
    <w:charset w:val="86"/>
    <w:family w:val="auto"/>
    <w:pitch w:val="default"/>
    <w:sig w:usb0="800002BF" w:usb1="38CF7CFA" w:usb2="00000016" w:usb3="00000000" w:csb0="00040001" w:csb1="00000000"/>
  </w:font>
  <w:font w:name="浠垮畫_GB2312">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text" w:horzAnchor="page" w:tblpX="1129" w:tblpY="-336"/>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3823"/>
      <w:gridCol w:w="4252"/>
      <w:gridCol w:w="600"/>
      <w:gridCol w:w="959"/>
    </w:tblGrid>
    <w:tr w14:paraId="60386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737" w:hRule="exact"/>
      </w:trPr>
      <w:tc>
        <w:tcPr>
          <w:tcW w:w="3823" w:type="dxa"/>
          <w:tcBorders>
            <w:top w:val="single" w:color="auto" w:sz="4" w:space="0"/>
            <w:left w:val="single" w:color="auto" w:sz="4" w:space="0"/>
            <w:bottom w:val="single" w:color="auto" w:sz="4" w:space="0"/>
            <w:right w:val="single" w:color="auto" w:sz="4" w:space="0"/>
          </w:tcBorders>
          <w:vAlign w:val="center"/>
        </w:tcPr>
        <w:p w14:paraId="2958BA43">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机密文件未经公司授权，</w:t>
          </w:r>
        </w:p>
        <w:p w14:paraId="43FACAB1">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任何单位和个人不得复制、散发、出示</w:t>
          </w:r>
        </w:p>
      </w:tc>
      <w:tc>
        <w:tcPr>
          <w:tcW w:w="4252" w:type="dxa"/>
          <w:tcBorders>
            <w:top w:val="single" w:color="auto" w:sz="4" w:space="0"/>
            <w:left w:val="nil"/>
            <w:bottom w:val="single" w:color="auto" w:sz="4" w:space="0"/>
            <w:right w:val="single" w:color="auto" w:sz="4" w:space="0"/>
          </w:tcBorders>
          <w:vAlign w:val="center"/>
        </w:tcPr>
        <w:p w14:paraId="317AF407">
          <w:pPr>
            <w:pStyle w:val="14"/>
            <w:keepNext w:val="0"/>
            <w:keepLines w:val="0"/>
            <w:suppressLineNumbers w:val="0"/>
            <w:spacing w:before="0" w:beforeAutospacing="0" w:after="0" w:afterAutospacing="0"/>
            <w:ind w:left="0" w:right="0"/>
            <w:jc w:val="center"/>
            <w:rPr>
              <w:rFonts w:hint="default"/>
              <w:b/>
              <w:sz w:val="21"/>
              <w:szCs w:val="21"/>
            </w:rPr>
          </w:pPr>
          <w:r>
            <w:rPr>
              <w:rFonts w:hint="eastAsia"/>
              <w:b/>
              <w:sz w:val="21"/>
              <w:szCs w:val="21"/>
            </w:rPr>
            <w:t>上海脑虎科技</w:t>
          </w:r>
          <w:r>
            <w:rPr>
              <w:rFonts w:hint="default"/>
              <w:b/>
              <w:sz w:val="21"/>
              <w:szCs w:val="21"/>
            </w:rPr>
            <w:t>有限公司</w:t>
          </w:r>
        </w:p>
        <w:p w14:paraId="7000FF0F">
          <w:pPr>
            <w:pStyle w:val="14"/>
            <w:keepNext w:val="0"/>
            <w:keepLines w:val="0"/>
            <w:suppressLineNumbers w:val="0"/>
            <w:spacing w:before="0" w:beforeAutospacing="0" w:after="0" w:afterAutospacing="0"/>
            <w:ind w:left="0" w:right="0"/>
            <w:jc w:val="center"/>
            <w:rPr>
              <w:rFonts w:hint="default" w:ascii="Arial" w:hAnsi="Arial" w:cs="Arial"/>
            </w:rPr>
          </w:pPr>
          <w:r>
            <w:rPr>
              <w:rFonts w:hint="eastAsia"/>
              <w:b/>
              <w:sz w:val="21"/>
              <w:szCs w:val="21"/>
            </w:rPr>
            <w:t>Shanghai NeuroXess Technology Co.， Ltd.</w:t>
          </w:r>
        </w:p>
      </w:tc>
      <w:tc>
        <w:tcPr>
          <w:tcW w:w="600" w:type="dxa"/>
          <w:tcBorders>
            <w:top w:val="single" w:color="auto" w:sz="4" w:space="0"/>
            <w:left w:val="nil"/>
            <w:bottom w:val="single" w:color="auto" w:sz="4" w:space="0"/>
            <w:right w:val="single" w:color="auto" w:sz="4" w:space="0"/>
          </w:tcBorders>
          <w:vAlign w:val="center"/>
        </w:tcPr>
        <w:p w14:paraId="5710D5D2">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spacing w:val="-8"/>
              <w:sz w:val="21"/>
              <w:szCs w:val="21"/>
              <w:lang w:val="zh-CN"/>
            </w:rPr>
            <w:t>页码</w:t>
          </w:r>
        </w:p>
      </w:tc>
      <w:tc>
        <w:tcPr>
          <w:tcW w:w="959" w:type="dxa"/>
          <w:tcBorders>
            <w:top w:val="single" w:color="auto" w:sz="4" w:space="0"/>
            <w:left w:val="nil"/>
            <w:bottom w:val="single" w:color="auto" w:sz="4" w:space="0"/>
            <w:right w:val="single" w:color="auto" w:sz="4" w:space="0"/>
          </w:tcBorders>
          <w:vAlign w:val="center"/>
        </w:tcPr>
        <w:p w14:paraId="35FB4B08">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PAGE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r>
            <w:rPr>
              <w:rFonts w:hint="default" w:ascii="Arial" w:hAnsi="Arial" w:cs="Arial"/>
              <w:b/>
              <w:bCs/>
              <w:spacing w:val="-8"/>
              <w:sz w:val="21"/>
              <w:szCs w:val="21"/>
            </w:rPr>
            <w:t xml:space="preserve"> </w:t>
          </w:r>
          <w:r>
            <w:rPr>
              <w:rFonts w:hint="eastAsia" w:ascii="Arial" w:hAnsi="Arial" w:cs="Arial"/>
              <w:b/>
              <w:bCs/>
              <w:spacing w:val="-8"/>
              <w:sz w:val="21"/>
              <w:szCs w:val="21"/>
            </w:rPr>
            <w:t>/</w:t>
          </w:r>
          <w:r>
            <w:rPr>
              <w:rFonts w:hint="default" w:ascii="Arial" w:hAnsi="Arial" w:cs="Arial"/>
              <w:spacing w:val="-8"/>
              <w:sz w:val="21"/>
              <w:szCs w:val="21"/>
              <w:lang w:val="zh-CN"/>
            </w:rPr>
            <w:t xml:space="preserve"> </w:t>
          </w: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NUMPAGES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p>
      </w:tc>
    </w:tr>
  </w:tbl>
  <w:p w14:paraId="5D4DFA67">
    <w:pPr>
      <w:pStyle w:val="14"/>
      <w:rPr>
        <w:vanish/>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text" w:horzAnchor="page" w:tblpX="1129" w:tblpY="-336"/>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3823"/>
      <w:gridCol w:w="4252"/>
      <w:gridCol w:w="600"/>
      <w:gridCol w:w="959"/>
    </w:tblGrid>
    <w:tr w14:paraId="729E6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737" w:hRule="exact"/>
      </w:trPr>
      <w:tc>
        <w:tcPr>
          <w:tcW w:w="3823" w:type="dxa"/>
          <w:tcBorders>
            <w:top w:val="single" w:color="auto" w:sz="4" w:space="0"/>
            <w:left w:val="single" w:color="auto" w:sz="4" w:space="0"/>
            <w:bottom w:val="single" w:color="auto" w:sz="4" w:space="0"/>
            <w:right w:val="single" w:color="auto" w:sz="4" w:space="0"/>
          </w:tcBorders>
          <w:vAlign w:val="center"/>
        </w:tcPr>
        <w:p w14:paraId="520C238E">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机密文件未经公司授权，</w:t>
          </w:r>
        </w:p>
        <w:p w14:paraId="6F3C1D6F">
          <w:pPr>
            <w:pStyle w:val="14"/>
            <w:keepNext w:val="0"/>
            <w:keepLines w:val="0"/>
            <w:suppressLineNumbers w:val="0"/>
            <w:spacing w:before="0" w:beforeAutospacing="0" w:after="0" w:afterAutospacing="0"/>
            <w:ind w:left="0" w:right="0"/>
            <w:jc w:val="center"/>
            <w:rPr>
              <w:rFonts w:hint="default"/>
              <w:sz w:val="21"/>
              <w:szCs w:val="21"/>
            </w:rPr>
          </w:pPr>
          <w:r>
            <w:rPr>
              <w:rFonts w:hint="default"/>
              <w:sz w:val="21"/>
              <w:szCs w:val="21"/>
            </w:rPr>
            <w:t>任何单位和个人不得复制、散发、出示</w:t>
          </w:r>
        </w:p>
      </w:tc>
      <w:tc>
        <w:tcPr>
          <w:tcW w:w="4252" w:type="dxa"/>
          <w:tcBorders>
            <w:top w:val="single" w:color="auto" w:sz="4" w:space="0"/>
            <w:left w:val="nil"/>
            <w:bottom w:val="single" w:color="auto" w:sz="4" w:space="0"/>
            <w:right w:val="single" w:color="auto" w:sz="4" w:space="0"/>
          </w:tcBorders>
          <w:vAlign w:val="center"/>
        </w:tcPr>
        <w:p w14:paraId="18C63369">
          <w:pPr>
            <w:pStyle w:val="14"/>
            <w:keepNext w:val="0"/>
            <w:keepLines w:val="0"/>
            <w:suppressLineNumbers w:val="0"/>
            <w:spacing w:before="0" w:beforeAutospacing="0" w:after="0" w:afterAutospacing="0"/>
            <w:ind w:left="0" w:right="0"/>
            <w:jc w:val="center"/>
            <w:rPr>
              <w:rFonts w:hint="default"/>
              <w:b/>
              <w:sz w:val="21"/>
              <w:szCs w:val="21"/>
            </w:rPr>
          </w:pPr>
          <w:r>
            <w:rPr>
              <w:rFonts w:hint="eastAsia"/>
              <w:b/>
              <w:sz w:val="21"/>
              <w:szCs w:val="21"/>
            </w:rPr>
            <w:t>上海脑虎科技</w:t>
          </w:r>
          <w:r>
            <w:rPr>
              <w:rFonts w:hint="default"/>
              <w:b/>
              <w:sz w:val="21"/>
              <w:szCs w:val="21"/>
            </w:rPr>
            <w:t>有限公司</w:t>
          </w:r>
        </w:p>
        <w:p w14:paraId="2BDD9EEF">
          <w:pPr>
            <w:pStyle w:val="14"/>
            <w:keepNext w:val="0"/>
            <w:keepLines w:val="0"/>
            <w:suppressLineNumbers w:val="0"/>
            <w:spacing w:before="0" w:beforeAutospacing="0" w:after="0" w:afterAutospacing="0"/>
            <w:ind w:left="0" w:right="0"/>
            <w:jc w:val="center"/>
            <w:rPr>
              <w:rFonts w:hint="default" w:ascii="Arial" w:hAnsi="Arial" w:cs="Arial"/>
            </w:rPr>
          </w:pPr>
          <w:r>
            <w:rPr>
              <w:rFonts w:hint="eastAsia"/>
              <w:b/>
              <w:sz w:val="21"/>
              <w:szCs w:val="21"/>
            </w:rPr>
            <w:t>Shanghai NeuroXess Technology Co.， Ltd.</w:t>
          </w:r>
        </w:p>
      </w:tc>
      <w:tc>
        <w:tcPr>
          <w:tcW w:w="600" w:type="dxa"/>
          <w:tcBorders>
            <w:top w:val="single" w:color="auto" w:sz="4" w:space="0"/>
            <w:left w:val="nil"/>
            <w:bottom w:val="single" w:color="auto" w:sz="4" w:space="0"/>
            <w:right w:val="single" w:color="auto" w:sz="4" w:space="0"/>
          </w:tcBorders>
          <w:vAlign w:val="center"/>
        </w:tcPr>
        <w:p w14:paraId="2CF4F496">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spacing w:val="-8"/>
              <w:sz w:val="21"/>
              <w:szCs w:val="21"/>
              <w:lang w:val="zh-CN"/>
            </w:rPr>
            <w:t>页码</w:t>
          </w:r>
        </w:p>
      </w:tc>
      <w:tc>
        <w:tcPr>
          <w:tcW w:w="959" w:type="dxa"/>
          <w:tcBorders>
            <w:top w:val="single" w:color="auto" w:sz="4" w:space="0"/>
            <w:left w:val="nil"/>
            <w:bottom w:val="single" w:color="auto" w:sz="4" w:space="0"/>
            <w:right w:val="single" w:color="auto" w:sz="4" w:space="0"/>
          </w:tcBorders>
          <w:vAlign w:val="center"/>
        </w:tcPr>
        <w:p w14:paraId="49B41572">
          <w:pPr>
            <w:pStyle w:val="14"/>
            <w:keepNext w:val="0"/>
            <w:keepLines w:val="0"/>
            <w:suppressLineNumbers w:val="0"/>
            <w:spacing w:before="0" w:beforeAutospacing="0" w:after="0" w:afterAutospacing="0"/>
            <w:ind w:left="0" w:right="0"/>
            <w:jc w:val="center"/>
            <w:rPr>
              <w:rFonts w:hint="default" w:ascii="Arial" w:hAnsi="Arial" w:cs="Arial"/>
              <w:spacing w:val="-8"/>
              <w:sz w:val="21"/>
              <w:szCs w:val="21"/>
            </w:rPr>
          </w:pP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PAGE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r>
            <w:rPr>
              <w:rFonts w:hint="default" w:ascii="Arial" w:hAnsi="Arial" w:cs="Arial"/>
              <w:b/>
              <w:bCs/>
              <w:spacing w:val="-8"/>
              <w:sz w:val="21"/>
              <w:szCs w:val="21"/>
            </w:rPr>
            <w:t xml:space="preserve"> </w:t>
          </w:r>
          <w:r>
            <w:rPr>
              <w:rFonts w:hint="eastAsia" w:ascii="Arial" w:hAnsi="Arial" w:cs="Arial"/>
              <w:b/>
              <w:bCs/>
              <w:spacing w:val="-8"/>
              <w:sz w:val="21"/>
              <w:szCs w:val="21"/>
            </w:rPr>
            <w:t>/</w:t>
          </w:r>
          <w:r>
            <w:rPr>
              <w:rFonts w:hint="default" w:ascii="Arial" w:hAnsi="Arial" w:cs="Arial"/>
              <w:spacing w:val="-8"/>
              <w:sz w:val="21"/>
              <w:szCs w:val="21"/>
              <w:lang w:val="zh-CN"/>
            </w:rPr>
            <w:t xml:space="preserve"> </w:t>
          </w:r>
          <w:r>
            <w:rPr>
              <w:rFonts w:hint="default" w:ascii="Arial" w:hAnsi="Arial" w:cs="Arial"/>
              <w:b/>
              <w:bCs/>
              <w:spacing w:val="-8"/>
              <w:sz w:val="21"/>
              <w:szCs w:val="21"/>
            </w:rPr>
            <w:fldChar w:fldCharType="begin"/>
          </w:r>
          <w:r>
            <w:rPr>
              <w:rFonts w:hint="default" w:ascii="Arial" w:hAnsi="Arial" w:cs="Arial"/>
              <w:b/>
              <w:bCs/>
              <w:spacing w:val="-8"/>
              <w:sz w:val="21"/>
              <w:szCs w:val="21"/>
            </w:rPr>
            <w:instrText xml:space="preserve">NUMPAGES  \* Arabic  \* MERGEFORMAT</w:instrText>
          </w:r>
          <w:r>
            <w:rPr>
              <w:rFonts w:hint="default" w:ascii="Arial" w:hAnsi="Arial" w:cs="Arial"/>
              <w:b/>
              <w:bCs/>
              <w:spacing w:val="-8"/>
              <w:sz w:val="21"/>
              <w:szCs w:val="21"/>
            </w:rPr>
            <w:fldChar w:fldCharType="separate"/>
          </w:r>
          <w:r>
            <w:rPr>
              <w:rFonts w:hint="default" w:ascii="Arial" w:hAnsi="Arial" w:cs="Arial"/>
              <w:b/>
              <w:bCs/>
              <w:spacing w:val="-8"/>
              <w:sz w:val="21"/>
              <w:szCs w:val="21"/>
              <w:lang w:val="zh-CN"/>
            </w:rPr>
            <w:t>4</w:t>
          </w:r>
          <w:r>
            <w:rPr>
              <w:rFonts w:hint="default" w:ascii="Arial" w:hAnsi="Arial" w:cs="Arial"/>
              <w:b/>
              <w:bCs/>
              <w:spacing w:val="-8"/>
              <w:sz w:val="21"/>
              <w:szCs w:val="21"/>
            </w:rPr>
            <w:fldChar w:fldCharType="end"/>
          </w:r>
        </w:p>
      </w:tc>
    </w:tr>
  </w:tbl>
  <w:p w14:paraId="27BBE6F0">
    <w:pPr>
      <w:pStyle w:val="14"/>
      <w:rPr>
        <w:vanish/>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page" w:horzAnchor="page" w:tblpX="1129" w:tblpY="405"/>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2122"/>
      <w:gridCol w:w="4394"/>
      <w:gridCol w:w="1417"/>
      <w:gridCol w:w="1701"/>
    </w:tblGrid>
    <w:tr w14:paraId="34EF6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42" w:hRule="exact"/>
      </w:trPr>
      <w:tc>
        <w:tcPr>
          <w:tcW w:w="2122" w:type="dxa"/>
          <w:vMerge w:val="restart"/>
          <w:vAlign w:val="center"/>
        </w:tcPr>
        <w:p w14:paraId="737AE21D">
          <w:pPr>
            <w:keepNext w:val="0"/>
            <w:keepLines w:val="0"/>
            <w:suppressLineNumbers w:val="0"/>
            <w:spacing w:before="0" w:beforeAutospacing="0" w:after="0" w:afterAutospacing="0"/>
            <w:ind w:left="0" w:right="0"/>
            <w:jc w:val="center"/>
            <w:rPr>
              <w:rFonts w:hint="default" w:ascii="Arial" w:hAnsi="Arial" w:cs="Arial"/>
              <w:sz w:val="28"/>
              <w:szCs w:val="28"/>
            </w:rPr>
          </w:pPr>
          <w:r>
            <w:rPr>
              <w:rFonts w:hint="default"/>
              <w:sz w:val="28"/>
              <w:szCs w:val="28"/>
            </w:rPr>
            <w:drawing>
              <wp:inline distT="0" distB="0" distL="0" distR="0">
                <wp:extent cx="941705" cy="226060"/>
                <wp:effectExtent l="0" t="0" r="0" b="2540"/>
                <wp:docPr id="523493042" name="图片 523493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93042" name="图片 5234930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1705" cy="226060"/>
                        </a:xfrm>
                        <a:prstGeom prst="rect">
                          <a:avLst/>
                        </a:prstGeom>
                        <a:noFill/>
                        <a:ln>
                          <a:noFill/>
                        </a:ln>
                        <a:effectLst/>
                      </pic:spPr>
                    </pic:pic>
                  </a:graphicData>
                </a:graphic>
              </wp:inline>
            </w:drawing>
          </w:r>
        </w:p>
      </w:tc>
      <w:tc>
        <w:tcPr>
          <w:tcW w:w="4394" w:type="dxa"/>
          <w:vMerge w:val="restart"/>
          <w:vAlign w:val="center"/>
        </w:tcPr>
        <w:p w14:paraId="04AC37D6">
          <w:pPr>
            <w:keepNext w:val="0"/>
            <w:keepLines w:val="0"/>
            <w:suppressLineNumbers w:val="0"/>
            <w:spacing w:before="0" w:beforeAutospacing="0" w:after="0" w:afterAutospacing="0"/>
            <w:ind w:left="0" w:right="0"/>
            <w:jc w:val="center"/>
            <w:rPr>
              <w:rFonts w:hint="default" w:eastAsia="宋体"/>
              <w:sz w:val="28"/>
              <w:szCs w:val="28"/>
              <w:lang w:val="en-US" w:eastAsia="zh-CN"/>
            </w:rPr>
          </w:pPr>
          <w:r>
            <w:rPr>
              <w:rFonts w:hint="eastAsia"/>
              <w:sz w:val="28"/>
              <w:szCs w:val="28"/>
              <w:lang w:val="en-US" w:eastAsia="zh-CN"/>
            </w:rPr>
            <w:t>可用性工程计划</w:t>
          </w:r>
        </w:p>
      </w:tc>
      <w:tc>
        <w:tcPr>
          <w:tcW w:w="1417" w:type="dxa"/>
          <w:vAlign w:val="center"/>
        </w:tcPr>
        <w:p w14:paraId="69901442">
          <w:pPr>
            <w:pStyle w:val="18"/>
            <w:keepNext w:val="0"/>
            <w:keepLines w:val="0"/>
            <w:suppressLineNumbers w:val="0"/>
            <w:ind w:left="0" w:right="0"/>
            <w:jc w:val="center"/>
            <w:outlineLvl w:val="1"/>
            <w:rPr>
              <w:rFonts w:hint="eastAsia"/>
              <w:sz w:val="21"/>
              <w:szCs w:val="21"/>
            </w:rPr>
          </w:pPr>
          <w:r>
            <w:rPr>
              <w:rFonts w:hint="eastAsia"/>
              <w:sz w:val="21"/>
              <w:szCs w:val="21"/>
            </w:rPr>
            <w:t>文件编号</w:t>
          </w:r>
        </w:p>
      </w:tc>
      <w:tc>
        <w:tcPr>
          <w:tcW w:w="1701" w:type="dxa"/>
          <w:vAlign w:val="center"/>
        </w:tcPr>
        <w:p w14:paraId="71882233">
          <w:pPr>
            <w:pStyle w:val="18"/>
            <w:keepNext w:val="0"/>
            <w:keepLines w:val="0"/>
            <w:suppressLineNumbers w:val="0"/>
            <w:ind w:left="0" w:right="0"/>
            <w:jc w:val="center"/>
            <w:outlineLvl w:val="1"/>
            <w:rPr>
              <w:rFonts w:hint="default"/>
              <w:sz w:val="21"/>
              <w:szCs w:val="21"/>
              <w:lang w:val="en-US"/>
            </w:rPr>
          </w:pPr>
          <w:r>
            <w:rPr>
              <w:rFonts w:hint="default"/>
              <w:sz w:val="21"/>
              <w:szCs w:val="21"/>
            </w:rPr>
            <w:t>DHF-</w:t>
          </w:r>
          <w:r>
            <w:rPr>
              <w:rFonts w:hint="eastAsia"/>
              <w:sz w:val="21"/>
              <w:szCs w:val="21"/>
            </w:rPr>
            <w:t>OPT-</w:t>
          </w:r>
          <w:r>
            <w:rPr>
              <w:rFonts w:hint="eastAsia"/>
              <w:sz w:val="21"/>
              <w:szCs w:val="21"/>
              <w:lang w:val="en-US" w:eastAsia="zh-CN"/>
            </w:rPr>
            <w:t>10XX</w:t>
          </w:r>
        </w:p>
      </w:tc>
    </w:tr>
    <w:tr w14:paraId="7B84B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52" w:hRule="exact"/>
      </w:trPr>
      <w:tc>
        <w:tcPr>
          <w:tcW w:w="2122" w:type="dxa"/>
          <w:vMerge w:val="continue"/>
          <w:vAlign w:val="center"/>
        </w:tcPr>
        <w:p w14:paraId="137E9FFB">
          <w:pPr>
            <w:keepNext w:val="0"/>
            <w:keepLines w:val="0"/>
            <w:suppressLineNumbers w:val="0"/>
            <w:spacing w:before="0" w:beforeAutospacing="0" w:after="0" w:afterAutospacing="0"/>
            <w:ind w:left="0" w:right="0"/>
            <w:jc w:val="center"/>
            <w:rPr>
              <w:rFonts w:hint="default" w:ascii="Arial" w:hAnsi="Arial" w:cs="Arial"/>
              <w:szCs w:val="21"/>
            </w:rPr>
          </w:pPr>
        </w:p>
      </w:tc>
      <w:tc>
        <w:tcPr>
          <w:tcW w:w="4394" w:type="dxa"/>
          <w:vMerge w:val="continue"/>
          <w:vAlign w:val="center"/>
        </w:tcPr>
        <w:p w14:paraId="3751651A">
          <w:pPr>
            <w:keepNext w:val="0"/>
            <w:keepLines w:val="0"/>
            <w:suppressLineNumbers w:val="0"/>
            <w:spacing w:before="0" w:beforeAutospacing="0" w:after="0" w:afterAutospacing="0"/>
            <w:ind w:left="0" w:right="0"/>
            <w:jc w:val="center"/>
            <w:rPr>
              <w:rFonts w:hint="default"/>
              <w:szCs w:val="21"/>
            </w:rPr>
          </w:pPr>
        </w:p>
      </w:tc>
      <w:tc>
        <w:tcPr>
          <w:tcW w:w="1417" w:type="dxa"/>
          <w:vAlign w:val="center"/>
        </w:tcPr>
        <w:p w14:paraId="515EF7D6">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版本/修订</w:t>
          </w:r>
        </w:p>
      </w:tc>
      <w:tc>
        <w:tcPr>
          <w:tcW w:w="1701" w:type="dxa"/>
          <w:vAlign w:val="center"/>
        </w:tcPr>
        <w:p w14:paraId="7B69910A">
          <w:pPr>
            <w:keepNext w:val="0"/>
            <w:keepLines w:val="0"/>
            <w:suppressLineNumbers w:val="0"/>
            <w:spacing w:before="0" w:beforeAutospacing="0" w:after="0" w:afterAutospacing="0"/>
            <w:ind w:left="0" w:right="0"/>
            <w:jc w:val="center"/>
            <w:rPr>
              <w:rFonts w:hint="eastAsia" w:ascii="宋体" w:hAnsi="宋体" w:cs="宋体"/>
              <w:szCs w:val="21"/>
            </w:rPr>
          </w:pPr>
          <w:r>
            <w:rPr>
              <w:rFonts w:hint="default" w:ascii="宋体" w:hAnsi="宋体" w:cs="宋体"/>
              <w:szCs w:val="21"/>
            </w:rPr>
            <w:t>A/0</w:t>
          </w:r>
        </w:p>
      </w:tc>
    </w:tr>
  </w:tbl>
  <w:p w14:paraId="073ED75A">
    <w:pPr>
      <w:rPr>
        <w:vanish/>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866F5">
    <w:pPr>
      <w:pStyle w:val="15"/>
    </w:pPr>
  </w:p>
  <w:p w14:paraId="31BA0FD0"/>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pPr w:leftFromText="180" w:rightFromText="180" w:vertAnchor="page" w:horzAnchor="page" w:tblpX="1129" w:tblpY="405"/>
      <w:tblOverlap w:val="never"/>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2122"/>
      <w:gridCol w:w="4394"/>
      <w:gridCol w:w="1417"/>
      <w:gridCol w:w="1701"/>
    </w:tblGrid>
    <w:tr w14:paraId="108F2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42" w:hRule="exact"/>
      </w:trPr>
      <w:tc>
        <w:tcPr>
          <w:tcW w:w="2122" w:type="dxa"/>
          <w:vMerge w:val="restart"/>
          <w:vAlign w:val="center"/>
        </w:tcPr>
        <w:p w14:paraId="3414BA8F">
          <w:pPr>
            <w:keepNext w:val="0"/>
            <w:keepLines w:val="0"/>
            <w:suppressLineNumbers w:val="0"/>
            <w:spacing w:before="0" w:beforeAutospacing="0" w:after="0" w:afterAutospacing="0"/>
            <w:ind w:left="0" w:right="0"/>
            <w:jc w:val="center"/>
            <w:rPr>
              <w:rFonts w:hint="default" w:ascii="Arial" w:hAnsi="Arial" w:cs="Arial"/>
              <w:sz w:val="28"/>
              <w:szCs w:val="28"/>
            </w:rPr>
          </w:pPr>
          <w:r>
            <w:rPr>
              <w:rFonts w:hint="default"/>
              <w:sz w:val="28"/>
              <w:szCs w:val="28"/>
            </w:rPr>
            <w:drawing>
              <wp:inline distT="0" distB="0" distL="0" distR="0">
                <wp:extent cx="941705" cy="2260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41705" cy="226060"/>
                        </a:xfrm>
                        <a:prstGeom prst="rect">
                          <a:avLst/>
                        </a:prstGeom>
                        <a:noFill/>
                        <a:ln>
                          <a:noFill/>
                        </a:ln>
                        <a:effectLst/>
                      </pic:spPr>
                    </pic:pic>
                  </a:graphicData>
                </a:graphic>
              </wp:inline>
            </w:drawing>
          </w:r>
        </w:p>
      </w:tc>
      <w:tc>
        <w:tcPr>
          <w:tcW w:w="4394" w:type="dxa"/>
          <w:vMerge w:val="restart"/>
          <w:vAlign w:val="center"/>
        </w:tcPr>
        <w:p w14:paraId="0C8EA641">
          <w:pPr>
            <w:keepNext w:val="0"/>
            <w:keepLines w:val="0"/>
            <w:suppressLineNumbers w:val="0"/>
            <w:spacing w:before="0" w:beforeAutospacing="0" w:after="0" w:afterAutospacing="0"/>
            <w:ind w:left="0" w:right="0"/>
            <w:jc w:val="center"/>
            <w:rPr>
              <w:rFonts w:hint="default" w:eastAsia="宋体"/>
              <w:sz w:val="28"/>
              <w:szCs w:val="28"/>
              <w:lang w:val="en-US" w:eastAsia="zh-CN"/>
            </w:rPr>
          </w:pPr>
          <w:r>
            <w:rPr>
              <w:rFonts w:hint="eastAsia"/>
              <w:sz w:val="28"/>
              <w:szCs w:val="28"/>
              <w:lang w:val="en-US" w:eastAsia="zh-CN"/>
            </w:rPr>
            <w:t>可用性工程计划</w:t>
          </w:r>
        </w:p>
      </w:tc>
      <w:tc>
        <w:tcPr>
          <w:tcW w:w="1417" w:type="dxa"/>
          <w:vAlign w:val="center"/>
        </w:tcPr>
        <w:p w14:paraId="41B11B82">
          <w:pPr>
            <w:pStyle w:val="18"/>
            <w:keepNext w:val="0"/>
            <w:keepLines w:val="0"/>
            <w:suppressLineNumbers w:val="0"/>
            <w:ind w:left="0" w:right="0"/>
            <w:jc w:val="center"/>
            <w:outlineLvl w:val="1"/>
            <w:rPr>
              <w:rFonts w:hint="eastAsia"/>
              <w:sz w:val="21"/>
              <w:szCs w:val="21"/>
            </w:rPr>
          </w:pPr>
          <w:r>
            <w:rPr>
              <w:rFonts w:hint="eastAsia"/>
              <w:sz w:val="21"/>
              <w:szCs w:val="21"/>
            </w:rPr>
            <w:t>文件编号</w:t>
          </w:r>
        </w:p>
      </w:tc>
      <w:tc>
        <w:tcPr>
          <w:tcW w:w="1701" w:type="dxa"/>
          <w:vAlign w:val="center"/>
        </w:tcPr>
        <w:p w14:paraId="7D4E0FF7">
          <w:pPr>
            <w:pStyle w:val="18"/>
            <w:keepNext w:val="0"/>
            <w:keepLines w:val="0"/>
            <w:suppressLineNumbers w:val="0"/>
            <w:ind w:left="0" w:right="0"/>
            <w:jc w:val="center"/>
            <w:outlineLvl w:val="1"/>
            <w:rPr>
              <w:rFonts w:hint="default"/>
              <w:sz w:val="21"/>
              <w:szCs w:val="21"/>
              <w:lang w:val="en-US"/>
            </w:rPr>
          </w:pPr>
          <w:r>
            <w:rPr>
              <w:rFonts w:hint="default"/>
              <w:sz w:val="21"/>
              <w:szCs w:val="21"/>
            </w:rPr>
            <w:t>DHF-</w:t>
          </w:r>
          <w:r>
            <w:rPr>
              <w:rFonts w:hint="eastAsia"/>
              <w:sz w:val="21"/>
              <w:szCs w:val="21"/>
            </w:rPr>
            <w:t>OPT-</w:t>
          </w:r>
          <w:r>
            <w:rPr>
              <w:rFonts w:hint="eastAsia"/>
              <w:sz w:val="21"/>
              <w:szCs w:val="21"/>
              <w:lang w:val="en-US" w:eastAsia="zh-CN"/>
            </w:rPr>
            <w:t>10XX</w:t>
          </w:r>
        </w:p>
      </w:tc>
    </w:tr>
    <w:tr w14:paraId="1E7D7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cantSplit/>
        <w:trHeight w:val="452" w:hRule="exact"/>
      </w:trPr>
      <w:tc>
        <w:tcPr>
          <w:tcW w:w="2122" w:type="dxa"/>
          <w:vMerge w:val="continue"/>
          <w:vAlign w:val="center"/>
        </w:tcPr>
        <w:p w14:paraId="6F6ABD4C">
          <w:pPr>
            <w:keepNext w:val="0"/>
            <w:keepLines w:val="0"/>
            <w:suppressLineNumbers w:val="0"/>
            <w:spacing w:before="0" w:beforeAutospacing="0" w:after="0" w:afterAutospacing="0"/>
            <w:ind w:left="0" w:right="0"/>
            <w:jc w:val="center"/>
            <w:rPr>
              <w:rFonts w:hint="default" w:ascii="Arial" w:hAnsi="Arial" w:cs="Arial"/>
              <w:szCs w:val="21"/>
            </w:rPr>
          </w:pPr>
        </w:p>
      </w:tc>
      <w:tc>
        <w:tcPr>
          <w:tcW w:w="4394" w:type="dxa"/>
          <w:vMerge w:val="continue"/>
          <w:vAlign w:val="center"/>
        </w:tcPr>
        <w:p w14:paraId="45190481">
          <w:pPr>
            <w:keepNext w:val="0"/>
            <w:keepLines w:val="0"/>
            <w:suppressLineNumbers w:val="0"/>
            <w:spacing w:before="0" w:beforeAutospacing="0" w:after="0" w:afterAutospacing="0"/>
            <w:ind w:left="0" w:right="0"/>
            <w:jc w:val="center"/>
            <w:rPr>
              <w:rFonts w:hint="default"/>
              <w:szCs w:val="21"/>
            </w:rPr>
          </w:pPr>
        </w:p>
      </w:tc>
      <w:tc>
        <w:tcPr>
          <w:tcW w:w="1417" w:type="dxa"/>
          <w:vAlign w:val="center"/>
        </w:tcPr>
        <w:p w14:paraId="607F6F65">
          <w:pPr>
            <w:keepNext w:val="0"/>
            <w:keepLines w:val="0"/>
            <w:suppressLineNumbers w:val="0"/>
            <w:spacing w:before="0" w:beforeAutospacing="0" w:after="0" w:afterAutospacing="0"/>
            <w:ind w:left="0" w:right="0"/>
            <w:jc w:val="center"/>
            <w:rPr>
              <w:rFonts w:hint="eastAsia" w:ascii="宋体" w:hAnsi="宋体" w:cs="宋体"/>
              <w:szCs w:val="21"/>
            </w:rPr>
          </w:pPr>
          <w:r>
            <w:rPr>
              <w:rFonts w:hint="eastAsia" w:ascii="宋体" w:hAnsi="宋体" w:cs="宋体"/>
              <w:szCs w:val="21"/>
            </w:rPr>
            <w:t>版本/修订</w:t>
          </w:r>
        </w:p>
      </w:tc>
      <w:tc>
        <w:tcPr>
          <w:tcW w:w="1701" w:type="dxa"/>
          <w:vAlign w:val="center"/>
        </w:tcPr>
        <w:p w14:paraId="76153A46">
          <w:pPr>
            <w:keepNext w:val="0"/>
            <w:keepLines w:val="0"/>
            <w:suppressLineNumbers w:val="0"/>
            <w:spacing w:before="0" w:beforeAutospacing="0" w:after="0" w:afterAutospacing="0"/>
            <w:ind w:left="0" w:right="0"/>
            <w:jc w:val="center"/>
            <w:rPr>
              <w:rFonts w:hint="eastAsia" w:ascii="宋体" w:hAnsi="宋体" w:cs="宋体"/>
              <w:szCs w:val="21"/>
            </w:rPr>
          </w:pPr>
          <w:r>
            <w:rPr>
              <w:rFonts w:hint="default" w:ascii="宋体" w:hAnsi="宋体" w:cs="宋体"/>
              <w:szCs w:val="21"/>
            </w:rPr>
            <w:t>A/0</w:t>
          </w:r>
        </w:p>
      </w:tc>
    </w:tr>
  </w:tbl>
  <w:p w14:paraId="657F26FA">
    <w:pPr>
      <w:rPr>
        <w:vanish/>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E73E1D"/>
    <w:multiLevelType w:val="singleLevel"/>
    <w:tmpl w:val="CAE73E1D"/>
    <w:lvl w:ilvl="0" w:tentative="0">
      <w:start w:val="1"/>
      <w:numFmt w:val="decimal"/>
      <w:lvlText w:val="%1."/>
      <w:lvlJc w:val="left"/>
      <w:pPr>
        <w:ind w:left="425" w:hanging="425"/>
      </w:pPr>
      <w:rPr>
        <w:rFonts w:hint="default"/>
      </w:rPr>
    </w:lvl>
  </w:abstractNum>
  <w:abstractNum w:abstractNumId="1">
    <w:nsid w:val="EEE0BF1A"/>
    <w:multiLevelType w:val="singleLevel"/>
    <w:tmpl w:val="EEE0BF1A"/>
    <w:lvl w:ilvl="0" w:tentative="0">
      <w:start w:val="1"/>
      <w:numFmt w:val="lowerLetter"/>
      <w:lvlText w:val="%1）"/>
      <w:lvlJc w:val="left"/>
      <w:pPr>
        <w:tabs>
          <w:tab w:val="left" w:pos="840"/>
        </w:tabs>
        <w:ind w:left="845" w:leftChars="0" w:hanging="425" w:firstLineChars="0"/>
      </w:pPr>
      <w:rPr>
        <w:rFonts w:hint="default"/>
      </w:rPr>
    </w:lvl>
  </w:abstractNum>
  <w:abstractNum w:abstractNumId="2">
    <w:nsid w:val="06A127A1"/>
    <w:multiLevelType w:val="singleLevel"/>
    <w:tmpl w:val="06A127A1"/>
    <w:lvl w:ilvl="0" w:tentative="0">
      <w:start w:val="1"/>
      <w:numFmt w:val="lowerLetter"/>
      <w:lvlText w:val="%1）"/>
      <w:lvlJc w:val="left"/>
      <w:pPr>
        <w:tabs>
          <w:tab w:val="left" w:pos="840"/>
        </w:tabs>
        <w:ind w:left="845" w:leftChars="0" w:hanging="425" w:firstLineChars="0"/>
      </w:pPr>
      <w:rPr>
        <w:rFonts w:hint="default"/>
      </w:rPr>
    </w:lvl>
  </w:abstractNum>
  <w:abstractNum w:abstractNumId="3">
    <w:nsid w:val="104FCBA6"/>
    <w:multiLevelType w:val="singleLevel"/>
    <w:tmpl w:val="104FCBA6"/>
    <w:lvl w:ilvl="0" w:tentative="0">
      <w:start w:val="1"/>
      <w:numFmt w:val="lowerLetter"/>
      <w:lvlText w:val="%1）"/>
      <w:lvlJc w:val="left"/>
      <w:pPr>
        <w:tabs>
          <w:tab w:val="left" w:pos="840"/>
        </w:tabs>
        <w:ind w:left="845" w:leftChars="0" w:hanging="425" w:firstLineChars="0"/>
      </w:pPr>
      <w:rPr>
        <w:rFonts w:hint="default"/>
      </w:rPr>
    </w:lvl>
  </w:abstractNum>
  <w:abstractNum w:abstractNumId="4">
    <w:nsid w:val="216C72DA"/>
    <w:multiLevelType w:val="singleLevel"/>
    <w:tmpl w:val="216C72DA"/>
    <w:lvl w:ilvl="0" w:tentative="0">
      <w:start w:val="1"/>
      <w:numFmt w:val="lowerLetter"/>
      <w:lvlText w:val="%1）"/>
      <w:lvlJc w:val="left"/>
      <w:pPr>
        <w:tabs>
          <w:tab w:val="left" w:pos="840"/>
        </w:tabs>
        <w:ind w:left="845" w:leftChars="0" w:hanging="425" w:firstLineChars="0"/>
      </w:pPr>
      <w:rPr>
        <w:rFonts w:hint="default"/>
      </w:rPr>
    </w:lvl>
  </w:abstractNum>
  <w:abstractNum w:abstractNumId="5">
    <w:nsid w:val="35246F04"/>
    <w:multiLevelType w:val="singleLevel"/>
    <w:tmpl w:val="35246F04"/>
    <w:lvl w:ilvl="0" w:tentative="0">
      <w:start w:val="1"/>
      <w:numFmt w:val="decimal"/>
      <w:lvlText w:val="%1."/>
      <w:lvlJc w:val="left"/>
      <w:pPr>
        <w:tabs>
          <w:tab w:val="left" w:pos="420"/>
        </w:tabs>
        <w:ind w:left="845" w:hanging="425"/>
      </w:pPr>
      <w:rPr>
        <w:rFonts w:hint="default"/>
      </w:rPr>
    </w:lvl>
  </w:abstractNum>
  <w:abstractNum w:abstractNumId="6">
    <w:nsid w:val="55920249"/>
    <w:multiLevelType w:val="multilevel"/>
    <w:tmpl w:val="55920249"/>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rPr>
        <w:rFonts w:hint="default" w:ascii="Times New Roman" w:hAnsi="Times New Roman" w:cs="Times New Roman"/>
      </w:rPr>
    </w:lvl>
    <w:lvl w:ilvl="4" w:tentative="0">
      <w:start w:val="1"/>
      <w:numFmt w:val="decimal"/>
      <w:pStyle w:val="6"/>
      <w:lvlText w:val="%1.%2.%3.%4.%5"/>
      <w:lvlJc w:val="left"/>
      <w:pPr>
        <w:ind w:left="1008" w:hanging="1008"/>
      </w:pPr>
      <w:rPr>
        <w:rFonts w:hint="default" w:ascii="Times New Roman" w:hAnsi="Times New Roman" w:cs="Times New Roman"/>
      </w:r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7">
    <w:nsid w:val="64AF8ED7"/>
    <w:multiLevelType w:val="singleLevel"/>
    <w:tmpl w:val="64AF8ED7"/>
    <w:lvl w:ilvl="0" w:tentative="0">
      <w:start w:val="1"/>
      <w:numFmt w:val="decimal"/>
      <w:lvlText w:val="%1."/>
      <w:lvlJc w:val="left"/>
      <w:pPr>
        <w:tabs>
          <w:tab w:val="left" w:pos="420"/>
        </w:tabs>
        <w:ind w:left="845" w:hanging="425"/>
      </w:pPr>
      <w:rPr>
        <w:rFonts w:hint="default"/>
      </w:rPr>
    </w:lvl>
  </w:abstractNum>
  <w:abstractNum w:abstractNumId="8">
    <w:nsid w:val="66F21512"/>
    <w:multiLevelType w:val="multilevel"/>
    <w:tmpl w:val="66F21512"/>
    <w:lvl w:ilvl="0" w:tentative="0">
      <w:start w:val="1"/>
      <w:numFmt w:val="decimal"/>
      <w:lvlText w:val="[%1]"/>
      <w:lvlJc w:val="left"/>
      <w:pPr>
        <w:ind w:left="900" w:hanging="420"/>
      </w:pPr>
      <w:rPr>
        <w:rFonts w:hint="eastAsia"/>
      </w:rPr>
    </w:lvl>
    <w:lvl w:ilvl="1" w:tentative="0">
      <w:start w:val="1"/>
      <w:numFmt w:val="decimal"/>
      <w:lvlText w:val="%2."/>
      <w:lvlJc w:val="left"/>
      <w:pPr>
        <w:ind w:left="1260" w:hanging="360"/>
      </w:pPr>
      <w:rPr>
        <w:rFonts w:hint="default"/>
      </w:r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
    <w:nsid w:val="71F74CA0"/>
    <w:multiLevelType w:val="singleLevel"/>
    <w:tmpl w:val="71F74CA0"/>
    <w:lvl w:ilvl="0" w:tentative="0">
      <w:start w:val="1"/>
      <w:numFmt w:val="bullet"/>
      <w:lvlText w:val=""/>
      <w:lvlJc w:val="left"/>
      <w:pPr>
        <w:ind w:left="420" w:hanging="420"/>
      </w:pPr>
      <w:rPr>
        <w:rFonts w:hint="default" w:ascii="Wingdings" w:hAnsi="Wingdings"/>
      </w:rPr>
    </w:lvl>
  </w:abstractNum>
  <w:num w:numId="1">
    <w:abstractNumId w:val="6"/>
  </w:num>
  <w:num w:numId="2">
    <w:abstractNumId w:val="8"/>
  </w:num>
  <w:num w:numId="3">
    <w:abstractNumId w:val="2"/>
  </w:num>
  <w:num w:numId="4">
    <w:abstractNumId w:val="9"/>
  </w:num>
  <w:num w:numId="5">
    <w:abstractNumId w:val="3"/>
  </w:num>
  <w:num w:numId="6">
    <w:abstractNumId w:val="5"/>
  </w:num>
  <w:num w:numId="7">
    <w:abstractNumId w:val="1"/>
  </w:num>
  <w:num w:numId="8">
    <w:abstractNumId w:val="0"/>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IxMjMzMzMyMzIyNGZhZTgzMjk3Y2QzZTkzYWNkNzQifQ=="/>
  </w:docVars>
  <w:rsids>
    <w:rsidRoot w:val="0045346D"/>
    <w:rsid w:val="0000372B"/>
    <w:rsid w:val="00004B19"/>
    <w:rsid w:val="000148A0"/>
    <w:rsid w:val="00014CF6"/>
    <w:rsid w:val="00015E1F"/>
    <w:rsid w:val="000212F1"/>
    <w:rsid w:val="00021980"/>
    <w:rsid w:val="0002202D"/>
    <w:rsid w:val="00022C33"/>
    <w:rsid w:val="0002314F"/>
    <w:rsid w:val="00023C2F"/>
    <w:rsid w:val="00023EC5"/>
    <w:rsid w:val="00025739"/>
    <w:rsid w:val="00026EC6"/>
    <w:rsid w:val="000272C1"/>
    <w:rsid w:val="000313DF"/>
    <w:rsid w:val="00031E6C"/>
    <w:rsid w:val="00032101"/>
    <w:rsid w:val="000322DC"/>
    <w:rsid w:val="000336D0"/>
    <w:rsid w:val="00034B2A"/>
    <w:rsid w:val="000375DC"/>
    <w:rsid w:val="00037722"/>
    <w:rsid w:val="00040F2E"/>
    <w:rsid w:val="00051459"/>
    <w:rsid w:val="00055AFF"/>
    <w:rsid w:val="0005623E"/>
    <w:rsid w:val="00061822"/>
    <w:rsid w:val="000661AB"/>
    <w:rsid w:val="0006637D"/>
    <w:rsid w:val="000727DA"/>
    <w:rsid w:val="000737EF"/>
    <w:rsid w:val="00073965"/>
    <w:rsid w:val="000743CF"/>
    <w:rsid w:val="00074F30"/>
    <w:rsid w:val="000759ED"/>
    <w:rsid w:val="000774B3"/>
    <w:rsid w:val="0008085D"/>
    <w:rsid w:val="00083883"/>
    <w:rsid w:val="00085B79"/>
    <w:rsid w:val="000864F5"/>
    <w:rsid w:val="0009063E"/>
    <w:rsid w:val="00092005"/>
    <w:rsid w:val="000940E4"/>
    <w:rsid w:val="00096072"/>
    <w:rsid w:val="000979CE"/>
    <w:rsid w:val="00097D5C"/>
    <w:rsid w:val="000A0D5F"/>
    <w:rsid w:val="000A1356"/>
    <w:rsid w:val="000A48CF"/>
    <w:rsid w:val="000A5579"/>
    <w:rsid w:val="000A582C"/>
    <w:rsid w:val="000A5CA2"/>
    <w:rsid w:val="000A6666"/>
    <w:rsid w:val="000B522F"/>
    <w:rsid w:val="000B6449"/>
    <w:rsid w:val="000B66F4"/>
    <w:rsid w:val="000B7F63"/>
    <w:rsid w:val="000C330A"/>
    <w:rsid w:val="000D2BB7"/>
    <w:rsid w:val="000D4C48"/>
    <w:rsid w:val="000D59E9"/>
    <w:rsid w:val="000D60A9"/>
    <w:rsid w:val="000D6684"/>
    <w:rsid w:val="000D751C"/>
    <w:rsid w:val="000E2199"/>
    <w:rsid w:val="000E3ADF"/>
    <w:rsid w:val="000E7C42"/>
    <w:rsid w:val="000F023A"/>
    <w:rsid w:val="000F25EF"/>
    <w:rsid w:val="000F2A1C"/>
    <w:rsid w:val="000F4628"/>
    <w:rsid w:val="000F6903"/>
    <w:rsid w:val="000F7E2F"/>
    <w:rsid w:val="001001A5"/>
    <w:rsid w:val="00100409"/>
    <w:rsid w:val="00100E08"/>
    <w:rsid w:val="001033D4"/>
    <w:rsid w:val="00104DBD"/>
    <w:rsid w:val="0011574B"/>
    <w:rsid w:val="00115F43"/>
    <w:rsid w:val="00116D09"/>
    <w:rsid w:val="0012046F"/>
    <w:rsid w:val="00122212"/>
    <w:rsid w:val="001227A7"/>
    <w:rsid w:val="001250BC"/>
    <w:rsid w:val="00126478"/>
    <w:rsid w:val="00130D43"/>
    <w:rsid w:val="001411B7"/>
    <w:rsid w:val="0014170A"/>
    <w:rsid w:val="001419AC"/>
    <w:rsid w:val="001428E9"/>
    <w:rsid w:val="00143A0B"/>
    <w:rsid w:val="00143E6F"/>
    <w:rsid w:val="00143E8A"/>
    <w:rsid w:val="00147249"/>
    <w:rsid w:val="00152230"/>
    <w:rsid w:val="0015760F"/>
    <w:rsid w:val="00157F0D"/>
    <w:rsid w:val="0016038B"/>
    <w:rsid w:val="0016568A"/>
    <w:rsid w:val="00166852"/>
    <w:rsid w:val="00166AEE"/>
    <w:rsid w:val="00170FBA"/>
    <w:rsid w:val="001715F0"/>
    <w:rsid w:val="00173828"/>
    <w:rsid w:val="0017629C"/>
    <w:rsid w:val="0017747D"/>
    <w:rsid w:val="0017774C"/>
    <w:rsid w:val="00180FC4"/>
    <w:rsid w:val="00181CED"/>
    <w:rsid w:val="001878C7"/>
    <w:rsid w:val="001951A3"/>
    <w:rsid w:val="00197254"/>
    <w:rsid w:val="00197476"/>
    <w:rsid w:val="00197487"/>
    <w:rsid w:val="001A1479"/>
    <w:rsid w:val="001B0803"/>
    <w:rsid w:val="001B0EF6"/>
    <w:rsid w:val="001B34FF"/>
    <w:rsid w:val="001B6830"/>
    <w:rsid w:val="001B7E82"/>
    <w:rsid w:val="001C1BF3"/>
    <w:rsid w:val="001C2219"/>
    <w:rsid w:val="001C57FD"/>
    <w:rsid w:val="001C590B"/>
    <w:rsid w:val="001C61C2"/>
    <w:rsid w:val="001D1432"/>
    <w:rsid w:val="001D16E3"/>
    <w:rsid w:val="001D25CA"/>
    <w:rsid w:val="001D4156"/>
    <w:rsid w:val="001D61F9"/>
    <w:rsid w:val="001E0B04"/>
    <w:rsid w:val="001E1163"/>
    <w:rsid w:val="001E116C"/>
    <w:rsid w:val="001E1531"/>
    <w:rsid w:val="001E1B5A"/>
    <w:rsid w:val="001E462D"/>
    <w:rsid w:val="001E7254"/>
    <w:rsid w:val="001F1FCF"/>
    <w:rsid w:val="001F49B7"/>
    <w:rsid w:val="001F7883"/>
    <w:rsid w:val="001F7FD8"/>
    <w:rsid w:val="0020037C"/>
    <w:rsid w:val="00201014"/>
    <w:rsid w:val="002022F8"/>
    <w:rsid w:val="00206DFC"/>
    <w:rsid w:val="00211045"/>
    <w:rsid w:val="00211270"/>
    <w:rsid w:val="0021182E"/>
    <w:rsid w:val="00212864"/>
    <w:rsid w:val="00213F4D"/>
    <w:rsid w:val="002154AF"/>
    <w:rsid w:val="002170D7"/>
    <w:rsid w:val="00217EDE"/>
    <w:rsid w:val="00217FC3"/>
    <w:rsid w:val="0022038E"/>
    <w:rsid w:val="00220EB0"/>
    <w:rsid w:val="0022197B"/>
    <w:rsid w:val="00222CC4"/>
    <w:rsid w:val="00224458"/>
    <w:rsid w:val="002246FF"/>
    <w:rsid w:val="00224DB9"/>
    <w:rsid w:val="00226FB6"/>
    <w:rsid w:val="00231BFA"/>
    <w:rsid w:val="0023301C"/>
    <w:rsid w:val="00235A6E"/>
    <w:rsid w:val="00237E42"/>
    <w:rsid w:val="002409DB"/>
    <w:rsid w:val="0024208B"/>
    <w:rsid w:val="002430A7"/>
    <w:rsid w:val="002449C4"/>
    <w:rsid w:val="00245E40"/>
    <w:rsid w:val="00247751"/>
    <w:rsid w:val="002505C4"/>
    <w:rsid w:val="00250786"/>
    <w:rsid w:val="00250C07"/>
    <w:rsid w:val="002517F1"/>
    <w:rsid w:val="002521E2"/>
    <w:rsid w:val="00253233"/>
    <w:rsid w:val="002542E0"/>
    <w:rsid w:val="00255F84"/>
    <w:rsid w:val="00256298"/>
    <w:rsid w:val="00257114"/>
    <w:rsid w:val="002579C6"/>
    <w:rsid w:val="00263563"/>
    <w:rsid w:val="0026382E"/>
    <w:rsid w:val="00267DB8"/>
    <w:rsid w:val="00276513"/>
    <w:rsid w:val="002772E6"/>
    <w:rsid w:val="00277AF5"/>
    <w:rsid w:val="00280274"/>
    <w:rsid w:val="0028097C"/>
    <w:rsid w:val="00286177"/>
    <w:rsid w:val="0028659B"/>
    <w:rsid w:val="00295334"/>
    <w:rsid w:val="00297E24"/>
    <w:rsid w:val="002A254D"/>
    <w:rsid w:val="002A5FFF"/>
    <w:rsid w:val="002B1747"/>
    <w:rsid w:val="002B37BD"/>
    <w:rsid w:val="002B502A"/>
    <w:rsid w:val="002B72B5"/>
    <w:rsid w:val="002C02EA"/>
    <w:rsid w:val="002C12F7"/>
    <w:rsid w:val="002C22F0"/>
    <w:rsid w:val="002C6179"/>
    <w:rsid w:val="002D15E5"/>
    <w:rsid w:val="002D18EF"/>
    <w:rsid w:val="002D2DAD"/>
    <w:rsid w:val="002D306A"/>
    <w:rsid w:val="002D3A50"/>
    <w:rsid w:val="002D3BFD"/>
    <w:rsid w:val="002D58C5"/>
    <w:rsid w:val="002D5A5A"/>
    <w:rsid w:val="002D7192"/>
    <w:rsid w:val="002D7C36"/>
    <w:rsid w:val="002E0353"/>
    <w:rsid w:val="002E2CD1"/>
    <w:rsid w:val="002E57F1"/>
    <w:rsid w:val="002E6106"/>
    <w:rsid w:val="002E6485"/>
    <w:rsid w:val="002E7BE3"/>
    <w:rsid w:val="002F19A8"/>
    <w:rsid w:val="00306A5A"/>
    <w:rsid w:val="003106DD"/>
    <w:rsid w:val="00310C89"/>
    <w:rsid w:val="00312BAE"/>
    <w:rsid w:val="00313108"/>
    <w:rsid w:val="00321608"/>
    <w:rsid w:val="00321DEF"/>
    <w:rsid w:val="00324012"/>
    <w:rsid w:val="00330C99"/>
    <w:rsid w:val="0033115E"/>
    <w:rsid w:val="003337DA"/>
    <w:rsid w:val="00334D89"/>
    <w:rsid w:val="00335278"/>
    <w:rsid w:val="00341705"/>
    <w:rsid w:val="0034225F"/>
    <w:rsid w:val="00345322"/>
    <w:rsid w:val="0034556D"/>
    <w:rsid w:val="0034581D"/>
    <w:rsid w:val="00345BD4"/>
    <w:rsid w:val="00346358"/>
    <w:rsid w:val="00346417"/>
    <w:rsid w:val="00350535"/>
    <w:rsid w:val="003538C7"/>
    <w:rsid w:val="00360466"/>
    <w:rsid w:val="00360991"/>
    <w:rsid w:val="003637F7"/>
    <w:rsid w:val="00365722"/>
    <w:rsid w:val="00365B13"/>
    <w:rsid w:val="003667A4"/>
    <w:rsid w:val="00370B97"/>
    <w:rsid w:val="00371037"/>
    <w:rsid w:val="003714F0"/>
    <w:rsid w:val="00371B13"/>
    <w:rsid w:val="003727A2"/>
    <w:rsid w:val="0037469C"/>
    <w:rsid w:val="00374C26"/>
    <w:rsid w:val="0038248D"/>
    <w:rsid w:val="00385C0E"/>
    <w:rsid w:val="00385E81"/>
    <w:rsid w:val="00387943"/>
    <w:rsid w:val="003909E9"/>
    <w:rsid w:val="00390B5F"/>
    <w:rsid w:val="00390D2F"/>
    <w:rsid w:val="0039570F"/>
    <w:rsid w:val="00395DC3"/>
    <w:rsid w:val="0039608F"/>
    <w:rsid w:val="00397A44"/>
    <w:rsid w:val="00397D20"/>
    <w:rsid w:val="003A3461"/>
    <w:rsid w:val="003A5334"/>
    <w:rsid w:val="003A7F28"/>
    <w:rsid w:val="003B005D"/>
    <w:rsid w:val="003B24C2"/>
    <w:rsid w:val="003B3594"/>
    <w:rsid w:val="003B6F36"/>
    <w:rsid w:val="003C0D5C"/>
    <w:rsid w:val="003C1C70"/>
    <w:rsid w:val="003C6625"/>
    <w:rsid w:val="003C6C1F"/>
    <w:rsid w:val="003D247E"/>
    <w:rsid w:val="003D6309"/>
    <w:rsid w:val="003D77FF"/>
    <w:rsid w:val="003E0698"/>
    <w:rsid w:val="003E10E6"/>
    <w:rsid w:val="003E1989"/>
    <w:rsid w:val="003E2CAF"/>
    <w:rsid w:val="003E3A32"/>
    <w:rsid w:val="003E56A7"/>
    <w:rsid w:val="003F0672"/>
    <w:rsid w:val="003F168A"/>
    <w:rsid w:val="003F2782"/>
    <w:rsid w:val="003F2A15"/>
    <w:rsid w:val="003F3585"/>
    <w:rsid w:val="003F6F6C"/>
    <w:rsid w:val="003F778F"/>
    <w:rsid w:val="004014AC"/>
    <w:rsid w:val="00401FF9"/>
    <w:rsid w:val="004063E5"/>
    <w:rsid w:val="00407296"/>
    <w:rsid w:val="00412EEC"/>
    <w:rsid w:val="004144B3"/>
    <w:rsid w:val="004151EE"/>
    <w:rsid w:val="004155CD"/>
    <w:rsid w:val="00423BC4"/>
    <w:rsid w:val="00425DB6"/>
    <w:rsid w:val="00425FA1"/>
    <w:rsid w:val="00427504"/>
    <w:rsid w:val="004276E9"/>
    <w:rsid w:val="0043118E"/>
    <w:rsid w:val="00434AC7"/>
    <w:rsid w:val="00447204"/>
    <w:rsid w:val="004513CF"/>
    <w:rsid w:val="0045346D"/>
    <w:rsid w:val="00453E3C"/>
    <w:rsid w:val="00462B00"/>
    <w:rsid w:val="004636C7"/>
    <w:rsid w:val="00466BB4"/>
    <w:rsid w:val="0046743C"/>
    <w:rsid w:val="004679C4"/>
    <w:rsid w:val="0047080C"/>
    <w:rsid w:val="00471D1D"/>
    <w:rsid w:val="00476145"/>
    <w:rsid w:val="00476EEC"/>
    <w:rsid w:val="004771DE"/>
    <w:rsid w:val="00481AD0"/>
    <w:rsid w:val="0048267D"/>
    <w:rsid w:val="004836A6"/>
    <w:rsid w:val="0048425D"/>
    <w:rsid w:val="004849C4"/>
    <w:rsid w:val="004850E0"/>
    <w:rsid w:val="00490E85"/>
    <w:rsid w:val="0049236A"/>
    <w:rsid w:val="00495807"/>
    <w:rsid w:val="00495A0A"/>
    <w:rsid w:val="0049726E"/>
    <w:rsid w:val="0049792C"/>
    <w:rsid w:val="004A030F"/>
    <w:rsid w:val="004A04A0"/>
    <w:rsid w:val="004A25FF"/>
    <w:rsid w:val="004A2744"/>
    <w:rsid w:val="004A3069"/>
    <w:rsid w:val="004A3218"/>
    <w:rsid w:val="004A5500"/>
    <w:rsid w:val="004A5705"/>
    <w:rsid w:val="004A5E0C"/>
    <w:rsid w:val="004A7579"/>
    <w:rsid w:val="004B1103"/>
    <w:rsid w:val="004B1845"/>
    <w:rsid w:val="004B2C65"/>
    <w:rsid w:val="004B5055"/>
    <w:rsid w:val="004B7CDE"/>
    <w:rsid w:val="004C0647"/>
    <w:rsid w:val="004C1737"/>
    <w:rsid w:val="004C3180"/>
    <w:rsid w:val="004C4DAE"/>
    <w:rsid w:val="004C538D"/>
    <w:rsid w:val="004C5589"/>
    <w:rsid w:val="004C5600"/>
    <w:rsid w:val="004C6A2A"/>
    <w:rsid w:val="004C73FB"/>
    <w:rsid w:val="004D3104"/>
    <w:rsid w:val="004D5092"/>
    <w:rsid w:val="004E1DA8"/>
    <w:rsid w:val="004E2160"/>
    <w:rsid w:val="004E21A2"/>
    <w:rsid w:val="004E69E9"/>
    <w:rsid w:val="004F4E06"/>
    <w:rsid w:val="004F51E0"/>
    <w:rsid w:val="0050070F"/>
    <w:rsid w:val="00501A32"/>
    <w:rsid w:val="00504EF8"/>
    <w:rsid w:val="00507436"/>
    <w:rsid w:val="005075BC"/>
    <w:rsid w:val="00511F77"/>
    <w:rsid w:val="00512957"/>
    <w:rsid w:val="00513093"/>
    <w:rsid w:val="00513D19"/>
    <w:rsid w:val="00513E0B"/>
    <w:rsid w:val="00513F58"/>
    <w:rsid w:val="005145DF"/>
    <w:rsid w:val="0051746C"/>
    <w:rsid w:val="00521FA0"/>
    <w:rsid w:val="00523892"/>
    <w:rsid w:val="00526EE0"/>
    <w:rsid w:val="005352F4"/>
    <w:rsid w:val="00535A0F"/>
    <w:rsid w:val="0053632B"/>
    <w:rsid w:val="00537256"/>
    <w:rsid w:val="005404B9"/>
    <w:rsid w:val="0054213E"/>
    <w:rsid w:val="00542EDB"/>
    <w:rsid w:val="00544425"/>
    <w:rsid w:val="00550518"/>
    <w:rsid w:val="00550AA1"/>
    <w:rsid w:val="005511E9"/>
    <w:rsid w:val="0055333A"/>
    <w:rsid w:val="00555DD5"/>
    <w:rsid w:val="0056151C"/>
    <w:rsid w:val="00562CA1"/>
    <w:rsid w:val="0056455C"/>
    <w:rsid w:val="00566F8F"/>
    <w:rsid w:val="00567F2D"/>
    <w:rsid w:val="00570ED1"/>
    <w:rsid w:val="005726B6"/>
    <w:rsid w:val="00576279"/>
    <w:rsid w:val="005776F3"/>
    <w:rsid w:val="00577A78"/>
    <w:rsid w:val="00582588"/>
    <w:rsid w:val="005826C0"/>
    <w:rsid w:val="0058278E"/>
    <w:rsid w:val="0058778D"/>
    <w:rsid w:val="005878AD"/>
    <w:rsid w:val="00590EEE"/>
    <w:rsid w:val="00591C26"/>
    <w:rsid w:val="00591DF7"/>
    <w:rsid w:val="00592464"/>
    <w:rsid w:val="005928B6"/>
    <w:rsid w:val="00592F2C"/>
    <w:rsid w:val="00593E42"/>
    <w:rsid w:val="00595803"/>
    <w:rsid w:val="0059621D"/>
    <w:rsid w:val="00596507"/>
    <w:rsid w:val="00597EB0"/>
    <w:rsid w:val="005A0E35"/>
    <w:rsid w:val="005A2082"/>
    <w:rsid w:val="005A37F7"/>
    <w:rsid w:val="005A49D0"/>
    <w:rsid w:val="005A4B87"/>
    <w:rsid w:val="005A55D9"/>
    <w:rsid w:val="005A7E78"/>
    <w:rsid w:val="005B051E"/>
    <w:rsid w:val="005B0C42"/>
    <w:rsid w:val="005B0F5B"/>
    <w:rsid w:val="005B2F58"/>
    <w:rsid w:val="005B5E19"/>
    <w:rsid w:val="005C0A04"/>
    <w:rsid w:val="005C3A32"/>
    <w:rsid w:val="005C6550"/>
    <w:rsid w:val="005C6E73"/>
    <w:rsid w:val="005D0461"/>
    <w:rsid w:val="005D1D92"/>
    <w:rsid w:val="005E7B5A"/>
    <w:rsid w:val="005F174F"/>
    <w:rsid w:val="005F2E25"/>
    <w:rsid w:val="005F6B0C"/>
    <w:rsid w:val="00600A62"/>
    <w:rsid w:val="00601EBE"/>
    <w:rsid w:val="00604DAE"/>
    <w:rsid w:val="006059C1"/>
    <w:rsid w:val="00620789"/>
    <w:rsid w:val="00625556"/>
    <w:rsid w:val="00631DD2"/>
    <w:rsid w:val="00635766"/>
    <w:rsid w:val="00637CE3"/>
    <w:rsid w:val="006409E3"/>
    <w:rsid w:val="00641359"/>
    <w:rsid w:val="006435E6"/>
    <w:rsid w:val="00643A50"/>
    <w:rsid w:val="00645AC2"/>
    <w:rsid w:val="00652D43"/>
    <w:rsid w:val="006602D8"/>
    <w:rsid w:val="00660FBF"/>
    <w:rsid w:val="0066150B"/>
    <w:rsid w:val="00661E2E"/>
    <w:rsid w:val="006623B1"/>
    <w:rsid w:val="00663AC8"/>
    <w:rsid w:val="00667772"/>
    <w:rsid w:val="00667A0B"/>
    <w:rsid w:val="006714E6"/>
    <w:rsid w:val="00671724"/>
    <w:rsid w:val="00674A56"/>
    <w:rsid w:val="00676408"/>
    <w:rsid w:val="00677B1B"/>
    <w:rsid w:val="00680DC8"/>
    <w:rsid w:val="0068353D"/>
    <w:rsid w:val="0068489D"/>
    <w:rsid w:val="00690F1B"/>
    <w:rsid w:val="006976D7"/>
    <w:rsid w:val="006A6BED"/>
    <w:rsid w:val="006A7588"/>
    <w:rsid w:val="006B3CC4"/>
    <w:rsid w:val="006B4EEB"/>
    <w:rsid w:val="006B7AFC"/>
    <w:rsid w:val="006C0BA2"/>
    <w:rsid w:val="006C1DE0"/>
    <w:rsid w:val="006C376E"/>
    <w:rsid w:val="006D0510"/>
    <w:rsid w:val="006D0FE2"/>
    <w:rsid w:val="006D29E0"/>
    <w:rsid w:val="006D3565"/>
    <w:rsid w:val="006D4C45"/>
    <w:rsid w:val="006D50F0"/>
    <w:rsid w:val="006D56ED"/>
    <w:rsid w:val="006D6E8C"/>
    <w:rsid w:val="006D739D"/>
    <w:rsid w:val="006E01EA"/>
    <w:rsid w:val="006E2179"/>
    <w:rsid w:val="006E58CA"/>
    <w:rsid w:val="006E649E"/>
    <w:rsid w:val="006F2F90"/>
    <w:rsid w:val="006F313D"/>
    <w:rsid w:val="006F636D"/>
    <w:rsid w:val="007009DC"/>
    <w:rsid w:val="00702D19"/>
    <w:rsid w:val="00703A6C"/>
    <w:rsid w:val="0070625D"/>
    <w:rsid w:val="00707F6B"/>
    <w:rsid w:val="007105DD"/>
    <w:rsid w:val="0071174A"/>
    <w:rsid w:val="007142F7"/>
    <w:rsid w:val="007145FB"/>
    <w:rsid w:val="00715A34"/>
    <w:rsid w:val="0071699B"/>
    <w:rsid w:val="007230F9"/>
    <w:rsid w:val="007231B2"/>
    <w:rsid w:val="00723411"/>
    <w:rsid w:val="007242BD"/>
    <w:rsid w:val="00724DA1"/>
    <w:rsid w:val="00726168"/>
    <w:rsid w:val="0072620C"/>
    <w:rsid w:val="00730D07"/>
    <w:rsid w:val="00731FC4"/>
    <w:rsid w:val="00735226"/>
    <w:rsid w:val="00737C2F"/>
    <w:rsid w:val="00741DB5"/>
    <w:rsid w:val="0074397A"/>
    <w:rsid w:val="007459A0"/>
    <w:rsid w:val="00746B0B"/>
    <w:rsid w:val="0075087F"/>
    <w:rsid w:val="00752132"/>
    <w:rsid w:val="00752687"/>
    <w:rsid w:val="007540CE"/>
    <w:rsid w:val="007544F0"/>
    <w:rsid w:val="00756B1C"/>
    <w:rsid w:val="00757F3F"/>
    <w:rsid w:val="0076031E"/>
    <w:rsid w:val="00761037"/>
    <w:rsid w:val="00764DCA"/>
    <w:rsid w:val="00765F1D"/>
    <w:rsid w:val="0076736F"/>
    <w:rsid w:val="00771174"/>
    <w:rsid w:val="007730D3"/>
    <w:rsid w:val="007740BC"/>
    <w:rsid w:val="00774824"/>
    <w:rsid w:val="00774E43"/>
    <w:rsid w:val="00777941"/>
    <w:rsid w:val="0078014B"/>
    <w:rsid w:val="00782510"/>
    <w:rsid w:val="00782EA1"/>
    <w:rsid w:val="007830C0"/>
    <w:rsid w:val="0078473B"/>
    <w:rsid w:val="00785035"/>
    <w:rsid w:val="007855F6"/>
    <w:rsid w:val="007862EB"/>
    <w:rsid w:val="0079372C"/>
    <w:rsid w:val="00793E05"/>
    <w:rsid w:val="007954F0"/>
    <w:rsid w:val="00796DAD"/>
    <w:rsid w:val="007A0EE1"/>
    <w:rsid w:val="007A1F07"/>
    <w:rsid w:val="007A28A7"/>
    <w:rsid w:val="007A396F"/>
    <w:rsid w:val="007A39FF"/>
    <w:rsid w:val="007A51B1"/>
    <w:rsid w:val="007A5D16"/>
    <w:rsid w:val="007A6C4C"/>
    <w:rsid w:val="007B0959"/>
    <w:rsid w:val="007B2757"/>
    <w:rsid w:val="007B36D1"/>
    <w:rsid w:val="007B4713"/>
    <w:rsid w:val="007C371D"/>
    <w:rsid w:val="007C4277"/>
    <w:rsid w:val="007C6961"/>
    <w:rsid w:val="007D1651"/>
    <w:rsid w:val="007E1A2B"/>
    <w:rsid w:val="007E5017"/>
    <w:rsid w:val="007E5CBB"/>
    <w:rsid w:val="007E67A8"/>
    <w:rsid w:val="007F0EBF"/>
    <w:rsid w:val="007F3B0F"/>
    <w:rsid w:val="007F48CB"/>
    <w:rsid w:val="007F5A18"/>
    <w:rsid w:val="007F77E7"/>
    <w:rsid w:val="007F7C95"/>
    <w:rsid w:val="00800586"/>
    <w:rsid w:val="008035C5"/>
    <w:rsid w:val="0080429A"/>
    <w:rsid w:val="00804D0A"/>
    <w:rsid w:val="00805C93"/>
    <w:rsid w:val="008071CC"/>
    <w:rsid w:val="00810255"/>
    <w:rsid w:val="00812A36"/>
    <w:rsid w:val="00814226"/>
    <w:rsid w:val="00816143"/>
    <w:rsid w:val="00817289"/>
    <w:rsid w:val="0081787C"/>
    <w:rsid w:val="00822310"/>
    <w:rsid w:val="00830794"/>
    <w:rsid w:val="00833251"/>
    <w:rsid w:val="00833CF5"/>
    <w:rsid w:val="008344ED"/>
    <w:rsid w:val="00835EDF"/>
    <w:rsid w:val="008379C4"/>
    <w:rsid w:val="00840B13"/>
    <w:rsid w:val="00841217"/>
    <w:rsid w:val="00841529"/>
    <w:rsid w:val="00841CDB"/>
    <w:rsid w:val="00846047"/>
    <w:rsid w:val="00846338"/>
    <w:rsid w:val="008470D7"/>
    <w:rsid w:val="00850726"/>
    <w:rsid w:val="00851D6E"/>
    <w:rsid w:val="00856B07"/>
    <w:rsid w:val="00857076"/>
    <w:rsid w:val="008604B1"/>
    <w:rsid w:val="00862CAC"/>
    <w:rsid w:val="00863503"/>
    <w:rsid w:val="00863AED"/>
    <w:rsid w:val="00864D6B"/>
    <w:rsid w:val="00870199"/>
    <w:rsid w:val="008716DE"/>
    <w:rsid w:val="008732CD"/>
    <w:rsid w:val="00873CFD"/>
    <w:rsid w:val="00875DB3"/>
    <w:rsid w:val="0087619A"/>
    <w:rsid w:val="008763C6"/>
    <w:rsid w:val="00876588"/>
    <w:rsid w:val="00877B90"/>
    <w:rsid w:val="00880015"/>
    <w:rsid w:val="00880EA7"/>
    <w:rsid w:val="008828B4"/>
    <w:rsid w:val="00882F41"/>
    <w:rsid w:val="00883C81"/>
    <w:rsid w:val="00884BD1"/>
    <w:rsid w:val="00887B70"/>
    <w:rsid w:val="00895F04"/>
    <w:rsid w:val="0089755B"/>
    <w:rsid w:val="008A1C82"/>
    <w:rsid w:val="008A240E"/>
    <w:rsid w:val="008A24C1"/>
    <w:rsid w:val="008A24C8"/>
    <w:rsid w:val="008A288D"/>
    <w:rsid w:val="008A4597"/>
    <w:rsid w:val="008A4A48"/>
    <w:rsid w:val="008A6C5F"/>
    <w:rsid w:val="008A6DD4"/>
    <w:rsid w:val="008A7415"/>
    <w:rsid w:val="008B0EED"/>
    <w:rsid w:val="008B4411"/>
    <w:rsid w:val="008B4E8C"/>
    <w:rsid w:val="008C1E88"/>
    <w:rsid w:val="008C3445"/>
    <w:rsid w:val="008C45A5"/>
    <w:rsid w:val="008C7968"/>
    <w:rsid w:val="008D3583"/>
    <w:rsid w:val="008D3D52"/>
    <w:rsid w:val="008D3FF4"/>
    <w:rsid w:val="008E0015"/>
    <w:rsid w:val="008E5686"/>
    <w:rsid w:val="008F0CF6"/>
    <w:rsid w:val="008F1B63"/>
    <w:rsid w:val="008F3353"/>
    <w:rsid w:val="008F3514"/>
    <w:rsid w:val="008F47D3"/>
    <w:rsid w:val="008F4B8E"/>
    <w:rsid w:val="008F55C2"/>
    <w:rsid w:val="008F6133"/>
    <w:rsid w:val="008F74A4"/>
    <w:rsid w:val="009028FF"/>
    <w:rsid w:val="00903498"/>
    <w:rsid w:val="00904212"/>
    <w:rsid w:val="00904FEB"/>
    <w:rsid w:val="00910101"/>
    <w:rsid w:val="0091018C"/>
    <w:rsid w:val="009104A6"/>
    <w:rsid w:val="009109B4"/>
    <w:rsid w:val="009110B7"/>
    <w:rsid w:val="00913B3B"/>
    <w:rsid w:val="00914DD0"/>
    <w:rsid w:val="00914EC3"/>
    <w:rsid w:val="009214EE"/>
    <w:rsid w:val="0092372A"/>
    <w:rsid w:val="0092444C"/>
    <w:rsid w:val="009247A4"/>
    <w:rsid w:val="00924D66"/>
    <w:rsid w:val="00925288"/>
    <w:rsid w:val="00925473"/>
    <w:rsid w:val="00925563"/>
    <w:rsid w:val="009262B2"/>
    <w:rsid w:val="00930E63"/>
    <w:rsid w:val="00935FEB"/>
    <w:rsid w:val="00937DD7"/>
    <w:rsid w:val="00941444"/>
    <w:rsid w:val="00941C09"/>
    <w:rsid w:val="00945B5A"/>
    <w:rsid w:val="009467EA"/>
    <w:rsid w:val="00947CA3"/>
    <w:rsid w:val="00950852"/>
    <w:rsid w:val="009609E0"/>
    <w:rsid w:val="00961700"/>
    <w:rsid w:val="00962FB3"/>
    <w:rsid w:val="009662D6"/>
    <w:rsid w:val="0096719B"/>
    <w:rsid w:val="0096780B"/>
    <w:rsid w:val="00967F15"/>
    <w:rsid w:val="009707DF"/>
    <w:rsid w:val="00970A9F"/>
    <w:rsid w:val="00971B8C"/>
    <w:rsid w:val="00972C65"/>
    <w:rsid w:val="00972F37"/>
    <w:rsid w:val="00974EFE"/>
    <w:rsid w:val="0097707E"/>
    <w:rsid w:val="009775B1"/>
    <w:rsid w:val="00981C50"/>
    <w:rsid w:val="00983696"/>
    <w:rsid w:val="009869AB"/>
    <w:rsid w:val="009917B6"/>
    <w:rsid w:val="0099351F"/>
    <w:rsid w:val="00994EB5"/>
    <w:rsid w:val="009A2225"/>
    <w:rsid w:val="009A2286"/>
    <w:rsid w:val="009A3686"/>
    <w:rsid w:val="009A3EC7"/>
    <w:rsid w:val="009A4E24"/>
    <w:rsid w:val="009A5533"/>
    <w:rsid w:val="009A7A0D"/>
    <w:rsid w:val="009B0BF6"/>
    <w:rsid w:val="009B65B0"/>
    <w:rsid w:val="009C2C70"/>
    <w:rsid w:val="009C30F7"/>
    <w:rsid w:val="009C3876"/>
    <w:rsid w:val="009C59FA"/>
    <w:rsid w:val="009D2EEC"/>
    <w:rsid w:val="009D2FE6"/>
    <w:rsid w:val="009D31CF"/>
    <w:rsid w:val="009D484C"/>
    <w:rsid w:val="009D6D42"/>
    <w:rsid w:val="009E6075"/>
    <w:rsid w:val="009E66DA"/>
    <w:rsid w:val="009F2CB7"/>
    <w:rsid w:val="009F394C"/>
    <w:rsid w:val="009F6F21"/>
    <w:rsid w:val="00A05095"/>
    <w:rsid w:val="00A11BA2"/>
    <w:rsid w:val="00A13EB8"/>
    <w:rsid w:val="00A153C2"/>
    <w:rsid w:val="00A17A05"/>
    <w:rsid w:val="00A2237D"/>
    <w:rsid w:val="00A231B1"/>
    <w:rsid w:val="00A24674"/>
    <w:rsid w:val="00A25E03"/>
    <w:rsid w:val="00A26F3A"/>
    <w:rsid w:val="00A27FDF"/>
    <w:rsid w:val="00A30228"/>
    <w:rsid w:val="00A317F7"/>
    <w:rsid w:val="00A3270D"/>
    <w:rsid w:val="00A3282D"/>
    <w:rsid w:val="00A32E8B"/>
    <w:rsid w:val="00A34185"/>
    <w:rsid w:val="00A34E42"/>
    <w:rsid w:val="00A408FC"/>
    <w:rsid w:val="00A4173E"/>
    <w:rsid w:val="00A41C76"/>
    <w:rsid w:val="00A43E68"/>
    <w:rsid w:val="00A45813"/>
    <w:rsid w:val="00A45A9F"/>
    <w:rsid w:val="00A45B4E"/>
    <w:rsid w:val="00A45E90"/>
    <w:rsid w:val="00A47AC5"/>
    <w:rsid w:val="00A50DCF"/>
    <w:rsid w:val="00A51E77"/>
    <w:rsid w:val="00A615F5"/>
    <w:rsid w:val="00A7242D"/>
    <w:rsid w:val="00A7280C"/>
    <w:rsid w:val="00A72AC1"/>
    <w:rsid w:val="00A72F90"/>
    <w:rsid w:val="00A76622"/>
    <w:rsid w:val="00A76B0D"/>
    <w:rsid w:val="00A77AC6"/>
    <w:rsid w:val="00A816A6"/>
    <w:rsid w:val="00A827C1"/>
    <w:rsid w:val="00A87F1C"/>
    <w:rsid w:val="00A928FF"/>
    <w:rsid w:val="00A93AB1"/>
    <w:rsid w:val="00A94554"/>
    <w:rsid w:val="00A967CB"/>
    <w:rsid w:val="00AA0FD1"/>
    <w:rsid w:val="00AA26F2"/>
    <w:rsid w:val="00AA2821"/>
    <w:rsid w:val="00AA2BE8"/>
    <w:rsid w:val="00AA5C97"/>
    <w:rsid w:val="00AB2517"/>
    <w:rsid w:val="00AB27DF"/>
    <w:rsid w:val="00AB2A2A"/>
    <w:rsid w:val="00AC0EFD"/>
    <w:rsid w:val="00AC1469"/>
    <w:rsid w:val="00AC1863"/>
    <w:rsid w:val="00AC32CD"/>
    <w:rsid w:val="00AC5CD4"/>
    <w:rsid w:val="00AD03EB"/>
    <w:rsid w:val="00AD27C3"/>
    <w:rsid w:val="00AD4461"/>
    <w:rsid w:val="00AD5620"/>
    <w:rsid w:val="00AD6B07"/>
    <w:rsid w:val="00AD7199"/>
    <w:rsid w:val="00AD7EBE"/>
    <w:rsid w:val="00AE2E5D"/>
    <w:rsid w:val="00AE557D"/>
    <w:rsid w:val="00AE7B63"/>
    <w:rsid w:val="00AF0B65"/>
    <w:rsid w:val="00AF1E60"/>
    <w:rsid w:val="00AF2C58"/>
    <w:rsid w:val="00AF6BC9"/>
    <w:rsid w:val="00AF7F09"/>
    <w:rsid w:val="00B0311A"/>
    <w:rsid w:val="00B06310"/>
    <w:rsid w:val="00B0761D"/>
    <w:rsid w:val="00B12260"/>
    <w:rsid w:val="00B1456C"/>
    <w:rsid w:val="00B15381"/>
    <w:rsid w:val="00B2429C"/>
    <w:rsid w:val="00B24AF6"/>
    <w:rsid w:val="00B327C8"/>
    <w:rsid w:val="00B332E3"/>
    <w:rsid w:val="00B35F2E"/>
    <w:rsid w:val="00B403B7"/>
    <w:rsid w:val="00B41C2F"/>
    <w:rsid w:val="00B4296F"/>
    <w:rsid w:val="00B44621"/>
    <w:rsid w:val="00B46B18"/>
    <w:rsid w:val="00B47296"/>
    <w:rsid w:val="00B47A04"/>
    <w:rsid w:val="00B508A3"/>
    <w:rsid w:val="00B51E47"/>
    <w:rsid w:val="00B551A7"/>
    <w:rsid w:val="00B5642C"/>
    <w:rsid w:val="00B61718"/>
    <w:rsid w:val="00B62996"/>
    <w:rsid w:val="00B63CE5"/>
    <w:rsid w:val="00B656C3"/>
    <w:rsid w:val="00B702D3"/>
    <w:rsid w:val="00B70B75"/>
    <w:rsid w:val="00B70ED2"/>
    <w:rsid w:val="00B7179E"/>
    <w:rsid w:val="00B737C8"/>
    <w:rsid w:val="00B76F8D"/>
    <w:rsid w:val="00B8045B"/>
    <w:rsid w:val="00B82ED6"/>
    <w:rsid w:val="00B92288"/>
    <w:rsid w:val="00B925A3"/>
    <w:rsid w:val="00B93950"/>
    <w:rsid w:val="00B93DAF"/>
    <w:rsid w:val="00B96373"/>
    <w:rsid w:val="00B965FF"/>
    <w:rsid w:val="00BA18E0"/>
    <w:rsid w:val="00BA4180"/>
    <w:rsid w:val="00BA4BC4"/>
    <w:rsid w:val="00BA5639"/>
    <w:rsid w:val="00BA63A9"/>
    <w:rsid w:val="00BB0D99"/>
    <w:rsid w:val="00BB2501"/>
    <w:rsid w:val="00BB48E8"/>
    <w:rsid w:val="00BB54BA"/>
    <w:rsid w:val="00BB6055"/>
    <w:rsid w:val="00BB6AF9"/>
    <w:rsid w:val="00BB715A"/>
    <w:rsid w:val="00BB7235"/>
    <w:rsid w:val="00BC07AB"/>
    <w:rsid w:val="00BC426D"/>
    <w:rsid w:val="00BC4686"/>
    <w:rsid w:val="00BC49E2"/>
    <w:rsid w:val="00BC5597"/>
    <w:rsid w:val="00BC7049"/>
    <w:rsid w:val="00BD2D1A"/>
    <w:rsid w:val="00BD3369"/>
    <w:rsid w:val="00BD3C9D"/>
    <w:rsid w:val="00BD43F7"/>
    <w:rsid w:val="00BD543A"/>
    <w:rsid w:val="00BD6559"/>
    <w:rsid w:val="00BE3A01"/>
    <w:rsid w:val="00BE4EB6"/>
    <w:rsid w:val="00BE7482"/>
    <w:rsid w:val="00BE78A6"/>
    <w:rsid w:val="00BF5AE7"/>
    <w:rsid w:val="00BF60ED"/>
    <w:rsid w:val="00BF6D04"/>
    <w:rsid w:val="00BF78B1"/>
    <w:rsid w:val="00BF7976"/>
    <w:rsid w:val="00BF7B2B"/>
    <w:rsid w:val="00C00434"/>
    <w:rsid w:val="00C028C7"/>
    <w:rsid w:val="00C036BB"/>
    <w:rsid w:val="00C037C8"/>
    <w:rsid w:val="00C039C2"/>
    <w:rsid w:val="00C047C0"/>
    <w:rsid w:val="00C051AE"/>
    <w:rsid w:val="00C054FE"/>
    <w:rsid w:val="00C06075"/>
    <w:rsid w:val="00C06D91"/>
    <w:rsid w:val="00C103E9"/>
    <w:rsid w:val="00C12234"/>
    <w:rsid w:val="00C13357"/>
    <w:rsid w:val="00C1345A"/>
    <w:rsid w:val="00C16886"/>
    <w:rsid w:val="00C17550"/>
    <w:rsid w:val="00C176A3"/>
    <w:rsid w:val="00C177BD"/>
    <w:rsid w:val="00C2149F"/>
    <w:rsid w:val="00C226C8"/>
    <w:rsid w:val="00C2315C"/>
    <w:rsid w:val="00C2417C"/>
    <w:rsid w:val="00C24357"/>
    <w:rsid w:val="00C25423"/>
    <w:rsid w:val="00C26933"/>
    <w:rsid w:val="00C300EF"/>
    <w:rsid w:val="00C318A1"/>
    <w:rsid w:val="00C32703"/>
    <w:rsid w:val="00C32884"/>
    <w:rsid w:val="00C351D3"/>
    <w:rsid w:val="00C35318"/>
    <w:rsid w:val="00C37299"/>
    <w:rsid w:val="00C40B49"/>
    <w:rsid w:val="00C42785"/>
    <w:rsid w:val="00C439D8"/>
    <w:rsid w:val="00C44E5E"/>
    <w:rsid w:val="00C4765C"/>
    <w:rsid w:val="00C500F7"/>
    <w:rsid w:val="00C53AEC"/>
    <w:rsid w:val="00C55C2A"/>
    <w:rsid w:val="00C56C86"/>
    <w:rsid w:val="00C57CD5"/>
    <w:rsid w:val="00C57CD6"/>
    <w:rsid w:val="00C65D03"/>
    <w:rsid w:val="00C6651C"/>
    <w:rsid w:val="00C70E4A"/>
    <w:rsid w:val="00C7337D"/>
    <w:rsid w:val="00C7661F"/>
    <w:rsid w:val="00C7697E"/>
    <w:rsid w:val="00C775FB"/>
    <w:rsid w:val="00C77EFF"/>
    <w:rsid w:val="00C82BFF"/>
    <w:rsid w:val="00C83802"/>
    <w:rsid w:val="00C84C2E"/>
    <w:rsid w:val="00C8634C"/>
    <w:rsid w:val="00C87B35"/>
    <w:rsid w:val="00C90F15"/>
    <w:rsid w:val="00C95561"/>
    <w:rsid w:val="00C97318"/>
    <w:rsid w:val="00C97C22"/>
    <w:rsid w:val="00CA102A"/>
    <w:rsid w:val="00CA1E05"/>
    <w:rsid w:val="00CA4F21"/>
    <w:rsid w:val="00CA53C4"/>
    <w:rsid w:val="00CA78A0"/>
    <w:rsid w:val="00CA7A2C"/>
    <w:rsid w:val="00CB0315"/>
    <w:rsid w:val="00CB0600"/>
    <w:rsid w:val="00CB06DE"/>
    <w:rsid w:val="00CB2309"/>
    <w:rsid w:val="00CB2914"/>
    <w:rsid w:val="00CB2D4B"/>
    <w:rsid w:val="00CB33D6"/>
    <w:rsid w:val="00CB3DD6"/>
    <w:rsid w:val="00CB5668"/>
    <w:rsid w:val="00CC0951"/>
    <w:rsid w:val="00CC1485"/>
    <w:rsid w:val="00CC74E0"/>
    <w:rsid w:val="00CC77BB"/>
    <w:rsid w:val="00CD16F7"/>
    <w:rsid w:val="00CD599C"/>
    <w:rsid w:val="00CD5D9E"/>
    <w:rsid w:val="00CE0D3B"/>
    <w:rsid w:val="00CE16AD"/>
    <w:rsid w:val="00CE51A7"/>
    <w:rsid w:val="00CE69BC"/>
    <w:rsid w:val="00CE6EAB"/>
    <w:rsid w:val="00CF0C2E"/>
    <w:rsid w:val="00CF14CB"/>
    <w:rsid w:val="00CF30D0"/>
    <w:rsid w:val="00CF3101"/>
    <w:rsid w:val="00CF755E"/>
    <w:rsid w:val="00D03DF4"/>
    <w:rsid w:val="00D04003"/>
    <w:rsid w:val="00D047A4"/>
    <w:rsid w:val="00D05D84"/>
    <w:rsid w:val="00D06B3E"/>
    <w:rsid w:val="00D07484"/>
    <w:rsid w:val="00D10FB4"/>
    <w:rsid w:val="00D12D92"/>
    <w:rsid w:val="00D14ACF"/>
    <w:rsid w:val="00D172AF"/>
    <w:rsid w:val="00D17E53"/>
    <w:rsid w:val="00D22946"/>
    <w:rsid w:val="00D23ECA"/>
    <w:rsid w:val="00D244F9"/>
    <w:rsid w:val="00D24B7D"/>
    <w:rsid w:val="00D25CDF"/>
    <w:rsid w:val="00D326F6"/>
    <w:rsid w:val="00D36B3F"/>
    <w:rsid w:val="00D379A4"/>
    <w:rsid w:val="00D40EBD"/>
    <w:rsid w:val="00D40F3A"/>
    <w:rsid w:val="00D42027"/>
    <w:rsid w:val="00D453AF"/>
    <w:rsid w:val="00D454C8"/>
    <w:rsid w:val="00D477CC"/>
    <w:rsid w:val="00D47C45"/>
    <w:rsid w:val="00D51945"/>
    <w:rsid w:val="00D552F1"/>
    <w:rsid w:val="00D560BC"/>
    <w:rsid w:val="00D56862"/>
    <w:rsid w:val="00D62109"/>
    <w:rsid w:val="00D62175"/>
    <w:rsid w:val="00D64A2D"/>
    <w:rsid w:val="00D6619A"/>
    <w:rsid w:val="00D66A17"/>
    <w:rsid w:val="00D6713E"/>
    <w:rsid w:val="00D704EC"/>
    <w:rsid w:val="00D70E3C"/>
    <w:rsid w:val="00D72D14"/>
    <w:rsid w:val="00D73543"/>
    <w:rsid w:val="00D74402"/>
    <w:rsid w:val="00D75718"/>
    <w:rsid w:val="00D76025"/>
    <w:rsid w:val="00D765F3"/>
    <w:rsid w:val="00D76F7F"/>
    <w:rsid w:val="00D81241"/>
    <w:rsid w:val="00D821AD"/>
    <w:rsid w:val="00D84000"/>
    <w:rsid w:val="00D845F3"/>
    <w:rsid w:val="00D9066D"/>
    <w:rsid w:val="00D9312F"/>
    <w:rsid w:val="00D94A4F"/>
    <w:rsid w:val="00DA0CAB"/>
    <w:rsid w:val="00DA166A"/>
    <w:rsid w:val="00DA2576"/>
    <w:rsid w:val="00DA3F12"/>
    <w:rsid w:val="00DA749F"/>
    <w:rsid w:val="00DB1514"/>
    <w:rsid w:val="00DB184A"/>
    <w:rsid w:val="00DB4F6D"/>
    <w:rsid w:val="00DC02F4"/>
    <w:rsid w:val="00DD46E8"/>
    <w:rsid w:val="00DD6725"/>
    <w:rsid w:val="00DD7FF2"/>
    <w:rsid w:val="00DE0047"/>
    <w:rsid w:val="00DE0F1C"/>
    <w:rsid w:val="00DE14FA"/>
    <w:rsid w:val="00DE1ACA"/>
    <w:rsid w:val="00DE1C4E"/>
    <w:rsid w:val="00DE291C"/>
    <w:rsid w:val="00DE5369"/>
    <w:rsid w:val="00DE63D7"/>
    <w:rsid w:val="00DE658D"/>
    <w:rsid w:val="00DF167F"/>
    <w:rsid w:val="00DF4524"/>
    <w:rsid w:val="00DF61B5"/>
    <w:rsid w:val="00DF6540"/>
    <w:rsid w:val="00DF70DF"/>
    <w:rsid w:val="00E01F19"/>
    <w:rsid w:val="00E053AE"/>
    <w:rsid w:val="00E05979"/>
    <w:rsid w:val="00E06BDD"/>
    <w:rsid w:val="00E076C0"/>
    <w:rsid w:val="00E12EF1"/>
    <w:rsid w:val="00E133EB"/>
    <w:rsid w:val="00E14E0E"/>
    <w:rsid w:val="00E165B5"/>
    <w:rsid w:val="00E169CD"/>
    <w:rsid w:val="00E16BD2"/>
    <w:rsid w:val="00E16E1E"/>
    <w:rsid w:val="00E23DA7"/>
    <w:rsid w:val="00E2748C"/>
    <w:rsid w:val="00E27708"/>
    <w:rsid w:val="00E30964"/>
    <w:rsid w:val="00E31FD7"/>
    <w:rsid w:val="00E40068"/>
    <w:rsid w:val="00E51ADF"/>
    <w:rsid w:val="00E5250D"/>
    <w:rsid w:val="00E535DA"/>
    <w:rsid w:val="00E53E86"/>
    <w:rsid w:val="00E56654"/>
    <w:rsid w:val="00E60575"/>
    <w:rsid w:val="00E60598"/>
    <w:rsid w:val="00E61215"/>
    <w:rsid w:val="00E6313A"/>
    <w:rsid w:val="00E66683"/>
    <w:rsid w:val="00E67AB4"/>
    <w:rsid w:val="00E74BD4"/>
    <w:rsid w:val="00E74EC4"/>
    <w:rsid w:val="00E7732D"/>
    <w:rsid w:val="00E8105E"/>
    <w:rsid w:val="00E82FDF"/>
    <w:rsid w:val="00E83D25"/>
    <w:rsid w:val="00E851FD"/>
    <w:rsid w:val="00E938F4"/>
    <w:rsid w:val="00E93ED5"/>
    <w:rsid w:val="00E94C51"/>
    <w:rsid w:val="00E961E0"/>
    <w:rsid w:val="00EA5678"/>
    <w:rsid w:val="00EA67AC"/>
    <w:rsid w:val="00EA68B9"/>
    <w:rsid w:val="00EA6DA3"/>
    <w:rsid w:val="00EA7192"/>
    <w:rsid w:val="00EB1B14"/>
    <w:rsid w:val="00EB688C"/>
    <w:rsid w:val="00EB6E52"/>
    <w:rsid w:val="00EB78D1"/>
    <w:rsid w:val="00EC0249"/>
    <w:rsid w:val="00EC0915"/>
    <w:rsid w:val="00EC311F"/>
    <w:rsid w:val="00EC462A"/>
    <w:rsid w:val="00EC620D"/>
    <w:rsid w:val="00EC62AA"/>
    <w:rsid w:val="00EC72D3"/>
    <w:rsid w:val="00ED0181"/>
    <w:rsid w:val="00ED19F0"/>
    <w:rsid w:val="00ED3018"/>
    <w:rsid w:val="00ED5B01"/>
    <w:rsid w:val="00ED7A39"/>
    <w:rsid w:val="00ED7BE2"/>
    <w:rsid w:val="00EE57E4"/>
    <w:rsid w:val="00EF0B43"/>
    <w:rsid w:val="00EF2DC7"/>
    <w:rsid w:val="00EF3DF8"/>
    <w:rsid w:val="00EF462F"/>
    <w:rsid w:val="00EF6711"/>
    <w:rsid w:val="00EF7483"/>
    <w:rsid w:val="00EF7647"/>
    <w:rsid w:val="00F01308"/>
    <w:rsid w:val="00F018F9"/>
    <w:rsid w:val="00F01BFD"/>
    <w:rsid w:val="00F0322A"/>
    <w:rsid w:val="00F06A8D"/>
    <w:rsid w:val="00F06BB5"/>
    <w:rsid w:val="00F10CDE"/>
    <w:rsid w:val="00F12EF8"/>
    <w:rsid w:val="00F14968"/>
    <w:rsid w:val="00F149AC"/>
    <w:rsid w:val="00F16938"/>
    <w:rsid w:val="00F17D0C"/>
    <w:rsid w:val="00F225DE"/>
    <w:rsid w:val="00F23344"/>
    <w:rsid w:val="00F271B3"/>
    <w:rsid w:val="00F3116D"/>
    <w:rsid w:val="00F3182A"/>
    <w:rsid w:val="00F34B82"/>
    <w:rsid w:val="00F379F1"/>
    <w:rsid w:val="00F402D8"/>
    <w:rsid w:val="00F43121"/>
    <w:rsid w:val="00F43CA6"/>
    <w:rsid w:val="00F4465F"/>
    <w:rsid w:val="00F44FFC"/>
    <w:rsid w:val="00F45058"/>
    <w:rsid w:val="00F45C0B"/>
    <w:rsid w:val="00F47006"/>
    <w:rsid w:val="00F540CC"/>
    <w:rsid w:val="00F55FF8"/>
    <w:rsid w:val="00F60DB1"/>
    <w:rsid w:val="00F63BEF"/>
    <w:rsid w:val="00F6628F"/>
    <w:rsid w:val="00F66EE8"/>
    <w:rsid w:val="00F67A00"/>
    <w:rsid w:val="00F7123F"/>
    <w:rsid w:val="00F75CFC"/>
    <w:rsid w:val="00F8097C"/>
    <w:rsid w:val="00F80F65"/>
    <w:rsid w:val="00F83C16"/>
    <w:rsid w:val="00F83C68"/>
    <w:rsid w:val="00F84495"/>
    <w:rsid w:val="00F90E98"/>
    <w:rsid w:val="00F952AF"/>
    <w:rsid w:val="00F954AA"/>
    <w:rsid w:val="00F966E0"/>
    <w:rsid w:val="00F978D4"/>
    <w:rsid w:val="00F97B4D"/>
    <w:rsid w:val="00FA2B93"/>
    <w:rsid w:val="00FB01E1"/>
    <w:rsid w:val="00FB02F4"/>
    <w:rsid w:val="00FB0857"/>
    <w:rsid w:val="00FB1154"/>
    <w:rsid w:val="00FB13EA"/>
    <w:rsid w:val="00FB1513"/>
    <w:rsid w:val="00FB1B58"/>
    <w:rsid w:val="00FB2DCC"/>
    <w:rsid w:val="00FB408F"/>
    <w:rsid w:val="00FB58C7"/>
    <w:rsid w:val="00FB6052"/>
    <w:rsid w:val="00FB609A"/>
    <w:rsid w:val="00FC1300"/>
    <w:rsid w:val="00FC6135"/>
    <w:rsid w:val="00FD3304"/>
    <w:rsid w:val="00FD3CC2"/>
    <w:rsid w:val="00FE003B"/>
    <w:rsid w:val="00FE0327"/>
    <w:rsid w:val="00FE6B87"/>
    <w:rsid w:val="00FF0726"/>
    <w:rsid w:val="00FF120E"/>
    <w:rsid w:val="00FF5D94"/>
    <w:rsid w:val="00FF7CD9"/>
    <w:rsid w:val="01655E65"/>
    <w:rsid w:val="017B57D9"/>
    <w:rsid w:val="017E0CD4"/>
    <w:rsid w:val="02DE7C7D"/>
    <w:rsid w:val="038720C2"/>
    <w:rsid w:val="04ED0B16"/>
    <w:rsid w:val="06D82C35"/>
    <w:rsid w:val="07D86FDF"/>
    <w:rsid w:val="07DC6755"/>
    <w:rsid w:val="080A1514"/>
    <w:rsid w:val="093200E5"/>
    <w:rsid w:val="094822F4"/>
    <w:rsid w:val="099C619C"/>
    <w:rsid w:val="0A173A74"/>
    <w:rsid w:val="0A2148F3"/>
    <w:rsid w:val="0B2E72C7"/>
    <w:rsid w:val="0B7F73A1"/>
    <w:rsid w:val="0CE33FBB"/>
    <w:rsid w:val="0D3F756A"/>
    <w:rsid w:val="0F7FD01B"/>
    <w:rsid w:val="116F1852"/>
    <w:rsid w:val="12863E8D"/>
    <w:rsid w:val="1731204F"/>
    <w:rsid w:val="190778F3"/>
    <w:rsid w:val="1A6C1BBA"/>
    <w:rsid w:val="1B724FAE"/>
    <w:rsid w:val="1D3544E5"/>
    <w:rsid w:val="1D5C4168"/>
    <w:rsid w:val="1E7DDD8D"/>
    <w:rsid w:val="1FEF31D1"/>
    <w:rsid w:val="20032247"/>
    <w:rsid w:val="20340A84"/>
    <w:rsid w:val="20BD6CCC"/>
    <w:rsid w:val="221E379A"/>
    <w:rsid w:val="24E76A0D"/>
    <w:rsid w:val="266320C3"/>
    <w:rsid w:val="26CF1507"/>
    <w:rsid w:val="27D112AE"/>
    <w:rsid w:val="29CA2459"/>
    <w:rsid w:val="2A16744D"/>
    <w:rsid w:val="2C7A1122"/>
    <w:rsid w:val="2EB931C8"/>
    <w:rsid w:val="2FFF3020"/>
    <w:rsid w:val="3010152E"/>
    <w:rsid w:val="30BD6874"/>
    <w:rsid w:val="31FE5396"/>
    <w:rsid w:val="35466F4B"/>
    <w:rsid w:val="36097A13"/>
    <w:rsid w:val="36323860"/>
    <w:rsid w:val="37441A9D"/>
    <w:rsid w:val="37DD3CC5"/>
    <w:rsid w:val="384B0C09"/>
    <w:rsid w:val="39755F3E"/>
    <w:rsid w:val="3A555D6F"/>
    <w:rsid w:val="3AEC0481"/>
    <w:rsid w:val="3B7B5A2D"/>
    <w:rsid w:val="3C2B6D87"/>
    <w:rsid w:val="3DE713D4"/>
    <w:rsid w:val="3E5A3954"/>
    <w:rsid w:val="3F7F40FC"/>
    <w:rsid w:val="3FF786F5"/>
    <w:rsid w:val="3FFE7CC7"/>
    <w:rsid w:val="40994C08"/>
    <w:rsid w:val="4269685C"/>
    <w:rsid w:val="446217B4"/>
    <w:rsid w:val="45576E3F"/>
    <w:rsid w:val="45D87F80"/>
    <w:rsid w:val="46ED7A5B"/>
    <w:rsid w:val="47A10846"/>
    <w:rsid w:val="47F65935"/>
    <w:rsid w:val="48401E0D"/>
    <w:rsid w:val="48CB5B7A"/>
    <w:rsid w:val="4AFF5FAF"/>
    <w:rsid w:val="4BB46D99"/>
    <w:rsid w:val="4D7752CE"/>
    <w:rsid w:val="4E375A60"/>
    <w:rsid w:val="4FFD7496"/>
    <w:rsid w:val="5221680B"/>
    <w:rsid w:val="527E3C5D"/>
    <w:rsid w:val="52976ACD"/>
    <w:rsid w:val="529C2335"/>
    <w:rsid w:val="52F27808"/>
    <w:rsid w:val="530D6D8F"/>
    <w:rsid w:val="53C438F2"/>
    <w:rsid w:val="53D63625"/>
    <w:rsid w:val="53EDEF4C"/>
    <w:rsid w:val="573B7247"/>
    <w:rsid w:val="584D65AC"/>
    <w:rsid w:val="58913FBE"/>
    <w:rsid w:val="58FC58DC"/>
    <w:rsid w:val="59575208"/>
    <w:rsid w:val="59C56616"/>
    <w:rsid w:val="5A0E3B19"/>
    <w:rsid w:val="5A274BDA"/>
    <w:rsid w:val="5A6E7BFA"/>
    <w:rsid w:val="5B914A01"/>
    <w:rsid w:val="5BBC2845"/>
    <w:rsid w:val="5BD40D92"/>
    <w:rsid w:val="5E2751A9"/>
    <w:rsid w:val="5E5E2B95"/>
    <w:rsid w:val="5E84084D"/>
    <w:rsid w:val="5FF75E37"/>
    <w:rsid w:val="63691DC0"/>
    <w:rsid w:val="63962A83"/>
    <w:rsid w:val="63B948B0"/>
    <w:rsid w:val="663F14FE"/>
    <w:rsid w:val="667E2026"/>
    <w:rsid w:val="67AC4971"/>
    <w:rsid w:val="67E939AC"/>
    <w:rsid w:val="6888718C"/>
    <w:rsid w:val="6A0C7949"/>
    <w:rsid w:val="6AC36259"/>
    <w:rsid w:val="6C0B610A"/>
    <w:rsid w:val="6C8B724B"/>
    <w:rsid w:val="6DA16F26"/>
    <w:rsid w:val="6DBEEE08"/>
    <w:rsid w:val="6DCE3893"/>
    <w:rsid w:val="6E1F5E9D"/>
    <w:rsid w:val="6FEBE292"/>
    <w:rsid w:val="705F6A24"/>
    <w:rsid w:val="71B75A5B"/>
    <w:rsid w:val="71EDDD5C"/>
    <w:rsid w:val="72A921D9"/>
    <w:rsid w:val="73C66DBA"/>
    <w:rsid w:val="7522503C"/>
    <w:rsid w:val="75232716"/>
    <w:rsid w:val="764240E2"/>
    <w:rsid w:val="78A23952"/>
    <w:rsid w:val="7AC21775"/>
    <w:rsid w:val="7AD4000F"/>
    <w:rsid w:val="7AE83ABA"/>
    <w:rsid w:val="7AEEF96C"/>
    <w:rsid w:val="7B7E72C5"/>
    <w:rsid w:val="7BDF90D9"/>
    <w:rsid w:val="7BF56C2E"/>
    <w:rsid w:val="7BF87D2D"/>
    <w:rsid w:val="7C3E1792"/>
    <w:rsid w:val="7CD73DE6"/>
    <w:rsid w:val="7CEFE15A"/>
    <w:rsid w:val="7D2E7EAA"/>
    <w:rsid w:val="7D6E9FCB"/>
    <w:rsid w:val="7DF4246F"/>
    <w:rsid w:val="7F313C82"/>
    <w:rsid w:val="7F3E5D0B"/>
    <w:rsid w:val="7F5D138A"/>
    <w:rsid w:val="7F840255"/>
    <w:rsid w:val="7FF3F2D4"/>
    <w:rsid w:val="7FF701F8"/>
    <w:rsid w:val="7FFE6885"/>
    <w:rsid w:val="7FFF0A6E"/>
    <w:rsid w:val="7FFFC4E4"/>
    <w:rsid w:val="8FB9DFF4"/>
    <w:rsid w:val="ADED2196"/>
    <w:rsid w:val="B7DF4939"/>
    <w:rsid w:val="BABF41E9"/>
    <w:rsid w:val="BBFF7250"/>
    <w:rsid w:val="BF5727DB"/>
    <w:rsid w:val="BF7768FE"/>
    <w:rsid w:val="BFFB81CE"/>
    <w:rsid w:val="CFFE2302"/>
    <w:rsid w:val="D1EE8DFE"/>
    <w:rsid w:val="DB7F29B8"/>
    <w:rsid w:val="DB9F6A71"/>
    <w:rsid w:val="DCDF1698"/>
    <w:rsid w:val="DD79B81D"/>
    <w:rsid w:val="DF9BC53E"/>
    <w:rsid w:val="DFB6AF2C"/>
    <w:rsid w:val="DFD7748C"/>
    <w:rsid w:val="E3FDE5CB"/>
    <w:rsid w:val="E77F9A4C"/>
    <w:rsid w:val="ECAF4418"/>
    <w:rsid w:val="EDEFD616"/>
    <w:rsid w:val="EF3FEF95"/>
    <w:rsid w:val="F3572389"/>
    <w:rsid w:val="F7A746E8"/>
    <w:rsid w:val="F7CB9862"/>
    <w:rsid w:val="FBFB7013"/>
    <w:rsid w:val="FBFD3D07"/>
    <w:rsid w:val="FD56C1CF"/>
    <w:rsid w:val="FDFFE0F5"/>
    <w:rsid w:val="FF5F30B5"/>
    <w:rsid w:val="FFBF7A85"/>
    <w:rsid w:val="FFBFFC2E"/>
    <w:rsid w:val="FFF632D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numPr>
        <w:ilvl w:val="0"/>
        <w:numId w:val="1"/>
      </w:numPr>
      <w:snapToGrid w:val="0"/>
      <w:spacing w:before="156" w:beforeLines="50" w:after="156" w:afterLines="50"/>
      <w:jc w:val="left"/>
      <w:outlineLvl w:val="0"/>
    </w:pPr>
    <w:rPr>
      <w:b/>
      <w:kern w:val="44"/>
      <w:sz w:val="28"/>
      <w:szCs w:val="28"/>
      <w:lang w:val="en-GB"/>
    </w:rPr>
  </w:style>
  <w:style w:type="paragraph" w:styleId="3">
    <w:name w:val="heading 2"/>
    <w:basedOn w:val="1"/>
    <w:next w:val="1"/>
    <w:link w:val="34"/>
    <w:unhideWhenUsed/>
    <w:qFormat/>
    <w:uiPriority w:val="9"/>
    <w:pPr>
      <w:keepNext/>
      <w:keepLines/>
      <w:numPr>
        <w:ilvl w:val="1"/>
        <w:numId w:val="1"/>
      </w:numPr>
      <w:spacing w:line="360" w:lineRule="auto"/>
      <w:outlineLvl w:val="1"/>
    </w:pPr>
    <w:rPr>
      <w:rFonts w:eastAsiaTheme="majorEastAsia"/>
      <w:b/>
      <w:bCs/>
      <w:sz w:val="24"/>
      <w:lang w:val="en-GB"/>
    </w:rPr>
  </w:style>
  <w:style w:type="paragraph" w:styleId="4">
    <w:name w:val="heading 3"/>
    <w:basedOn w:val="1"/>
    <w:next w:val="1"/>
    <w:link w:val="35"/>
    <w:unhideWhenUsed/>
    <w:qFormat/>
    <w:uiPriority w:val="9"/>
    <w:pPr>
      <w:keepNext/>
      <w:keepLines/>
      <w:numPr>
        <w:ilvl w:val="2"/>
        <w:numId w:val="1"/>
      </w:numPr>
      <w:spacing w:line="360" w:lineRule="auto"/>
      <w:outlineLvl w:val="2"/>
    </w:pPr>
    <w:rPr>
      <w:b/>
      <w:bCs/>
      <w:sz w:val="24"/>
      <w:lang w:val="en-GB"/>
    </w:rPr>
  </w:style>
  <w:style w:type="paragraph" w:styleId="5">
    <w:name w:val="heading 4"/>
    <w:basedOn w:val="1"/>
    <w:next w:val="1"/>
    <w:link w:val="36"/>
    <w:unhideWhenUsed/>
    <w:qFormat/>
    <w:uiPriority w:val="9"/>
    <w:pPr>
      <w:keepNext/>
      <w:keepLines/>
      <w:numPr>
        <w:ilvl w:val="3"/>
        <w:numId w:val="1"/>
      </w:numPr>
      <w:ind w:left="862" w:hanging="862"/>
      <w:outlineLvl w:val="3"/>
    </w:pPr>
    <w:rPr>
      <w:rFonts w:asciiTheme="minorEastAsia" w:hAnsiTheme="minorEastAsia" w:eastAsiaTheme="minorEastAsia" w:cstheme="majorBidi"/>
      <w:b/>
      <w:bCs/>
      <w:sz w:val="24"/>
      <w:lang w:val="en-GB"/>
    </w:rPr>
  </w:style>
  <w:style w:type="paragraph" w:styleId="6">
    <w:name w:val="heading 5"/>
    <w:basedOn w:val="1"/>
    <w:next w:val="1"/>
    <w:link w:val="72"/>
    <w:unhideWhenUsed/>
    <w:qFormat/>
    <w:uiPriority w:val="9"/>
    <w:pPr>
      <w:keepNext/>
      <w:keepLines/>
      <w:numPr>
        <w:ilvl w:val="4"/>
        <w:numId w:val="1"/>
      </w:numPr>
      <w:ind w:left="1009" w:hanging="1009"/>
      <w:outlineLvl w:val="4"/>
    </w:pPr>
    <w:rPr>
      <w:rFonts w:asciiTheme="minorEastAsia" w:hAnsiTheme="minorEastAsia" w:eastAsiaTheme="minorEastAsia"/>
      <w:b/>
      <w:bCs/>
      <w:sz w:val="24"/>
    </w:rPr>
  </w:style>
  <w:style w:type="paragraph" w:styleId="7">
    <w:name w:val="heading 6"/>
    <w:basedOn w:val="1"/>
    <w:next w:val="1"/>
    <w:link w:val="73"/>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74"/>
    <w:semiHidden/>
    <w:unhideWhenUsed/>
    <w:qFormat/>
    <w:uiPriority w:val="9"/>
    <w:pPr>
      <w:keepNext/>
      <w:keepLines/>
      <w:numPr>
        <w:ilvl w:val="6"/>
        <w:numId w:val="1"/>
      </w:numPr>
      <w:spacing w:before="240" w:after="64" w:line="320" w:lineRule="auto"/>
      <w:outlineLvl w:val="6"/>
    </w:pPr>
    <w:rPr>
      <w:b/>
      <w:bCs/>
      <w:sz w:val="24"/>
    </w:rPr>
  </w:style>
  <w:style w:type="paragraph" w:styleId="9">
    <w:name w:val="heading 8"/>
    <w:basedOn w:val="1"/>
    <w:next w:val="1"/>
    <w:link w:val="75"/>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76"/>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22">
    <w:name w:val="Default Paragraph Font"/>
    <w:semiHidden/>
    <w:unhideWhenUsed/>
    <w:qFormat/>
    <w:uiPriority w:val="1"/>
  </w:style>
  <w:style w:type="table" w:default="1" w:styleId="2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Normal Indent"/>
    <w:basedOn w:val="1"/>
    <w:link w:val="37"/>
    <w:unhideWhenUsed/>
    <w:qFormat/>
    <w:uiPriority w:val="0"/>
    <w:pPr>
      <w:spacing w:before="60"/>
      <w:ind w:firstLine="420" w:firstLineChars="200"/>
    </w:pPr>
    <w:rPr>
      <w:rFonts w:asciiTheme="minorHAnsi" w:hAnsiTheme="minorHAnsi" w:eastAsiaTheme="minorEastAsia" w:cstheme="minorBidi"/>
      <w:kern w:val="0"/>
      <w:sz w:val="20"/>
    </w:rPr>
  </w:style>
  <w:style w:type="paragraph" w:styleId="12">
    <w:name w:val="annotation text"/>
    <w:basedOn w:val="1"/>
    <w:link w:val="39"/>
    <w:unhideWhenUsed/>
    <w:qFormat/>
    <w:uiPriority w:val="99"/>
    <w:pPr>
      <w:jc w:val="left"/>
    </w:pPr>
  </w:style>
  <w:style w:type="paragraph" w:styleId="13">
    <w:name w:val="toc 3"/>
    <w:basedOn w:val="1"/>
    <w:next w:val="1"/>
    <w:unhideWhenUsed/>
    <w:qFormat/>
    <w:uiPriority w:val="39"/>
    <w:pPr>
      <w:ind w:left="840" w:leftChars="400"/>
    </w:pPr>
  </w:style>
  <w:style w:type="paragraph" w:styleId="14">
    <w:name w:val="footer"/>
    <w:basedOn w:val="1"/>
    <w:link w:val="27"/>
    <w:unhideWhenUsed/>
    <w:qFormat/>
    <w:uiPriority w:val="99"/>
    <w:pPr>
      <w:tabs>
        <w:tab w:val="center" w:pos="4153"/>
        <w:tab w:val="right" w:pos="8306"/>
      </w:tabs>
      <w:snapToGrid w:val="0"/>
      <w:jc w:val="left"/>
    </w:pPr>
    <w:rPr>
      <w:sz w:val="18"/>
      <w:szCs w:val="18"/>
    </w:rPr>
  </w:style>
  <w:style w:type="paragraph" w:styleId="15">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unhideWhenUsed/>
    <w:qFormat/>
    <w:uiPriority w:val="39"/>
  </w:style>
  <w:style w:type="paragraph" w:styleId="17">
    <w:name w:val="toc 2"/>
    <w:basedOn w:val="1"/>
    <w:next w:val="1"/>
    <w:unhideWhenUsed/>
    <w:qFormat/>
    <w:uiPriority w:val="39"/>
    <w:pPr>
      <w:ind w:left="420" w:leftChars="200"/>
    </w:pPr>
  </w:style>
  <w:style w:type="paragraph" w:styleId="18">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9">
    <w:name w:val="annotation subject"/>
    <w:basedOn w:val="12"/>
    <w:next w:val="12"/>
    <w:link w:val="40"/>
    <w:semiHidden/>
    <w:unhideWhenUsed/>
    <w:qFormat/>
    <w:uiPriority w:val="99"/>
    <w:rPr>
      <w:b/>
      <w:bCs/>
    </w:rPr>
  </w:style>
  <w:style w:type="table" w:styleId="21">
    <w:name w:val="Table Grid"/>
    <w:basedOn w:val="2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FollowedHyperlink"/>
    <w:basedOn w:val="22"/>
    <w:semiHidden/>
    <w:unhideWhenUsed/>
    <w:qFormat/>
    <w:uiPriority w:val="99"/>
    <w:rPr>
      <w:color w:val="954F72"/>
      <w:u w:val="single"/>
    </w:rPr>
  </w:style>
  <w:style w:type="character" w:styleId="24">
    <w:name w:val="Hyperlink"/>
    <w:basedOn w:val="22"/>
    <w:unhideWhenUsed/>
    <w:qFormat/>
    <w:uiPriority w:val="99"/>
    <w:rPr>
      <w:color w:val="0563C1"/>
      <w:u w:val="single"/>
    </w:rPr>
  </w:style>
  <w:style w:type="character" w:styleId="25">
    <w:name w:val="annotation reference"/>
    <w:basedOn w:val="22"/>
    <w:semiHidden/>
    <w:unhideWhenUsed/>
    <w:qFormat/>
    <w:uiPriority w:val="99"/>
    <w:rPr>
      <w:sz w:val="21"/>
      <w:szCs w:val="21"/>
    </w:rPr>
  </w:style>
  <w:style w:type="character" w:customStyle="1" w:styleId="26">
    <w:name w:val="页眉 字符"/>
    <w:basedOn w:val="22"/>
    <w:link w:val="15"/>
    <w:qFormat/>
    <w:uiPriority w:val="99"/>
    <w:rPr>
      <w:sz w:val="18"/>
      <w:szCs w:val="18"/>
    </w:rPr>
  </w:style>
  <w:style w:type="character" w:customStyle="1" w:styleId="27">
    <w:name w:val="页脚 字符"/>
    <w:basedOn w:val="22"/>
    <w:link w:val="14"/>
    <w:qFormat/>
    <w:uiPriority w:val="99"/>
    <w:rPr>
      <w:sz w:val="18"/>
      <w:szCs w:val="18"/>
    </w:rPr>
  </w:style>
  <w:style w:type="paragraph" w:customStyle="1" w:styleId="28">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styleId="29">
    <w:name w:val="List Paragraph"/>
    <w:basedOn w:val="1"/>
    <w:link w:val="31"/>
    <w:qFormat/>
    <w:uiPriority w:val="34"/>
    <w:pPr>
      <w:ind w:firstLine="420" w:firstLineChars="200"/>
    </w:pPr>
  </w:style>
  <w:style w:type="paragraph" w:styleId="30">
    <w:name w:val="No Spacing"/>
    <w:basedOn w:val="1"/>
    <w:qFormat/>
    <w:uiPriority w:val="1"/>
  </w:style>
  <w:style w:type="character" w:customStyle="1" w:styleId="31">
    <w:name w:val="列表段落 字符"/>
    <w:link w:val="29"/>
    <w:qFormat/>
    <w:locked/>
    <w:uiPriority w:val="34"/>
    <w:rPr>
      <w:rFonts w:ascii="Times New Roman" w:hAnsi="Times New Roman" w:eastAsia="宋体" w:cs="Times New Roman"/>
      <w:kern w:val="2"/>
      <w:sz w:val="21"/>
      <w:szCs w:val="24"/>
    </w:rPr>
  </w:style>
  <w:style w:type="paragraph" w:customStyle="1" w:styleId="32">
    <w:name w:val="Table Text"/>
    <w:basedOn w:val="1"/>
    <w:qFormat/>
    <w:uiPriority w:val="99"/>
    <w:pPr>
      <w:keepLines/>
      <w:widowControl/>
      <w:jc w:val="left"/>
    </w:pPr>
    <w:rPr>
      <w:rFonts w:ascii="Arial" w:hAnsi="Arial"/>
      <w:kern w:val="0"/>
      <w:sz w:val="20"/>
      <w:szCs w:val="20"/>
      <w:lang w:val="en-GB" w:eastAsia="en-US"/>
    </w:rPr>
  </w:style>
  <w:style w:type="paragraph" w:customStyle="1" w:styleId="33">
    <w:name w:val="Table text"/>
    <w:basedOn w:val="1"/>
    <w:qFormat/>
    <w:uiPriority w:val="99"/>
    <w:pPr>
      <w:widowControl/>
      <w:spacing w:after="40" w:line="280" w:lineRule="atLeast"/>
      <w:ind w:left="720" w:hanging="720"/>
      <w:jc w:val="left"/>
    </w:pPr>
    <w:rPr>
      <w:color w:val="000000"/>
      <w:kern w:val="0"/>
      <w:sz w:val="24"/>
      <w:szCs w:val="20"/>
      <w:lang w:eastAsia="en-US"/>
    </w:rPr>
  </w:style>
  <w:style w:type="character" w:customStyle="1" w:styleId="34">
    <w:name w:val="标题 2 字符"/>
    <w:basedOn w:val="22"/>
    <w:link w:val="3"/>
    <w:qFormat/>
    <w:uiPriority w:val="9"/>
    <w:rPr>
      <w:rFonts w:ascii="Times New Roman" w:hAnsi="Times New Roman" w:cs="Times New Roman" w:eastAsiaTheme="majorEastAsia"/>
      <w:b/>
      <w:bCs/>
      <w:kern w:val="2"/>
      <w:sz w:val="24"/>
      <w:szCs w:val="24"/>
      <w:lang w:val="en-GB"/>
    </w:rPr>
  </w:style>
  <w:style w:type="character" w:customStyle="1" w:styleId="35">
    <w:name w:val="标题 3 字符"/>
    <w:basedOn w:val="22"/>
    <w:link w:val="4"/>
    <w:qFormat/>
    <w:uiPriority w:val="9"/>
    <w:rPr>
      <w:rFonts w:ascii="Times New Roman" w:hAnsi="Times New Roman" w:eastAsia="宋体" w:cs="Times New Roman"/>
      <w:b/>
      <w:bCs/>
      <w:kern w:val="2"/>
      <w:sz w:val="24"/>
      <w:szCs w:val="24"/>
      <w:lang w:val="en-GB"/>
    </w:rPr>
  </w:style>
  <w:style w:type="character" w:customStyle="1" w:styleId="36">
    <w:name w:val="标题 4 字符"/>
    <w:basedOn w:val="22"/>
    <w:link w:val="5"/>
    <w:qFormat/>
    <w:uiPriority w:val="9"/>
    <w:rPr>
      <w:rFonts w:asciiTheme="minorEastAsia" w:hAnsiTheme="minorEastAsia" w:cstheme="majorBidi"/>
      <w:b/>
      <w:bCs/>
      <w:kern w:val="2"/>
      <w:sz w:val="24"/>
      <w:szCs w:val="24"/>
      <w:lang w:val="en-GB"/>
    </w:rPr>
  </w:style>
  <w:style w:type="character" w:customStyle="1" w:styleId="37">
    <w:name w:val="正文缩进 字符"/>
    <w:link w:val="11"/>
    <w:qFormat/>
    <w:locked/>
    <w:uiPriority w:val="0"/>
    <w:rPr>
      <w:szCs w:val="24"/>
    </w:rPr>
  </w:style>
  <w:style w:type="paragraph" w:customStyle="1" w:styleId="38">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39">
    <w:name w:val="批注文字 字符"/>
    <w:basedOn w:val="22"/>
    <w:link w:val="12"/>
    <w:qFormat/>
    <w:uiPriority w:val="99"/>
    <w:rPr>
      <w:rFonts w:ascii="Times New Roman" w:hAnsi="Times New Roman" w:eastAsia="宋体" w:cs="Times New Roman"/>
      <w:kern w:val="2"/>
      <w:sz w:val="21"/>
      <w:szCs w:val="24"/>
    </w:rPr>
  </w:style>
  <w:style w:type="character" w:customStyle="1" w:styleId="40">
    <w:name w:val="批注主题 字符"/>
    <w:basedOn w:val="39"/>
    <w:link w:val="19"/>
    <w:semiHidden/>
    <w:qFormat/>
    <w:uiPriority w:val="99"/>
    <w:rPr>
      <w:rFonts w:ascii="Times New Roman" w:hAnsi="Times New Roman" w:eastAsia="宋体" w:cs="Times New Roman"/>
      <w:b/>
      <w:bCs/>
      <w:kern w:val="2"/>
      <w:sz w:val="21"/>
      <w:szCs w:val="24"/>
    </w:rPr>
  </w:style>
  <w:style w:type="paragraph" w:customStyle="1" w:styleId="41">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42">
    <w:name w:val="font5"/>
    <w:basedOn w:val="1"/>
    <w:qFormat/>
    <w:uiPriority w:val="0"/>
    <w:pPr>
      <w:widowControl/>
      <w:spacing w:before="100" w:beforeAutospacing="1" w:after="100" w:afterAutospacing="1"/>
      <w:jc w:val="left"/>
    </w:pPr>
    <w:rPr>
      <w:rFonts w:ascii="等线" w:hAnsi="等线" w:eastAsia="等线" w:cs="宋体"/>
      <w:kern w:val="0"/>
      <w:sz w:val="18"/>
      <w:szCs w:val="18"/>
    </w:rPr>
  </w:style>
  <w:style w:type="paragraph" w:customStyle="1" w:styleId="43">
    <w:name w:val="font6"/>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4">
    <w:name w:val="font7"/>
    <w:basedOn w:val="1"/>
    <w:qFormat/>
    <w:uiPriority w:val="0"/>
    <w:pPr>
      <w:widowControl/>
      <w:spacing w:before="100" w:beforeAutospacing="1" w:after="100" w:afterAutospacing="1"/>
      <w:jc w:val="left"/>
    </w:pPr>
    <w:rPr>
      <w:color w:val="000000"/>
      <w:kern w:val="0"/>
      <w:sz w:val="20"/>
      <w:szCs w:val="20"/>
    </w:rPr>
  </w:style>
  <w:style w:type="paragraph" w:customStyle="1" w:styleId="45">
    <w:name w:val="font8"/>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46">
    <w:name w:val="font9"/>
    <w:basedOn w:val="1"/>
    <w:qFormat/>
    <w:uiPriority w:val="0"/>
    <w:pPr>
      <w:widowControl/>
      <w:spacing w:before="100" w:beforeAutospacing="1" w:after="100" w:afterAutospacing="1"/>
      <w:jc w:val="left"/>
    </w:pPr>
    <w:rPr>
      <w:rFonts w:ascii="Calibri" w:hAnsi="Calibri" w:cs="Calibri"/>
      <w:color w:val="000000"/>
      <w:kern w:val="0"/>
      <w:sz w:val="20"/>
      <w:szCs w:val="20"/>
    </w:rPr>
  </w:style>
  <w:style w:type="paragraph" w:customStyle="1" w:styleId="47">
    <w:name w:val="xl63"/>
    <w:basedOn w:val="1"/>
    <w:qFormat/>
    <w:uiPriority w:val="0"/>
    <w:pPr>
      <w:widowControl/>
      <w:spacing w:before="100" w:beforeAutospacing="1" w:after="100" w:afterAutospacing="1"/>
      <w:jc w:val="left"/>
    </w:pPr>
    <w:rPr>
      <w:rFonts w:ascii="宋体" w:hAnsi="宋体" w:cs="宋体"/>
      <w:kern w:val="0"/>
      <w:sz w:val="20"/>
      <w:szCs w:val="20"/>
    </w:rPr>
  </w:style>
  <w:style w:type="paragraph" w:customStyle="1" w:styleId="48">
    <w:name w:val="xl64"/>
    <w:basedOn w:val="1"/>
    <w:qFormat/>
    <w:uiPriority w:val="0"/>
    <w:pPr>
      <w:widowControl/>
      <w:spacing w:before="100" w:beforeAutospacing="1" w:after="100" w:afterAutospacing="1"/>
      <w:jc w:val="center"/>
      <w:textAlignment w:val="center"/>
    </w:pPr>
    <w:rPr>
      <w:kern w:val="0"/>
      <w:sz w:val="20"/>
      <w:szCs w:val="20"/>
    </w:rPr>
  </w:style>
  <w:style w:type="paragraph" w:customStyle="1" w:styleId="49">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0">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1">
    <w:name w:val="xl6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2">
    <w:name w:val="xl68"/>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3">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4">
    <w:name w:val="xl70"/>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55">
    <w:name w:val="xl71"/>
    <w:basedOn w:val="1"/>
    <w:qFormat/>
    <w:uiPriority w:val="0"/>
    <w:pPr>
      <w:widowControl/>
      <w:pBdr>
        <w:top w:val="single" w:color="auto" w:sz="4" w:space="0"/>
        <w:left w:val="single" w:color="auto" w:sz="4" w:space="0"/>
        <w:bottom w:val="single" w:color="auto" w:sz="8"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56">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57">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0"/>
      <w:szCs w:val="20"/>
    </w:rPr>
  </w:style>
  <w:style w:type="paragraph" w:customStyle="1" w:styleId="58">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59">
    <w:name w:val="xl75"/>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kern w:val="0"/>
      <w:sz w:val="20"/>
      <w:szCs w:val="20"/>
    </w:rPr>
  </w:style>
  <w:style w:type="paragraph" w:customStyle="1" w:styleId="60">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1">
    <w:name w:val="xl77"/>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kern w:val="0"/>
      <w:sz w:val="20"/>
      <w:szCs w:val="20"/>
    </w:rPr>
  </w:style>
  <w:style w:type="paragraph" w:customStyle="1" w:styleId="62">
    <w:name w:val="xl78"/>
    <w:basedOn w:val="1"/>
    <w:qFormat/>
    <w:uiPriority w:val="0"/>
    <w:pPr>
      <w:widowControl/>
      <w:pBdr>
        <w:top w:val="single" w:color="auto" w:sz="4" w:space="0"/>
        <w:left w:val="single" w:color="auto" w:sz="8"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3">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0"/>
      <w:szCs w:val="20"/>
    </w:rPr>
  </w:style>
  <w:style w:type="paragraph" w:customStyle="1" w:styleId="64">
    <w:name w:val="xl80"/>
    <w:basedOn w:val="1"/>
    <w:qFormat/>
    <w:uiPriority w:val="0"/>
    <w:pPr>
      <w:widowControl/>
      <w:pBdr>
        <w:top w:val="single" w:color="auto" w:sz="4" w:space="0"/>
        <w:left w:val="single" w:color="auto" w:sz="4" w:space="0"/>
        <w:bottom w:val="single" w:color="auto" w:sz="4" w:space="0"/>
        <w:right w:val="single" w:color="auto" w:sz="8" w:space="0"/>
      </w:pBdr>
      <w:spacing w:before="100" w:beforeAutospacing="1" w:after="100" w:afterAutospacing="1"/>
      <w:jc w:val="left"/>
      <w:textAlignment w:val="center"/>
    </w:pPr>
    <w:rPr>
      <w:rFonts w:ascii="宋体" w:hAnsi="宋体" w:cs="宋体"/>
      <w:b/>
      <w:bCs/>
      <w:kern w:val="0"/>
      <w:sz w:val="20"/>
      <w:szCs w:val="20"/>
    </w:rPr>
  </w:style>
  <w:style w:type="paragraph" w:customStyle="1" w:styleId="65">
    <w:name w:val="xl81"/>
    <w:basedOn w:val="1"/>
    <w:qFormat/>
    <w:uiPriority w:val="0"/>
    <w:pPr>
      <w:widowControl/>
      <w:pBdr>
        <w:top w:val="single" w:color="auto" w:sz="4" w:space="0"/>
        <w:left w:val="single" w:color="auto" w:sz="8"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6">
    <w:name w:val="xl82"/>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7">
    <w:name w:val="xl83"/>
    <w:basedOn w:val="1"/>
    <w:qFormat/>
    <w:uiPriority w:val="0"/>
    <w:pPr>
      <w:widowControl/>
      <w:pBdr>
        <w:top w:val="single" w:color="auto" w:sz="4" w:space="0"/>
        <w:left w:val="single" w:color="auto" w:sz="4" w:space="0"/>
        <w:bottom w:val="single" w:color="auto" w:sz="8"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8">
    <w:name w:val="xl84"/>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69">
    <w:name w:val="xl85"/>
    <w:basedOn w:val="1"/>
    <w:qFormat/>
    <w:uiPriority w:val="0"/>
    <w:pPr>
      <w:widowControl/>
      <w:pBdr>
        <w:top w:val="single" w:color="auto" w:sz="4" w:space="0"/>
        <w:bottom w:val="single" w:color="auto" w:sz="4" w:space="0"/>
      </w:pBdr>
      <w:spacing w:before="100" w:beforeAutospacing="1" w:after="100" w:afterAutospacing="1"/>
      <w:jc w:val="center"/>
      <w:textAlignment w:val="center"/>
    </w:pPr>
    <w:rPr>
      <w:rFonts w:ascii="宋体" w:hAnsi="宋体" w:cs="宋体"/>
      <w:kern w:val="0"/>
      <w:sz w:val="20"/>
      <w:szCs w:val="20"/>
    </w:rPr>
  </w:style>
  <w:style w:type="paragraph" w:customStyle="1" w:styleId="70">
    <w:name w:val="xl86"/>
    <w:basedOn w:val="1"/>
    <w:qFormat/>
    <w:uiPriority w:val="0"/>
    <w:pPr>
      <w:widowControl/>
      <w:pBdr>
        <w:top w:val="single" w:color="auto" w:sz="4" w:space="0"/>
        <w:bottom w:val="single" w:color="auto" w:sz="4" w:space="0"/>
        <w:right w:val="single" w:color="auto" w:sz="8" w:space="0"/>
      </w:pBdr>
      <w:spacing w:before="100" w:beforeAutospacing="1" w:after="100" w:afterAutospacing="1"/>
      <w:jc w:val="center"/>
      <w:textAlignment w:val="center"/>
    </w:pPr>
    <w:rPr>
      <w:rFonts w:ascii="宋体" w:hAnsi="宋体" w:cs="宋体"/>
      <w:kern w:val="0"/>
      <w:sz w:val="20"/>
      <w:szCs w:val="20"/>
    </w:rPr>
  </w:style>
  <w:style w:type="paragraph" w:customStyle="1" w:styleId="71">
    <w:name w:val="xl87"/>
    <w:basedOn w:val="1"/>
    <w:qFormat/>
    <w:uiPriority w:val="0"/>
    <w:pPr>
      <w:widowControl/>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0"/>
      <w:szCs w:val="20"/>
    </w:rPr>
  </w:style>
  <w:style w:type="character" w:customStyle="1" w:styleId="72">
    <w:name w:val="标题 5 字符"/>
    <w:basedOn w:val="22"/>
    <w:link w:val="6"/>
    <w:qFormat/>
    <w:uiPriority w:val="9"/>
    <w:rPr>
      <w:rFonts w:cs="Times New Roman" w:asciiTheme="minorEastAsia" w:hAnsiTheme="minorEastAsia"/>
      <w:b/>
      <w:bCs/>
      <w:kern w:val="2"/>
      <w:sz w:val="24"/>
      <w:szCs w:val="24"/>
    </w:rPr>
  </w:style>
  <w:style w:type="character" w:customStyle="1" w:styleId="73">
    <w:name w:val="标题 6 字符"/>
    <w:basedOn w:val="22"/>
    <w:link w:val="7"/>
    <w:semiHidden/>
    <w:qFormat/>
    <w:uiPriority w:val="9"/>
    <w:rPr>
      <w:rFonts w:asciiTheme="majorHAnsi" w:hAnsiTheme="majorHAnsi" w:eastAsiaTheme="majorEastAsia" w:cstheme="majorBidi"/>
      <w:b/>
      <w:bCs/>
      <w:kern w:val="2"/>
      <w:sz w:val="24"/>
      <w:szCs w:val="24"/>
    </w:rPr>
  </w:style>
  <w:style w:type="character" w:customStyle="1" w:styleId="74">
    <w:name w:val="标题 7 字符"/>
    <w:basedOn w:val="22"/>
    <w:link w:val="8"/>
    <w:semiHidden/>
    <w:qFormat/>
    <w:uiPriority w:val="9"/>
    <w:rPr>
      <w:rFonts w:ascii="Times New Roman" w:hAnsi="Times New Roman" w:eastAsia="宋体" w:cs="Times New Roman"/>
      <w:b/>
      <w:bCs/>
      <w:kern w:val="2"/>
      <w:sz w:val="24"/>
      <w:szCs w:val="24"/>
    </w:rPr>
  </w:style>
  <w:style w:type="character" w:customStyle="1" w:styleId="75">
    <w:name w:val="标题 8 字符"/>
    <w:basedOn w:val="22"/>
    <w:link w:val="9"/>
    <w:semiHidden/>
    <w:qFormat/>
    <w:uiPriority w:val="9"/>
    <w:rPr>
      <w:rFonts w:asciiTheme="majorHAnsi" w:hAnsiTheme="majorHAnsi" w:eastAsiaTheme="majorEastAsia" w:cstheme="majorBidi"/>
      <w:kern w:val="2"/>
      <w:sz w:val="24"/>
      <w:szCs w:val="24"/>
    </w:rPr>
  </w:style>
  <w:style w:type="character" w:customStyle="1" w:styleId="76">
    <w:name w:val="标题 9 字符"/>
    <w:basedOn w:val="22"/>
    <w:link w:val="10"/>
    <w:semiHidden/>
    <w:qFormat/>
    <w:uiPriority w:val="9"/>
    <w:rPr>
      <w:rFonts w:asciiTheme="majorHAnsi" w:hAnsiTheme="majorHAnsi" w:eastAsiaTheme="majorEastAsia" w:cstheme="majorBidi"/>
      <w:kern w:val="2"/>
      <w:sz w:val="21"/>
      <w:szCs w:val="21"/>
    </w:rPr>
  </w:style>
  <w:style w:type="paragraph" w:customStyle="1" w:styleId="77">
    <w:name w:val="图表标题"/>
    <w:basedOn w:val="1"/>
    <w:link w:val="78"/>
    <w:qFormat/>
    <w:uiPriority w:val="0"/>
    <w:pPr>
      <w:spacing w:line="360" w:lineRule="auto"/>
      <w:jc w:val="center"/>
    </w:pPr>
    <w:rPr>
      <w:b/>
      <w:bCs/>
      <w:sz w:val="18"/>
      <w:szCs w:val="18"/>
    </w:rPr>
  </w:style>
  <w:style w:type="character" w:customStyle="1" w:styleId="78">
    <w:name w:val="图表标题 字符"/>
    <w:link w:val="77"/>
    <w:qFormat/>
    <w:uiPriority w:val="0"/>
    <w:rPr>
      <w:rFonts w:ascii="Times New Roman" w:hAnsi="Times New Roman" w:eastAsia="宋体" w:cs="Times New Roman"/>
      <w:b/>
      <w:bCs/>
      <w:kern w:val="2"/>
      <w:sz w:val="18"/>
      <w:szCs w:val="18"/>
    </w:rPr>
  </w:style>
  <w:style w:type="paragraph" w:customStyle="1" w:styleId="79">
    <w:name w:val="正文1"/>
    <w:qFormat/>
    <w:uiPriority w:val="0"/>
    <w:pPr>
      <w:jc w:val="both"/>
    </w:pPr>
    <w:rPr>
      <w:rFonts w:ascii="Calibri" w:hAnsi="Calibri" w:eastAsia="宋体" w:cs="宋体"/>
      <w:kern w:val="2"/>
      <w:sz w:val="21"/>
      <w:szCs w:val="21"/>
      <w:lang w:val="en-US" w:eastAsia="zh-CN" w:bidi="ar-SA"/>
    </w:rPr>
  </w:style>
  <w:style w:type="paragraph" w:customStyle="1" w:styleId="80">
    <w:name w:val="TableBullet"/>
    <w:basedOn w:val="1"/>
    <w:qFormat/>
    <w:uiPriority w:val="0"/>
    <w:pPr>
      <w:widowControl/>
      <w:spacing w:before="40" w:after="40"/>
      <w:ind w:left="180" w:hanging="180"/>
      <w:jc w:val="left"/>
    </w:pPr>
    <w:rPr>
      <w:rFonts w:ascii="GE Inspira" w:hAnsi="GE Inspira" w:cs="宋体"/>
      <w:kern w:val="0"/>
      <w:sz w:val="24"/>
    </w:rPr>
  </w:style>
  <w:style w:type="paragraph" w:customStyle="1" w:styleId="81">
    <w:name w:val="TableText"/>
    <w:basedOn w:val="1"/>
    <w:qFormat/>
    <w:uiPriority w:val="0"/>
    <w:pPr>
      <w:widowControl/>
      <w:spacing w:before="40" w:after="40"/>
      <w:jc w:val="left"/>
    </w:pPr>
    <w:rPr>
      <w:rFonts w:ascii="GE Inspira" w:hAnsi="GE Inspira" w:cs="宋体"/>
      <w:kern w:val="0"/>
      <w:sz w:val="24"/>
    </w:rPr>
  </w:style>
  <w:style w:type="paragraph" w:customStyle="1" w:styleId="82">
    <w:name w:val="msolistparagraph"/>
    <w:basedOn w:val="1"/>
    <w:qFormat/>
    <w:uiPriority w:val="0"/>
    <w:pPr>
      <w:keepNext w:val="0"/>
      <w:keepLines w:val="0"/>
      <w:widowControl w:val="0"/>
      <w:suppressLineNumbers w:val="0"/>
      <w:spacing w:before="0" w:beforeAutospacing="0" w:after="0" w:afterAutospacing="0"/>
      <w:ind w:left="0" w:right="0" w:firstLine="420" w:firstLineChars="200"/>
      <w:jc w:val="both"/>
    </w:pPr>
    <w:rPr>
      <w:rFonts w:hint="default" w:ascii="Times New Roman" w:hAnsi="Times New Roman" w:eastAsia="宋体" w:cs="Times New Roman"/>
      <w:kern w:val="2"/>
      <w:sz w:val="21"/>
      <w:szCs w:val="24"/>
      <w:lang w:val="en-US" w:eastAsia="zh-CN" w:bidi="ar"/>
    </w:rPr>
  </w:style>
  <w:style w:type="paragraph" w:customStyle="1" w:styleId="83">
    <w:name w:val="VISSLM-表格文本样式"/>
    <w:qFormat/>
    <w:uiPriority w:val="0"/>
    <w:rPr>
      <w:rFonts w:ascii="Times New Roman" w:hAnsi="Times New Roman" w:eastAsia="宋体" w:cs="Times New Roman"/>
      <w:sz w:val="21"/>
      <w:szCs w:val="24"/>
      <w:lang w:val="en-US" w:eastAsia="zh-CN" w:bidi="ar-SA"/>
    </w:rPr>
  </w:style>
  <w:style w:type="paragraph" w:customStyle="1" w:styleId="84">
    <w:name w:val="正文表标题"/>
    <w:next w:val="1"/>
    <w:qFormat/>
    <w:uiPriority w:val="99"/>
    <w:pPr>
      <w:spacing w:after="200" w:line="276" w:lineRule="auto"/>
      <w:jc w:val="center"/>
    </w:pPr>
    <w:rPr>
      <w:rFonts w:ascii="黑体" w:hAnsi="Calibri" w:eastAsia="黑体" w:cs="Times New Roman"/>
      <w:kern w:val="0"/>
      <w:sz w:val="21"/>
      <w:szCs w:val="22"/>
      <w:lang w:val="en-US" w:eastAsia="zh-CN" w:bidi="ar-SA"/>
    </w:rPr>
  </w:style>
  <w:style w:type="table" w:customStyle="1" w:styleId="85">
    <w:name w:val="修订表格"/>
    <w:basedOn w:val="21"/>
    <w:qFormat/>
    <w:uiPriority w:val="99"/>
    <w:pPr>
      <w:widowControl/>
      <w:adjustRightInd w:val="0"/>
      <w:snapToGrid w:val="0"/>
      <w:jc w:val="left"/>
    </w:pPr>
    <w:rPr>
      <w:rFonts w:ascii="Arial" w:hAnsi="Arial" w:eastAsia="微软雅黑" w:cs="Times New Roman"/>
    </w:rPr>
    <w:tblPr>
      <w:tblBorders>
        <w:top w:val="single" w:color="000000" w:sz="12" w:space="0"/>
        <w:left w:val="single" w:color="000000" w:sz="12" w:space="0"/>
        <w:bottom w:val="single" w:color="000000" w:sz="12" w:space="0"/>
        <w:right w:val="single" w:color="000000" w:sz="12" w:space="0"/>
        <w:insideH w:val="dotted" w:color="000000" w:sz="4" w:space="0"/>
        <w:insideV w:val="dotted" w:color="000000" w:sz="4" w:space="0"/>
      </w:tblBorders>
    </w:tblPr>
    <w:tblStylePr w:type="firstRow">
      <w:pPr>
        <w:wordWrap/>
        <w:adjustRightInd w:val="0"/>
        <w:snapToGrid w:val="0"/>
        <w:spacing w:before="0" w:beforeLines="0" w:beforeAutospacing="0" w:after="0" w:afterLines="0" w:afterAutospacing="0" w:line="240" w:lineRule="auto"/>
        <w:ind w:left="0" w:leftChars="0" w:right="0" w:rightChars="0" w:firstLine="0" w:firstLineChars="0"/>
        <w:contextualSpacing w:val="0"/>
        <w:jc w:val="center"/>
        <w:outlineLvl w:val="9"/>
      </w:pPr>
      <w:rPr>
        <w:rFonts w:ascii="Arial" w:hAnsi="Arial" w:eastAsia="微软雅黑"/>
        <w:b/>
        <w:i w:val="0"/>
        <w:caps w:val="0"/>
        <w:smallCaps w:val="0"/>
        <w:strike w:val="0"/>
        <w:dstrike w:val="0"/>
        <w:vanish w:val="0"/>
        <w:color w:val="000000"/>
        <w:sz w:val="21"/>
        <w:u w:val="none"/>
        <w:vertAlign w:val="baseline"/>
      </w:rPr>
      <w:tblPr>
        <w:jc w:val="center"/>
      </w:tblPr>
      <w:trPr>
        <w:jc w:val="center"/>
      </w:trPr>
    </w:tblStylePr>
  </w:style>
  <w:style w:type="table" w:customStyle="1" w:styleId="86">
    <w:name w:val="网格型1"/>
    <w:basedOn w:val="2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7">
    <w:name w:val="网格型2"/>
    <w:basedOn w:val="20"/>
    <w:autoRedefine/>
    <w:qFormat/>
    <w:uiPriority w:val="59"/>
    <w:rPr>
      <w:rFonts w:ascii="Times New Roman" w:hAnsi="Times New Roman" w:eastAsia="宋体" w:cs="Times New Roman"/>
      <w:sz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8">
    <w:name w:val="fontstyle21"/>
    <w:basedOn w:val="22"/>
    <w:qFormat/>
    <w:uiPriority w:val="0"/>
    <w:rPr>
      <w:rFonts w:ascii="ArialMT" w:hAnsi="ArialMT" w:eastAsia="ArialMT" w:cs="ArialMT"/>
      <w:color w:val="000000"/>
      <w:sz w:val="22"/>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459A098-3871-4457-A037-869C8E64A959}">
  <ds:schemaRefs/>
</ds:datastoreItem>
</file>

<file path=docProps/app.xml><?xml version="1.0" encoding="utf-8"?>
<Properties xmlns="http://schemas.openxmlformats.org/officeDocument/2006/extended-properties" xmlns:vt="http://schemas.openxmlformats.org/officeDocument/2006/docPropsVTypes">
  <Company>Microsoft</Company>
  <Pages>16</Pages>
  <Words>1438</Words>
  <Characters>2128</Characters>
  <Lines>547</Lines>
  <Paragraphs>559</Paragraphs>
  <TotalTime>7</TotalTime>
  <ScaleCrop>false</ScaleCrop>
  <LinksUpToDate>false</LinksUpToDate>
  <CharactersWithSpaces>2296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2025-05-02T00:00:00Z</dcterms:created>
  <dc:creator>lina</dc:creator>
  <cp:lastModifiedBy>Lucks</cp:lastModifiedBy>
  <cp:lastPrinted>2018-03-28T02:39:00Z</cp:lastPrinted>
  <dcterms:modified xsi:type="dcterms:W3CDTF">2026-03-23T03:10:49Z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3CBAE1AA11CF4ABC8499F14A9EE84812</vt:lpwstr>
  </property>
  <property fmtid="{D5CDD505-2E9C-101B-9397-08002B2CF9AE}" pid="4" name="KSOTemplateDocerSaveRecord">
    <vt:lpwstr>eyJoZGlkIjoiYjNmM2M3MzU5OWJkZjFmM2RjYzEyNDNmN2NhNzljYmYiLCJ1c2VySWQiOiIyMjAxMzgwMDkifQ==</vt:lpwstr>
  </property>
</Properties>
</file>